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f09" w14:textId="0a78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26 декабря 2007 года № 1299 "Об утверждении Правил добровольной возмездной сдачи гражданами незаконно хранящихся огнестрельного оружия, боеприпасов и взрывчатых веществ"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2013 года № 370.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года «О государственном контроле за оборотом отдельных видов оружия»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1299 «Об утверждении Правил добровольной возмездной сдачи гражданами незаконно хранящихся огнестрельного оружия, боеприпасов и взрывчатых веществ» (САПП Республики Казахстан, 2007 г., № 48, ст. 598)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гражданами незаконно хранящихся огнестрельного оружия, боеприпасов и взрывчатых веществ,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Все добровольно сданное огнестрельное оружие, боеприпасы, взрывчатые вещества подлежат утилизации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Антикварное оружие (огнестрельное оружие, изготовленное до 1899 года, за исключением огнестрельного оружия, изготовленного для стрельбы унитарными патронами центрального боя) и оружие, имеющее культурную ценность, по решению комиссии может передаваться в натурные коллекции оперативно-криминалистических подразделений или музеи Министерства внутренних дел, департаментов внутренних дел городов Астаны, Алматы, областей и на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Вопросы об установлении вознаграждения гражданам за сданное огнестрельное оружие, боеприпасы и взрывчатые вещества решаются комиссионно.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комиссий утверждается приказами начальников Департаментов внутренних дел областей, городов Алматы, Астаны и состоит из сотрудников подразделений тылового и финансового обеспечения, лицензионно-разрешительной работы, криминальной полиции, собственной безопасности, оперативно-криминалистической и информационно-технической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один из заместителей начальника городского или районного органа внутренних дел (далее – ГОРОВД).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сотрудник лицензионно-разрешительной работы ГОРОВД, который организует заседания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После проведения предусмотренных проверок комиссией выносится письменное заключение в двух экземплярах (приложение 1) о техническом состоянии сдаваемых предметов, веществ и размерах вознаграждения, которое утверждается начальником ГОРОВД и скрепляется гербовой печатью.»;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Материалы работы комиссий ГОРОВД еженедельно обобщаются департаментами внутренних дел областей, городов Алматы и Астаны, направляются в соответствующие службы (комитеты административной, криминальной полиции и Департамент финансового обеспечения) центрального аппарата Министерства внутренних дел по утвержденным формам отчетности.»;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При определении размеров вознаграждения комиссиями должно учитываться техническое состояние предметов вооружения.»;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Комиссиями при определении технического состояния оружия применяются 3 категории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 1 категории, оплата производится из расчета 100 % от рекомендуемой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ко 2 категории, оплата производится из расчета 70 % от рекомендуемой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 3 категории, оплата производится из расчета 30 % от рекомендуемой 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к указанным Правилам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2013 года № 370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ОВД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 » 201 года.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комиссии по техническому состоянию сдаваемого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гражданами огнестрельного оружия, взрывчатых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боеприпасов и определению вознаграждения за их сдачу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Председателя: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1)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о добровольной сдаче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(дом.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(наименование, марка, калибр, номер, год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взрывчатых веществ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(наименование, вес,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боеприпасов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(количество, калибр, от какого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проверив их техническое состояние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Сданное гр.__________________________________________________________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взрывчатые вещества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попадают под действие постановления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«___» ______ 2007 г. № _____ за их сдачу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выплатить следующие вознаграждение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 в _______________________ - кратном размере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расчетного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взрывчатые вещества в __________ - кратном размере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расчетного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боеприпасы в ___________________ - кратном размере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расчетного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попадают под действие вышеуказанного постановления сданные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(оружие, боеприпасы, взрывчатые вещества)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следующим причинам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подлежит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выплате:_____________________________________________________________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«___» ____________ 201 _ г.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2013 года № 370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огнестрельного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оружию 1 категории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оружие, не находившееся в эксплуатации и не имеющее технических неисправностей;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оружие, ранее находившееся в эксплуатации, но не имеющее видимых или сокрытых неисправностей, утраты товарного вида.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 оружию 2 категории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оружие, не находившееся в эксплуатации либо эксплуатировавшееся, у которого имеются отдельные технические неисправности или дефекты товарного вида, не препятствующие его дальнейшему использованию, не требующие устранения либо устраняемые путем ремонта, не связанного с заменой или восстановлением узлов и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нему относится оружие, имеющее: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частичную (местную) утрату декоративных, антикоррозийных покрытий и элементов; отдельные неисправности, вызванные повреждениями или утратой, устраняемые или восполняемые ремонтом;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или отклонения в функционировании отдельных узлов и механизмов, вызванные их неправильной сборкой, отладкой или загрязнением, устраняемым ремонтом, без их замены или восстановления, либо чисткой или смазкой;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локальную маловыраженную коррозию наружных и внутренних поверхностей деталей, не образующую после ее удаления значительных дефектов этих поверхностей.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 оружию 3 категории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оружие, непригодное для дальнейшего использования или опасное в эксплуатации вследствие наличия технических неисправностей основных узлов, механизмов, деталей, ремонт, восстановление или замена которых по техническим или экономическим причинам нецелесообразны.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нему относится оружие, имеющее: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обширную коррозию наружных и внутренних поверхностей деталей или ее следы в виде глубоких раковин; изменение формы и размеров деталей в результате коррозийных процессов; заклинивание и другие нарушения функций механизмов, вызванные коррозией;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повреждения или отсутствие деталей запирающего механизма, препятствующие запиранию стволов или вызывающие самопроизвольное их отпирание при механических воздействиях на оружие (сотрясение, толчки, удары, приложение усилия «на излом»);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повреждения стволов в виде трещин, вмятин, раздутий в любой их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изменения, внесенные в стандартные профиль и размеры стволов и их каналов, патронников (обточка, расточка, обковка, шустовка, рассверливание, запрессовка вставок);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следов ремонта, выполненного вне условий специализированных мастерских (сварка, пайка, наложение бандажей, зачеканка трещин, наличие пробок и заплат, самодельно изготовленных деталей или деталей оружия других моделей и прочих их заменителей);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неисправности предохранительных устройств, влекущие возможность случайных выстрелов (изношенность предохранительных взводов наружных курков, самопроизвольное включение предохранителей или несрабатывание их после заряжения);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уменьшение более чем на 20 процентов усилия, необходимого для спуска курка (ударника) с боевого взвода по сравнению с нормой, установленной для оружия соответствующих моделей или групп, вызванное изношенностью деталей ударно-спусковых механизмов или достигнутое специально путем внесения в них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шатание (люфт) ложи в месте сопряжения с колодкой; шатание (люфт) стволов относительно колодки, вызванные повреждениями ложи, изношенностью деталей запирающего механизма; наличие зазора свыше 0,2 мм между казенной частью стволов и колодкой;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повреждения ложи, самодельные изменения формы и размеров ложи по сравнению со стандартными.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