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9e4e" w14:textId="5059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 и Протокола между Правительством Республики Казахстан и Правительством Великого Герцогства Люксембург о внесении изменений и дополнений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 подписанную в Астане 26 июня 2008 года"</w:t>
      </w:r>
    </w:p>
    <w:p>
      <w:pPr>
        <w:spacing w:after="0"/>
        <w:ind w:left="0"/>
        <w:jc w:val="both"/>
      </w:pPr>
      <w:r>
        <w:rPr>
          <w:rFonts w:ascii="Times New Roman"/>
          <w:b w:val="false"/>
          <w:i w:val="false"/>
          <w:color w:val="000000"/>
          <w:sz w:val="28"/>
        </w:rPr>
        <w:t>Постановление Правительства Республики Казахстан от 21 мая 2013 года № 503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 и Протокола между Правительством Республики Казахстан и Правительством Великого Герцогства Люксембург о внесении изменений и дополнений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 подписанную в Астане 26 июня 2008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Конвенции между Правительством Республики</w:t>
      </w:r>
      <w:r>
        <w:br/>
      </w:r>
      <w:r>
        <w:rPr>
          <w:rFonts w:ascii="Times New Roman"/>
          <w:b/>
          <w:i w:val="false"/>
          <w:color w:val="000000"/>
        </w:rPr>
        <w:t>
Казахстан и Правительством Великого Герцогства Люксембург об</w:t>
      </w:r>
      <w:r>
        <w:br/>
      </w:r>
      <w:r>
        <w:rPr>
          <w:rFonts w:ascii="Times New Roman"/>
          <w:b/>
          <w:i w:val="false"/>
          <w:color w:val="000000"/>
        </w:rPr>
        <w:t>
избежании двойного налогообложения и предотвращении уклонения</w:t>
      </w:r>
      <w:r>
        <w:br/>
      </w:r>
      <w:r>
        <w:rPr>
          <w:rFonts w:ascii="Times New Roman"/>
          <w:b/>
          <w:i w:val="false"/>
          <w:color w:val="000000"/>
        </w:rPr>
        <w:t>
от налогообложения в отношении налогов на доход и капитал и</w:t>
      </w:r>
      <w:r>
        <w:br/>
      </w:r>
      <w:r>
        <w:rPr>
          <w:rFonts w:ascii="Times New Roman"/>
          <w:b/>
          <w:i w:val="false"/>
          <w:color w:val="000000"/>
        </w:rPr>
        <w:t>
Протокола между Правительством Республики Казахстан и</w:t>
      </w:r>
      <w:r>
        <w:br/>
      </w:r>
      <w:r>
        <w:rPr>
          <w:rFonts w:ascii="Times New Roman"/>
          <w:b/>
          <w:i w:val="false"/>
          <w:color w:val="000000"/>
        </w:rPr>
        <w:t>
Правительством Великого Герцогства Люксембург о внесении</w:t>
      </w:r>
      <w:r>
        <w:br/>
      </w:r>
      <w:r>
        <w:rPr>
          <w:rFonts w:ascii="Times New Roman"/>
          <w:b/>
          <w:i w:val="false"/>
          <w:color w:val="000000"/>
        </w:rPr>
        <w:t>
изменений и дополнений в Конвенцию между Правительством</w:t>
      </w:r>
      <w:r>
        <w:br/>
      </w:r>
      <w:r>
        <w:rPr>
          <w:rFonts w:ascii="Times New Roman"/>
          <w:b/>
          <w:i w:val="false"/>
          <w:color w:val="000000"/>
        </w:rPr>
        <w:t>
Республики Казахстан и Правительством Великого Герцогства</w:t>
      </w:r>
      <w:r>
        <w:br/>
      </w:r>
      <w:r>
        <w:rPr>
          <w:rFonts w:ascii="Times New Roman"/>
          <w:b/>
          <w:i w:val="false"/>
          <w:color w:val="000000"/>
        </w:rPr>
        <w:t>
Люксембург об избежании двойного налогообложения и</w:t>
      </w:r>
      <w:r>
        <w:br/>
      </w:r>
      <w:r>
        <w:rPr>
          <w:rFonts w:ascii="Times New Roman"/>
          <w:b/>
          <w:i w:val="false"/>
          <w:color w:val="000000"/>
        </w:rPr>
        <w:t>
предотвращении уклонения от налогообложения в отношении налогов</w:t>
      </w:r>
      <w:r>
        <w:br/>
      </w:r>
      <w:r>
        <w:rPr>
          <w:rFonts w:ascii="Times New Roman"/>
          <w:b/>
          <w:i w:val="false"/>
          <w:color w:val="000000"/>
        </w:rPr>
        <w:t>
на доход и капитал, подписанную в Астане 26 июня 2008 года</w:t>
      </w:r>
    </w:p>
    <w:p>
      <w:pPr>
        <w:spacing w:after="0"/>
        <w:ind w:left="0"/>
        <w:jc w:val="both"/>
      </w:pPr>
      <w:r>
        <w:rPr>
          <w:rFonts w:ascii="Times New Roman"/>
          <w:b w:val="false"/>
          <w:i w:val="false"/>
          <w:color w:val="000000"/>
          <w:sz w:val="28"/>
        </w:rPr>
        <w:t>      Ратифицировать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 совершенную в Астане 26 июня 2008 года, и Протокол между Правительством Республики Казахстан и Правительством Великого Герцогства Люксембург о внесении изменений и дополнений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 подписанную в Астане 26 июня 2008 года, совершенный в Люксембурге 3 мая 2012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Протокол</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Великого Герцогства Люксембург о внесении изменений и</w:t>
      </w:r>
      <w:r>
        <w:br/>
      </w:r>
      <w:r>
        <w:rPr>
          <w:rFonts w:ascii="Times New Roman"/>
          <w:b/>
          <w:i w:val="false"/>
          <w:color w:val="000000"/>
        </w:rPr>
        <w:t>
дополнений в Конвенцию между Правительством Республики</w:t>
      </w:r>
      <w:r>
        <w:br/>
      </w:r>
      <w:r>
        <w:rPr>
          <w:rFonts w:ascii="Times New Roman"/>
          <w:b/>
          <w:i w:val="false"/>
          <w:color w:val="000000"/>
        </w:rPr>
        <w:t>
Казахстан и Правительством Великого Герцогства Люксембург об</w:t>
      </w:r>
      <w:r>
        <w:br/>
      </w:r>
      <w:r>
        <w:rPr>
          <w:rFonts w:ascii="Times New Roman"/>
          <w:b/>
          <w:i w:val="false"/>
          <w:color w:val="000000"/>
        </w:rPr>
        <w:t>
избежании двойного налогообложения и предотвращении уклонения</w:t>
      </w:r>
      <w:r>
        <w:br/>
      </w:r>
      <w:r>
        <w:rPr>
          <w:rFonts w:ascii="Times New Roman"/>
          <w:b/>
          <w:i w:val="false"/>
          <w:color w:val="000000"/>
        </w:rPr>
        <w:t>
от налогообложения в отношении налогов на доход и капитал,</w:t>
      </w:r>
      <w:r>
        <w:br/>
      </w:r>
      <w:r>
        <w:rPr>
          <w:rFonts w:ascii="Times New Roman"/>
          <w:b/>
          <w:i w:val="false"/>
          <w:color w:val="000000"/>
        </w:rPr>
        <w:t>
подписанную в Астане 26 июня 2008 года</w:t>
      </w:r>
    </w:p>
    <w:p>
      <w:pPr>
        <w:spacing w:after="0"/>
        <w:ind w:left="0"/>
        <w:jc w:val="both"/>
      </w:pPr>
      <w:r>
        <w:rPr>
          <w:rFonts w:ascii="Times New Roman"/>
          <w:b w:val="false"/>
          <w:i w:val="false"/>
          <w:color w:val="000000"/>
          <w:sz w:val="28"/>
        </w:rPr>
        <w:t>      Правительство Республики Казахстан и Правительство Великого Герцогства Люксембург, желая заключить Протокол о внесении изменений и дополнений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 подписанную в Астане 26 июня 2008 года, (далее - «Конвенция»),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Пункт 3 статьи 5 (постоянное учреждение) Конвенции изложить в следующей редакции:</w:t>
      </w:r>
      <w:r>
        <w:br/>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а) строительную площадку, строительный, монтажный или сборочный объект или наблюдательные услуги, связанные с ними, если только такая площадка или объект существуют более 12 месяцев или такие услуги оказываются более 12 месяцев;</w:t>
      </w:r>
      <w:r>
        <w:br/>
      </w:r>
      <w:r>
        <w:rPr>
          <w:rFonts w:ascii="Times New Roman"/>
          <w:b w:val="false"/>
          <w:i w:val="false"/>
          <w:color w:val="000000"/>
          <w:sz w:val="28"/>
        </w:rPr>
        <w:t>
      b) оказание услуг, включая консультационные услуги, предприятием Договаривающегося Государства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другого Договаривающегося Государства более 12 месяцев.».</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В пункте 5 статьи 11 (проценты) Конвенции исключить предложение: «Штрафы за несвоевременные выплаты не рассматриваются в качестве процентов для целей настоящей статьи.».</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Статью 25 (обмен информацией) Конвенции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25</w:t>
      </w:r>
      <w:r>
        <w:br/>
      </w:r>
      <w:r>
        <w:rPr>
          <w:rFonts w:ascii="Times New Roman"/>
          <w:b w:val="false"/>
          <w:i w:val="false"/>
          <w:color w:val="000000"/>
          <w:sz w:val="28"/>
        </w:rPr>
        <w:t>
                        </w:t>
      </w:r>
      <w:r>
        <w:rPr>
          <w:rFonts w:ascii="Times New Roman"/>
          <w:b/>
          <w:i w:val="false"/>
          <w:color w:val="000000"/>
          <w:sz w:val="28"/>
        </w:rPr>
        <w:t>Обмен информацией</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центральных или местных органов власти, в той мере, в которой налогообложение не противоречит настоящей Конвенции. Обмен информацией не ограничивается статьей 1.</w:t>
      </w:r>
      <w:r>
        <w:br/>
      </w:r>
      <w:r>
        <w:rPr>
          <w:rFonts w:ascii="Times New Roman"/>
          <w:b w:val="false"/>
          <w:i w:val="false"/>
          <w:color w:val="000000"/>
          <w:sz w:val="28"/>
        </w:rPr>
        <w:t xml:space="preserve">
      2. Любая информация, полученная Договаривающимся Государством, считается конфиденциальной, как и информация, полученная в соответствии с национальным законодательством этого Договаривающегося Государства, и будет раскрыта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в отношении налогов, упомянутых в пункте 1.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w:t>
      </w:r>
      <w:r>
        <w:br/>
      </w:r>
      <w:r>
        <w:rPr>
          <w:rFonts w:ascii="Times New Roman"/>
          <w:b w:val="false"/>
          <w:i w:val="false"/>
          <w:color w:val="000000"/>
          <w:sz w:val="28"/>
        </w:rPr>
        <w:t>
      3. Положения пунктов 1 и 2 не могут толковаться как налагающие на Договаривающееся Государство обязательство:</w:t>
      </w:r>
      <w:r>
        <w:br/>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r>
        <w:br/>
      </w:r>
      <w:r>
        <w:rPr>
          <w:rFonts w:ascii="Times New Roman"/>
          <w:b w:val="false"/>
          <w:i w:val="false"/>
          <w:color w:val="000000"/>
          <w:sz w:val="28"/>
        </w:rPr>
        <w:t>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publik).</w:t>
      </w:r>
      <w:r>
        <w:br/>
      </w:r>
      <w:r>
        <w:rPr>
          <w:rFonts w:ascii="Times New Roman"/>
          <w:b w:val="false"/>
          <w:i w:val="false"/>
          <w:color w:val="000000"/>
          <w:sz w:val="28"/>
        </w:rPr>
        <w:t>
      4. Если информация запрошена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Государству для собственных налоговых целей. Обязательство, содержащееся в предыдущем предложении, подпадает под ограничения пункта 3,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5. Положения пункта 3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В целях применения статьи 25 Конвенции:</w:t>
      </w:r>
      <w:r>
        <w:br/>
      </w:r>
      <w:r>
        <w:rPr>
          <w:rFonts w:ascii="Times New Roman"/>
          <w:b w:val="false"/>
          <w:i w:val="false"/>
          <w:color w:val="000000"/>
          <w:sz w:val="28"/>
        </w:rPr>
        <w:t>
      компетентный орган запрашивающего Договаривающегося Государства представляет следующую информацию компетентному органу запрашиваемого Договаривающегося Государства при подаче запроса о представлении информации для получения соответствующей информации на запрос:</w:t>
      </w:r>
      <w:r>
        <w:br/>
      </w:r>
      <w:r>
        <w:rPr>
          <w:rFonts w:ascii="Times New Roman"/>
          <w:b w:val="false"/>
          <w:i w:val="false"/>
          <w:color w:val="000000"/>
          <w:sz w:val="28"/>
        </w:rPr>
        <w:t>
      а) фамилия, имя, наименование исследуемого или проверяемого физического или юридического лица;</w:t>
      </w:r>
      <w:r>
        <w:br/>
      </w:r>
      <w:r>
        <w:rPr>
          <w:rFonts w:ascii="Times New Roman"/>
          <w:b w:val="false"/>
          <w:i w:val="false"/>
          <w:color w:val="000000"/>
          <w:sz w:val="28"/>
        </w:rPr>
        <w:t>
      b) комментарий к запрашиваемой информации, включая ее характер и форму, в которой запрашивающее Государство желает получить информацию от запрашиваемого Государства;</w:t>
      </w:r>
      <w:r>
        <w:br/>
      </w:r>
      <w:r>
        <w:rPr>
          <w:rFonts w:ascii="Times New Roman"/>
          <w:b w:val="false"/>
          <w:i w:val="false"/>
          <w:color w:val="000000"/>
          <w:sz w:val="28"/>
        </w:rPr>
        <w:t>
      с) налоговые цели, для которых запрашивается информация;</w:t>
      </w:r>
      <w:r>
        <w:br/>
      </w:r>
      <w:r>
        <w:rPr>
          <w:rFonts w:ascii="Times New Roman"/>
          <w:b w:val="false"/>
          <w:i w:val="false"/>
          <w:color w:val="000000"/>
          <w:sz w:val="28"/>
        </w:rPr>
        <w:t>
      d) основания предположения, что запрашиваемая информация находится в запрашиваемом Государстве или в распоряжении или под контролем лица, подпадающего под юрисдикцию запрашиваемого Государства;</w:t>
      </w:r>
      <w:r>
        <w:br/>
      </w:r>
      <w:r>
        <w:rPr>
          <w:rFonts w:ascii="Times New Roman"/>
          <w:b w:val="false"/>
          <w:i w:val="false"/>
          <w:color w:val="000000"/>
          <w:sz w:val="28"/>
        </w:rPr>
        <w:t>
      е) фамилия, имя, наименование и адрес лица, подозреваемого в наличии запрашиваемой информации, если таковой известен;</w:t>
      </w:r>
      <w:r>
        <w:br/>
      </w:r>
      <w:r>
        <w:rPr>
          <w:rFonts w:ascii="Times New Roman"/>
          <w:b w:val="false"/>
          <w:i w:val="false"/>
          <w:color w:val="000000"/>
          <w:sz w:val="28"/>
        </w:rPr>
        <w:t>
      f) заявление о том, что запрашивающее Государство использовало все доступные средства на своей территории для получения информации, за исключением тех, которые приведут к несоразмерным трудностям.</w:t>
      </w:r>
      <w:r>
        <w:br/>
      </w:r>
      <w:r>
        <w:rPr>
          <w:rFonts w:ascii="Times New Roman"/>
          <w:b w:val="false"/>
          <w:i w:val="false"/>
          <w:color w:val="000000"/>
          <w:sz w:val="28"/>
        </w:rPr>
        <w:t>
      Обмен информацией осуществляется на английском языке.</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Настоящий Протокол подлежит ратификации. Договаривающиеся Государства уведомят друг друга письменно по дипломатическим каналам о завершении внутригосударственных процедур, необходимых для вступления в силу настоящего Протокола.</w:t>
      </w:r>
      <w:r>
        <w:br/>
      </w:r>
      <w:r>
        <w:rPr>
          <w:rFonts w:ascii="Times New Roman"/>
          <w:b w:val="false"/>
          <w:i w:val="false"/>
          <w:color w:val="000000"/>
          <w:sz w:val="28"/>
        </w:rPr>
        <w:t>
      2. Настоящий Протокол вступает в силу с даты получения последнего из уведомлений, упомянутых в пункте 1. Положения настоящего Протокола применяются за налогооблагаемые периоды, начинающиеся с или после первого января календарного года, следующего за годом вступления в силу настоящего Протокола.</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p>
      <w:pPr>
        <w:spacing w:after="0"/>
        <w:ind w:left="0"/>
        <w:jc w:val="both"/>
      </w:pPr>
      <w:r>
        <w:rPr>
          <w:rFonts w:ascii="Times New Roman"/>
          <w:b w:val="false"/>
          <w:i w:val="false"/>
          <w:color w:val="000000"/>
          <w:sz w:val="28"/>
        </w:rPr>
        <w:t>      Совершено в городе Люксембург 03 мая 2012 года в двух экземплярах на казахском, русском, французском и английском языках, причем все тексты имеют одинаковую силу.</w:t>
      </w:r>
    </w:p>
    <w:p>
      <w:pPr>
        <w:spacing w:after="0"/>
        <w:ind w:left="0"/>
        <w:jc w:val="both"/>
      </w:pPr>
      <w:r>
        <w:rPr>
          <w:rFonts w:ascii="Times New Roman"/>
          <w:b w:val="false"/>
          <w:i/>
          <w:color w:val="000000"/>
          <w:sz w:val="28"/>
        </w:rPr>
        <w:t>         За Правительство             За Правительство Великого</w:t>
      </w:r>
      <w:r>
        <w:br/>
      </w:r>
      <w:r>
        <w:rPr>
          <w:rFonts w:ascii="Times New Roman"/>
          <w:b w:val="false"/>
          <w:i w:val="false"/>
          <w:color w:val="000000"/>
          <w:sz w:val="28"/>
        </w:rPr>
        <w:t>
</w:t>
      </w:r>
      <w:r>
        <w:rPr>
          <w:rFonts w:ascii="Times New Roman"/>
          <w:b w:val="false"/>
          <w:i/>
          <w:color w:val="000000"/>
          <w:sz w:val="28"/>
        </w:rPr>
        <w:t>      Республики Казахстан               Герцогства Люксембург</w:t>
      </w:r>
    </w:p>
    <w:p>
      <w:pPr>
        <w:spacing w:after="0"/>
        <w:ind w:left="0"/>
        <w:jc w:val="left"/>
      </w:pPr>
      <w:r>
        <w:rPr>
          <w:rFonts w:ascii="Times New Roman"/>
          <w:b/>
          <w:i w:val="false"/>
          <w:color w:val="000000"/>
        </w:rPr>
        <w:t xml:space="preserve"> Конвенция</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Великого Герцогства Люксембург об избежании двойного</w:t>
      </w:r>
      <w:r>
        <w:br/>
      </w:r>
      <w:r>
        <w:rPr>
          <w:rFonts w:ascii="Times New Roman"/>
          <w:b/>
          <w:i w:val="false"/>
          <w:color w:val="000000"/>
        </w:rPr>
        <w:t>
налогообложения и предотвращении уклонения от налогообложения в</w:t>
      </w:r>
      <w:r>
        <w:br/>
      </w:r>
      <w:r>
        <w:rPr>
          <w:rFonts w:ascii="Times New Roman"/>
          <w:b/>
          <w:i w:val="false"/>
          <w:color w:val="000000"/>
        </w:rPr>
        <w:t>
отношении налогов на доход и капитал</w:t>
      </w:r>
    </w:p>
    <w:p>
      <w:pPr>
        <w:spacing w:after="0"/>
        <w:ind w:left="0"/>
        <w:jc w:val="both"/>
      </w:pPr>
      <w:r>
        <w:rPr>
          <w:rFonts w:ascii="Times New Roman"/>
          <w:b w:val="false"/>
          <w:i w:val="false"/>
          <w:color w:val="000000"/>
          <w:sz w:val="28"/>
        </w:rPr>
        <w:t>      Правительство Республики Казахстан и Правительство Великого Герцогства Люксембург,</w:t>
      </w:r>
      <w:r>
        <w:br/>
      </w:r>
      <w:r>
        <w:rPr>
          <w:rFonts w:ascii="Times New Roman"/>
          <w:b w:val="false"/>
          <w:i w:val="false"/>
          <w:color w:val="000000"/>
          <w:sz w:val="28"/>
        </w:rPr>
        <w:t>
      желая заключить Конвенцию об избежании двойного налогообложения и предотвращении уклонения от налогообложения в отношении налогов на доход и капитал,</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Конвенция</w:t>
      </w:r>
    </w:p>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Конвенция</w:t>
      </w:r>
    </w:p>
    <w:p>
      <w:pPr>
        <w:spacing w:after="0"/>
        <w:ind w:left="0"/>
        <w:jc w:val="both"/>
      </w:pPr>
      <w:r>
        <w:rPr>
          <w:rFonts w:ascii="Times New Roman"/>
          <w:b w:val="false"/>
          <w:i w:val="false"/>
          <w:color w:val="000000"/>
          <w:sz w:val="28"/>
        </w:rPr>
        <w:t>      1. Настоящая Конвенция применяется к налогам на доход и капитал, взимаемым от имени Договаривающегося государства или его центрального или местного органов власти, независимо от метода их взимания.</w:t>
      </w:r>
      <w:r>
        <w:br/>
      </w:r>
      <w:r>
        <w:rPr>
          <w:rFonts w:ascii="Times New Roman"/>
          <w:b w:val="false"/>
          <w:i w:val="false"/>
          <w:color w:val="000000"/>
          <w:sz w:val="28"/>
        </w:rPr>
        <w:t>
      2. Налогами на доход и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на общую сумму жалованья или заработной платы, выплачиваемых предприятиями, а также налоги на прирост стоимости капитала.</w:t>
      </w:r>
      <w:r>
        <w:br/>
      </w:r>
      <w:r>
        <w:rPr>
          <w:rFonts w:ascii="Times New Roman"/>
          <w:b w:val="false"/>
          <w:i w:val="false"/>
          <w:color w:val="000000"/>
          <w:sz w:val="28"/>
        </w:rPr>
        <w:t>
      3. Существующими налогами, на которые распространяется настоящая Конвенция являются в частности:</w:t>
      </w:r>
      <w:r>
        <w:br/>
      </w:r>
      <w:r>
        <w:rPr>
          <w:rFonts w:ascii="Times New Roman"/>
          <w:b w:val="false"/>
          <w:i w:val="false"/>
          <w:color w:val="000000"/>
          <w:sz w:val="28"/>
        </w:rPr>
        <w:t>
      а) в Великом Герцогстве Люксембург:</w:t>
      </w:r>
      <w:r>
        <w:br/>
      </w:r>
      <w:r>
        <w:rPr>
          <w:rFonts w:ascii="Times New Roman"/>
          <w:b w:val="false"/>
          <w:i w:val="false"/>
          <w:color w:val="000000"/>
          <w:sz w:val="28"/>
        </w:rPr>
        <w:t>
      (i) подоходный налог с физических лиц;</w:t>
      </w:r>
      <w:r>
        <w:br/>
      </w:r>
      <w:r>
        <w:rPr>
          <w:rFonts w:ascii="Times New Roman"/>
          <w:b w:val="false"/>
          <w:i w:val="false"/>
          <w:color w:val="000000"/>
          <w:sz w:val="28"/>
        </w:rPr>
        <w:t>
      (ii) корпоративный налог;</w:t>
      </w:r>
      <w:r>
        <w:br/>
      </w:r>
      <w:r>
        <w:rPr>
          <w:rFonts w:ascii="Times New Roman"/>
          <w:b w:val="false"/>
          <w:i w:val="false"/>
          <w:color w:val="000000"/>
          <w:sz w:val="28"/>
        </w:rPr>
        <w:t>
      (iii) налог на капитал; и</w:t>
      </w:r>
      <w:r>
        <w:br/>
      </w:r>
      <w:r>
        <w:rPr>
          <w:rFonts w:ascii="Times New Roman"/>
          <w:b w:val="false"/>
          <w:i w:val="false"/>
          <w:color w:val="000000"/>
          <w:sz w:val="28"/>
        </w:rPr>
        <w:t>
      (iv) коммунальный торговый налог (далее именуемые как  «Люксембургский налог»)</w:t>
      </w:r>
      <w:r>
        <w:br/>
      </w:r>
      <w:r>
        <w:rPr>
          <w:rFonts w:ascii="Times New Roman"/>
          <w:b w:val="false"/>
          <w:i w:val="false"/>
          <w:color w:val="000000"/>
          <w:sz w:val="28"/>
        </w:rPr>
        <w:t>
      b) в Республике Казахстан:</w:t>
      </w:r>
      <w:r>
        <w:br/>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(iii) налог на имущество юридических и физических лиц (далее именуемые как «Казахстанский налог»).</w:t>
      </w:r>
      <w:r>
        <w:br/>
      </w:r>
      <w:r>
        <w:rPr>
          <w:rFonts w:ascii="Times New Roman"/>
          <w:b w:val="false"/>
          <w:i w:val="false"/>
          <w:color w:val="000000"/>
          <w:sz w:val="28"/>
        </w:rPr>
        <w:t>
      4. Настоящая Конвенция также применяется к любим идентичным или по существу аналогичным налогам на доход и капитал, которые будут взиматься после даты вступления в силу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соответствующих налоговых законодательствах.</w:t>
      </w:r>
    </w:p>
    <w:p>
      <w:pPr>
        <w:spacing w:after="0"/>
        <w:ind w:left="0"/>
        <w:jc w:val="left"/>
      </w:pPr>
      <w:r>
        <w:rPr>
          <w:rFonts w:ascii="Times New Roman"/>
          <w:b/>
          <w:i w:val="false"/>
          <w:color w:val="000000"/>
        </w:rPr>
        <w:t xml:space="preserve"> Статья 3</w:t>
      </w:r>
      <w:r>
        <w:br/>
      </w:r>
      <w:r>
        <w:rPr>
          <w:rFonts w:ascii="Times New Roman"/>
          <w:b/>
          <w:i w:val="false"/>
          <w:color w:val="000000"/>
        </w:rPr>
        <w:t>
Общие положения</w:t>
      </w:r>
    </w:p>
    <w:p>
      <w:pPr>
        <w:spacing w:after="0"/>
        <w:ind w:left="0"/>
        <w:jc w:val="both"/>
      </w:pPr>
      <w:r>
        <w:rPr>
          <w:rFonts w:ascii="Times New Roman"/>
          <w:b w:val="false"/>
          <w:i w:val="false"/>
          <w:color w:val="000000"/>
          <w:sz w:val="28"/>
        </w:rPr>
        <w:t>      1. Для целей настоящей Конвенции, если из контекста не вытекает иное, термин:</w:t>
      </w:r>
      <w:r>
        <w:br/>
      </w:r>
      <w:r>
        <w:rPr>
          <w:rFonts w:ascii="Times New Roman"/>
          <w:b w:val="false"/>
          <w:i w:val="false"/>
          <w:color w:val="000000"/>
          <w:sz w:val="28"/>
        </w:rPr>
        <w:t>
      а) «Люксембург» означает Великое Герцогство Люксембург и при использовании в географическом смысле означает территорию Великого Герцогства Люксембург;</w:t>
      </w:r>
      <w:r>
        <w:br/>
      </w:r>
      <w:r>
        <w:rPr>
          <w:rFonts w:ascii="Times New Roman"/>
          <w:b w:val="false"/>
          <w:i w:val="false"/>
          <w:color w:val="000000"/>
          <w:sz w:val="28"/>
        </w:rPr>
        <w:t>
      b)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w:t>
      </w:r>
      <w:r>
        <w:br/>
      </w:r>
      <w:r>
        <w:rPr>
          <w:rFonts w:ascii="Times New Roman"/>
          <w:b w:val="false"/>
          <w:i w:val="false"/>
          <w:color w:val="000000"/>
          <w:sz w:val="28"/>
        </w:rPr>
        <w:t>
      с) "Лицо" включает физическое лицо, компанию и любое другое объединение лиц;</w:t>
      </w:r>
      <w:r>
        <w:br/>
      </w:r>
      <w:r>
        <w:rPr>
          <w:rFonts w:ascii="Times New Roman"/>
          <w:b w:val="false"/>
          <w:i w:val="false"/>
          <w:color w:val="000000"/>
          <w:sz w:val="28"/>
        </w:rPr>
        <w:t>
      (d) «компания» означает любое корпоративное образование или любую экономическую единицу, которые для целей налогообложения рассматриваются как корпоративное образование;</w:t>
      </w:r>
      <w:r>
        <w:br/>
      </w:r>
      <w:r>
        <w:rPr>
          <w:rFonts w:ascii="Times New Roman"/>
          <w:b w:val="false"/>
          <w:i w:val="false"/>
          <w:color w:val="000000"/>
          <w:sz w:val="28"/>
        </w:rPr>
        <w:t>
      е) «предприятие» применяется к осуществлению любой предпринимательской деятельности;</w:t>
      </w:r>
      <w:r>
        <w:br/>
      </w:r>
      <w:r>
        <w:rPr>
          <w:rFonts w:ascii="Times New Roman"/>
          <w:b w:val="false"/>
          <w:i w:val="false"/>
          <w:color w:val="000000"/>
          <w:sz w:val="28"/>
        </w:rPr>
        <w:t>
      f)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g)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h) «компетентный орган» означает:</w:t>
      </w:r>
      <w:r>
        <w:br/>
      </w:r>
      <w:r>
        <w:rPr>
          <w:rFonts w:ascii="Times New Roman"/>
          <w:b w:val="false"/>
          <w:i w:val="false"/>
          <w:color w:val="000000"/>
          <w:sz w:val="28"/>
        </w:rPr>
        <w:t>
      (i) в Люксембурге: Министра финансов или его уполномоченного представителя;</w:t>
      </w:r>
      <w:r>
        <w:br/>
      </w:r>
      <w:r>
        <w:rPr>
          <w:rFonts w:ascii="Times New Roman"/>
          <w:b w:val="false"/>
          <w:i w:val="false"/>
          <w:color w:val="000000"/>
          <w:sz w:val="28"/>
        </w:rPr>
        <w:t>
      (ii) в Казахстане: Министерство финансов или его уполномоченного представителя;</w:t>
      </w:r>
      <w:r>
        <w:br/>
      </w:r>
      <w:r>
        <w:rPr>
          <w:rFonts w:ascii="Times New Roman"/>
          <w:b w:val="false"/>
          <w:i w:val="false"/>
          <w:color w:val="000000"/>
          <w:sz w:val="28"/>
        </w:rPr>
        <w:t>
      i) «национальное лицо» означает:</w:t>
      </w:r>
      <w:r>
        <w:br/>
      </w:r>
      <w:r>
        <w:rPr>
          <w:rFonts w:ascii="Times New Roman"/>
          <w:b w:val="false"/>
          <w:i w:val="false"/>
          <w:color w:val="000000"/>
          <w:sz w:val="28"/>
        </w:rPr>
        <w:t>
      (i) любое физическое лицо, имеющее гражданство Договаривающегося государства;</w:t>
      </w:r>
      <w:r>
        <w:br/>
      </w:r>
      <w:r>
        <w:rPr>
          <w:rFonts w:ascii="Times New Roman"/>
          <w:b w:val="false"/>
          <w:i w:val="false"/>
          <w:color w:val="000000"/>
          <w:sz w:val="28"/>
        </w:rPr>
        <w:t>
      (ii) любое юридическое лицо, товарищество или ассоциацию, получившее такой статус на основании действующего законодательства в этом Договаривающемся государстве;</w:t>
      </w:r>
      <w:r>
        <w:br/>
      </w:r>
      <w:r>
        <w:rPr>
          <w:rFonts w:ascii="Times New Roman"/>
          <w:b w:val="false"/>
          <w:i w:val="false"/>
          <w:color w:val="000000"/>
          <w:sz w:val="28"/>
        </w:rPr>
        <w:t>
      j) «предпринимательская деятельность» включает выполнение профессиональных услуг и другой деятельности независимого характера;</w:t>
      </w:r>
      <w:r>
        <w:br/>
      </w:r>
      <w:r>
        <w:rPr>
          <w:rFonts w:ascii="Times New Roman"/>
          <w:b w:val="false"/>
          <w:i w:val="false"/>
          <w:color w:val="000000"/>
          <w:sz w:val="28"/>
        </w:rPr>
        <w:t>
      к) «Договаривающееся государство» и «другое Договаривающееся государство» означает Казахстан или Великое Герцогство Люксембург, в зависимости от контекста;</w:t>
      </w:r>
      <w:r>
        <w:br/>
      </w:r>
      <w:r>
        <w:rPr>
          <w:rFonts w:ascii="Times New Roman"/>
          <w:b w:val="false"/>
          <w:i w:val="false"/>
          <w:color w:val="000000"/>
          <w:sz w:val="28"/>
        </w:rPr>
        <w:t>
      l) «капитал» для целей статьи 21 настоящей Конвенции означает движимое 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другое подобное право или имущество;</w:t>
      </w:r>
      <w:r>
        <w:br/>
      </w:r>
      <w:r>
        <w:rPr>
          <w:rFonts w:ascii="Times New Roman"/>
          <w:b w:val="false"/>
          <w:i w:val="false"/>
          <w:color w:val="000000"/>
          <w:sz w:val="28"/>
        </w:rPr>
        <w:t>
      m) «пул» для целей настоящей Конвенции означает также объединение лиц, осуществляющих совместную эксплуатацию контейнеров по транспортировке грузов в международной перевозке, прибыль от эксплуатации которых формируется в общий фонд и распределяется в соответствии с соглашением о создании пула.</w:t>
      </w:r>
      <w:r>
        <w:br/>
      </w:r>
      <w:r>
        <w:rPr>
          <w:rFonts w:ascii="Times New Roman"/>
          <w:b w:val="false"/>
          <w:i w:val="false"/>
          <w:color w:val="000000"/>
          <w:sz w:val="28"/>
        </w:rPr>
        <w:t>
      2. При применении в любое время настоящей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любое значение термина по применяемому налоговому законодательству этого государства, преобладает над значением, придаваемым термину по другим законам этого государства.</w:t>
      </w:r>
    </w:p>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гражданства, места управления, или любого другого критерия аналогичного характера, а также включает само государство, любые его центральные и местные органы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w:t>
      </w:r>
      <w:r>
        <w:br/>
      </w:r>
      <w:r>
        <w:rPr>
          <w:rFonts w:ascii="Times New Roman"/>
          <w:b w:val="false"/>
          <w:i w:val="false"/>
          <w:color w:val="000000"/>
          <w:sz w:val="28"/>
        </w:rPr>
        <w:t>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а) оно считается резидентом только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и одном из государств, то оно считается резидентом только того государства, в котором оно обычно проживает;</w:t>
      </w:r>
      <w:r>
        <w:br/>
      </w:r>
      <w:r>
        <w:rPr>
          <w:rFonts w:ascii="Times New Roman"/>
          <w:b w:val="false"/>
          <w:i w:val="false"/>
          <w:color w:val="000000"/>
          <w:sz w:val="28"/>
        </w:rPr>
        <w:t>
      с)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w:t>
      </w:r>
      <w:r>
        <w:br/>
      </w:r>
      <w:r>
        <w:rPr>
          <w:rFonts w:ascii="Times New Roman"/>
          <w:b w:val="false"/>
          <w:i w:val="false"/>
          <w:color w:val="000000"/>
          <w:sz w:val="28"/>
        </w:rPr>
        <w:t>
      (d) если статус резидента не может быть определен в соответствии с подпунктами а) до с), компетентные органы Договаривающихся государств решают данный вопрос по взаимному согласию.</w:t>
      </w:r>
      <w:r>
        <w:br/>
      </w:r>
      <w:r>
        <w:rPr>
          <w:rFonts w:ascii="Times New Roman"/>
          <w:b w:val="false"/>
          <w:i w:val="false"/>
          <w:color w:val="000000"/>
          <w:sz w:val="28"/>
        </w:rPr>
        <w:t>
      3. Если в соответствии с положениями пункта 1 лицо, иное, чем физическое, является резидентом обоих Договаривающихся государств, тогда оно считается резидентом только того государства, в котором находится место его эффективного управления.</w:t>
      </w:r>
    </w:p>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b) отделение;</w:t>
      </w:r>
      <w:r>
        <w:br/>
      </w:r>
      <w:r>
        <w:rPr>
          <w:rFonts w:ascii="Times New Roman"/>
          <w:b w:val="false"/>
          <w:i w:val="false"/>
          <w:color w:val="000000"/>
          <w:sz w:val="28"/>
        </w:rPr>
        <w:t>
      с) контору;</w:t>
      </w:r>
      <w:r>
        <w:br/>
      </w:r>
      <w:r>
        <w:rPr>
          <w:rFonts w:ascii="Times New Roman"/>
          <w:b w:val="false"/>
          <w:i w:val="false"/>
          <w:color w:val="000000"/>
          <w:sz w:val="28"/>
        </w:rPr>
        <w:t>
      d) фабрику;</w:t>
      </w:r>
      <w:r>
        <w:br/>
      </w:r>
      <w:r>
        <w:rPr>
          <w:rFonts w:ascii="Times New Roman"/>
          <w:b w:val="false"/>
          <w:i w:val="false"/>
          <w:color w:val="000000"/>
          <w:sz w:val="28"/>
        </w:rPr>
        <w:t>
      e) мастерскую; и</w:t>
      </w:r>
      <w:r>
        <w:br/>
      </w:r>
      <w:r>
        <w:rPr>
          <w:rFonts w:ascii="Times New Roman"/>
          <w:b w:val="false"/>
          <w:i w:val="false"/>
          <w:color w:val="000000"/>
          <w:sz w:val="28"/>
        </w:rPr>
        <w:t>
      f) шахту, рудник, нефтяную или газовую скважину, карьер. установку, сооружение или любое другое место разведки или добычи природных ресурсов.</w:t>
      </w:r>
      <w:r>
        <w:br/>
      </w:r>
      <w:r>
        <w:rPr>
          <w:rFonts w:ascii="Times New Roman"/>
          <w:b w:val="false"/>
          <w:i w:val="false"/>
          <w:color w:val="000000"/>
          <w:sz w:val="28"/>
        </w:rPr>
        <w:t>
      3. Cтроительная площадка или строительный, монтажный проект образуют постоянное учреждение, только если они существуют более 12 месяцев.</w:t>
      </w:r>
      <w:r>
        <w:br/>
      </w:r>
      <w:r>
        <w:rPr>
          <w:rFonts w:ascii="Times New Roman"/>
          <w:b w:val="false"/>
          <w:i w:val="false"/>
          <w:color w:val="000000"/>
          <w:sz w:val="28"/>
        </w:rPr>
        <w:t>
      4. Несмотря а предыдущие положения настоящей статьи, термин -постоянное учреждение- не рассматривается как включающий:</w:t>
      </w:r>
      <w:r>
        <w:br/>
      </w:r>
      <w:r>
        <w:rPr>
          <w:rFonts w:ascii="Times New Roman"/>
          <w:b w:val="false"/>
          <w:i w:val="false"/>
          <w:color w:val="000000"/>
          <w:sz w:val="28"/>
        </w:rPr>
        <w:t>
      а) использование сооружений исключительно для целей хранения, демонстрации или доставки товаров или изделий, принадлежащих предприятию;</w:t>
      </w:r>
      <w:r>
        <w:br/>
      </w:r>
      <w:r>
        <w:rPr>
          <w:rFonts w:ascii="Times New Roman"/>
          <w:b w:val="false"/>
          <w:i w:val="false"/>
          <w:color w:val="000000"/>
          <w:sz w:val="28"/>
        </w:rPr>
        <w:t>
      b) содержание запасов товаров или изделий, принадлежащих предприятию, исключительно для целей хранения, демонстрации или доставки;</w:t>
      </w:r>
      <w:r>
        <w:br/>
      </w:r>
      <w:r>
        <w:rPr>
          <w:rFonts w:ascii="Times New Roman"/>
          <w:b w:val="false"/>
          <w:i w:val="false"/>
          <w:color w:val="000000"/>
          <w:sz w:val="28"/>
        </w:rPr>
        <w:t>
      с)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е) содержание постоянного места деятельности исключительно для целей осуществления предприятием любой другой деятельности подготовительного или вспомогательного характера;</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5. Несмотря на положения пунктов 1 и 2, если лицо - иное, чем агент с независимым статусом, к которому применяется пункт 6 - действует в Договаривающемся государстве от имени предприятия другого Договаривающегося государства, то это предприятие будет рассматриваться как имеющее постоянное учреждение в первом упомянутом Договаривающемся государстве в отношении любой деятельности, которое это лицо предпринимает для предприятия, если такое лицо:</w:t>
      </w:r>
      <w:r>
        <w:br/>
      </w:r>
      <w:r>
        <w:rPr>
          <w:rFonts w:ascii="Times New Roman"/>
          <w:b w:val="false"/>
          <w:i w:val="false"/>
          <w:color w:val="000000"/>
          <w:sz w:val="28"/>
        </w:rPr>
        <w:t>
      а) имеет и обычно использует в этом государстве полномочия заключать контракты от имени предприятия, если только деятельность такого предприятия не ограничивается видами деятельности, упомянутыми в пункте 4, которые, если и осуществляются через постоянное место деятельности, не превращает это постоянное место предпринимательской деятельности в постоянное учреждение согласно положениям этого пункта; или</w:t>
      </w:r>
      <w:r>
        <w:br/>
      </w:r>
      <w:r>
        <w:rPr>
          <w:rFonts w:ascii="Times New Roman"/>
          <w:b w:val="false"/>
          <w:i w:val="false"/>
          <w:color w:val="000000"/>
          <w:sz w:val="28"/>
        </w:rPr>
        <w:t>
      b) не имеет такие полномочия, но обычно содержит в первом упомянутом государстве запас товаров или изделий, с которого оно на регулярной основе поставляет товары или изделия от имени предприятия. Положения вышеуказанного предложения не будут применяться, если только не будет доказано, что в целях избежания налогообложения в первом упомянутом государстве такое лицо осуществляет на регулярной основе не только поставку товаров или изделий, но и осуществляет фактически все виды деятельности, связанные с продажей товаров или изделий, без фактического заключения самого контракта по продажам.</w:t>
      </w:r>
      <w:r>
        <w:br/>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r>
        <w:br/>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pPr>
        <w:spacing w:after="0"/>
        <w:ind w:left="0"/>
        <w:jc w:val="left"/>
      </w:pPr>
      <w:r>
        <w:rPr>
          <w:rFonts w:ascii="Times New Roman"/>
          <w:b/>
          <w:i w:val="false"/>
          <w:color w:val="000000"/>
        </w:rPr>
        <w:t xml:space="preserve"> Статья 6</w:t>
      </w:r>
      <w:r>
        <w:br/>
      </w:r>
      <w:r>
        <w:rPr>
          <w:rFonts w:ascii="Times New Roman"/>
          <w:b/>
          <w:i w:val="false"/>
          <w:color w:val="000000"/>
        </w:rPr>
        <w:t>
Доходы от недвижимого имущества</w:t>
      </w:r>
    </w:p>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речные и воздушные суда не рассматриваются в качестве недвижимого имущества.</w:t>
      </w:r>
      <w:r>
        <w:br/>
      </w: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4. Положения пунктов 1 и 3 также применяются к доходу от недвижимого имущества предприятия.</w:t>
      </w:r>
    </w:p>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указано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w:t>
      </w:r>
      <w:r>
        <w:br/>
      </w:r>
      <w:r>
        <w:rPr>
          <w:rFonts w:ascii="Times New Roman"/>
          <w:b w:val="false"/>
          <w:i w:val="false"/>
          <w:color w:val="000000"/>
          <w:sz w:val="28"/>
        </w:rPr>
        <w:t>
      2. В отношении пункта 1 настоящей статьи, прибыль, полученная от продаж товаров или изделий, которые аналогичны или идентичны товарам или изделиям, продаваемым через постоянное учреждение, а также прибыль, полученная от осуществления другой предпринимательской деятельности, которая по своему характеру аналогична или идентична предпринимательской деятельности, осуществляемой через постоянное учреждение, может облагаться налогом в государстве, где расположено постоянное учреждение, но только в той части, которая относится к этому постоянному учреждению.</w:t>
      </w:r>
      <w:r>
        <w:br/>
      </w:r>
      <w:r>
        <w:rPr>
          <w:rFonts w:ascii="Times New Roman"/>
          <w:b w:val="false"/>
          <w:i w:val="false"/>
          <w:color w:val="000000"/>
          <w:sz w:val="28"/>
        </w:rPr>
        <w:t>
      3. С учетом положений пункта 4,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4. При определении прибыли постоянного учреждения допускается вычет расходов, надлежащим образом документально подтвержденных, понесенных для целей постоянного учреждения, включая обоснованно распределенные управленческие и общеадминистративные расходы, независимо от того, понесены ли эти расходы в государстве, где находится постоянное учреждение, или за его пределами.</w:t>
      </w:r>
      <w:r>
        <w:br/>
      </w:r>
      <w:r>
        <w:rPr>
          <w:rFonts w:ascii="Times New Roman"/>
          <w:b w:val="false"/>
          <w:i w:val="false"/>
          <w:color w:val="000000"/>
          <w:sz w:val="28"/>
        </w:rPr>
        <w:t>
      5.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r>
        <w:br/>
      </w:r>
      <w:r>
        <w:rPr>
          <w:rFonts w:ascii="Times New Roman"/>
          <w:b w:val="false"/>
          <w:i w:val="false"/>
          <w:color w:val="000000"/>
          <w:sz w:val="28"/>
        </w:rPr>
        <w:t>
      6. Для целей предыдущих пунктов прибыль, относящаяся к постоянному учреждению, определяется одинаковым способом из года в год, если не имеется достаточной и веской причины для изменения такого порядка.</w:t>
      </w:r>
      <w:r>
        <w:br/>
      </w:r>
      <w:r>
        <w:rPr>
          <w:rFonts w:ascii="Times New Roman"/>
          <w:b w:val="false"/>
          <w:i w:val="false"/>
          <w:color w:val="000000"/>
          <w:sz w:val="28"/>
        </w:rPr>
        <w:t>
      7.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r>
        <w:br/>
      </w:r>
      <w:r>
        <w:rPr>
          <w:rFonts w:ascii="Times New Roman"/>
          <w:b w:val="false"/>
          <w:i w:val="false"/>
          <w:color w:val="000000"/>
          <w:sz w:val="28"/>
        </w:rPr>
        <w:t>
      8. Настоящая статья также применяется к доходам от участия в партнерстве. Она также применяется к вознаграждениям, полученным партнером от участия в партнерстве за деятельность на службе партнерства и за предоставление ссуд, или за передачу имущественных ценностей, если такие вознаграждения согласно законодательству Договаривающегося государства, где расположено постоянное учреждение, относятся к доходам, полученным партнером от этого постоянного учреждения.</w:t>
      </w:r>
    </w:p>
    <w:p>
      <w:pPr>
        <w:spacing w:after="0"/>
        <w:ind w:left="0"/>
        <w:jc w:val="left"/>
      </w:pPr>
      <w:r>
        <w:rPr>
          <w:rFonts w:ascii="Times New Roman"/>
          <w:b/>
          <w:i w:val="false"/>
          <w:color w:val="000000"/>
        </w:rPr>
        <w:t xml:space="preserve"> Статья 8</w:t>
      </w:r>
      <w:r>
        <w:br/>
      </w:r>
      <w:r>
        <w:rPr>
          <w:rFonts w:ascii="Times New Roman"/>
          <w:b/>
          <w:i w:val="false"/>
          <w:color w:val="000000"/>
        </w:rPr>
        <w:t>
Морской и воздушный транспорт</w:t>
      </w:r>
    </w:p>
    <w:p>
      <w:pPr>
        <w:spacing w:after="0"/>
        <w:ind w:left="0"/>
        <w:jc w:val="both"/>
      </w:pPr>
      <w:r>
        <w:rPr>
          <w:rFonts w:ascii="Times New Roman"/>
          <w:b w:val="false"/>
          <w:i w:val="false"/>
          <w:color w:val="000000"/>
          <w:sz w:val="28"/>
        </w:rPr>
        <w:t>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r>
        <w:br/>
      </w:r>
      <w:r>
        <w:rPr>
          <w:rFonts w:ascii="Times New Roman"/>
          <w:b w:val="false"/>
          <w:i w:val="false"/>
          <w:color w:val="000000"/>
          <w:sz w:val="28"/>
        </w:rPr>
        <w:t>
      2. Положения пункта 1 также применяются к прибыли от участия в пуле, совместном предприятии или в международной организации по эксплуатации транспортных средств.</w:t>
      </w:r>
    </w:p>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r>
        <w:br/>
      </w:r>
      <w:r>
        <w:rPr>
          <w:rFonts w:ascii="Times New Roman"/>
          <w:b w:val="false"/>
          <w:i w:val="false"/>
          <w:color w:val="000000"/>
          <w:sz w:val="28"/>
        </w:rPr>
        <w:t>
      и в случаях упомянутых в подпунктах а) и b),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2. Если Договаривающееся государство включает в прибыль предприятия этого государства и, соответственно, облагает налогом прибыль, в отношении которой предприятие другого Договаривающегося государства было подвергнуто налогообложению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а) 5 процентов общей суммы дивидендов, если фактическим владельцем является компания (иная, чем товарищество), которая владеет прямо, по крайней мере, 15 процентами капитала компании, выплачивающей дивиденды;</w:t>
      </w:r>
      <w:r>
        <w:br/>
      </w:r>
      <w:r>
        <w:rPr>
          <w:rFonts w:ascii="Times New Roman"/>
          <w:b w:val="false"/>
          <w:i w:val="false"/>
          <w:color w:val="000000"/>
          <w:sz w:val="28"/>
        </w:rPr>
        <w:t>
      b) 15 процентов общей суммы дивидендов во всех остальных случаях.</w:t>
      </w:r>
      <w:r>
        <w:br/>
      </w:r>
      <w:r>
        <w:rPr>
          <w:rFonts w:ascii="Times New Roman"/>
          <w:b w:val="false"/>
          <w:i w:val="false"/>
          <w:color w:val="000000"/>
          <w:sz w:val="28"/>
        </w:rPr>
        <w:t>
      Настоящий пункт не затрагивает налогообложение компании в отношении прибыли, из которой выплачиваются дивиденды.</w:t>
      </w:r>
      <w:r>
        <w:br/>
      </w:r>
      <w:r>
        <w:rPr>
          <w:rFonts w:ascii="Times New Roman"/>
          <w:b w:val="false"/>
          <w:i w:val="false"/>
          <w:color w:val="000000"/>
          <w:sz w:val="28"/>
        </w:rPr>
        <w:t>
      3. Термин "дивиденды" при использовании в настоящей статье означает доход от акций, акций «jouissance» или прав «jouissance», акций горнодобывающих компаний, акций учредителей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и долю инвестора в прибыли коммерческого, промышленного, горнодобывающего или промыслового предприятия, выплачиваемую пропорционально прибыли и на основании его капитальных затрат, а также проценты и выплаты по долговым обязательствам, если, к тому же фиксированная ставка процента, право переуступки (ассигнования) предоставляется на добавочные проценты, изменяющиеся в соответствии с нераспределенной прибылью.</w:t>
      </w:r>
      <w:r>
        <w:br/>
      </w:r>
      <w:r>
        <w:rPr>
          <w:rFonts w:ascii="Times New Roman"/>
          <w:b w:val="false"/>
          <w:i w:val="false"/>
          <w:color w:val="000000"/>
          <w:sz w:val="28"/>
        </w:rPr>
        <w:t>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статьи 7.</w:t>
      </w:r>
      <w:r>
        <w:br/>
      </w: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этой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фактически относится к постоянному учреждению, находящимся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w:t>
      </w:r>
      <w:r>
        <w:br/>
      </w:r>
      <w:r>
        <w:rPr>
          <w:rFonts w:ascii="Times New Roman"/>
          <w:b w:val="false"/>
          <w:i w:val="false"/>
          <w:color w:val="000000"/>
          <w:sz w:val="28"/>
        </w:rPr>
        <w:t>
      6. 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10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w:t>
      </w:r>
    </w:p>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будучи фактическим владельцем процентов, является резидентом другого Договаривающегося государства, то взимаемый налог не должен превышать 10 процентов общей суммы процентов.</w:t>
      </w:r>
      <w:r>
        <w:br/>
      </w:r>
      <w:r>
        <w:rPr>
          <w:rFonts w:ascii="Times New Roman"/>
          <w:b w:val="false"/>
          <w:i w:val="false"/>
          <w:color w:val="000000"/>
          <w:sz w:val="28"/>
        </w:rPr>
        <w:t>
      3. Несмотря на положения пункта 2:</w:t>
      </w:r>
      <w:r>
        <w:br/>
      </w:r>
      <w:r>
        <w:rPr>
          <w:rFonts w:ascii="Times New Roman"/>
          <w:b w:val="false"/>
          <w:i w:val="false"/>
          <w:color w:val="000000"/>
          <w:sz w:val="28"/>
        </w:rPr>
        <w:t>
      а) проценты, возникающие в Республике Казахстан будут освобождаться от налога в Республике Казахстан, если они выплачиваются:</w:t>
      </w:r>
      <w:r>
        <w:br/>
      </w:r>
      <w:r>
        <w:rPr>
          <w:rFonts w:ascii="Times New Roman"/>
          <w:b w:val="false"/>
          <w:i w:val="false"/>
          <w:color w:val="000000"/>
          <w:sz w:val="28"/>
        </w:rPr>
        <w:t>
      (i) Правительству Люксембурга;</w:t>
      </w:r>
      <w:r>
        <w:br/>
      </w:r>
      <w:r>
        <w:rPr>
          <w:rFonts w:ascii="Times New Roman"/>
          <w:b w:val="false"/>
          <w:i w:val="false"/>
          <w:color w:val="000000"/>
          <w:sz w:val="28"/>
        </w:rPr>
        <w:t>
      (ii) местному органу власти Люксембурга;</w:t>
      </w:r>
      <w:r>
        <w:br/>
      </w:r>
      <w:r>
        <w:rPr>
          <w:rFonts w:ascii="Times New Roman"/>
          <w:b w:val="false"/>
          <w:i w:val="false"/>
          <w:color w:val="000000"/>
          <w:sz w:val="28"/>
        </w:rPr>
        <w:t>
      (iii) Центральному Банку Люксембурга;</w:t>
      </w:r>
      <w:r>
        <w:br/>
      </w:r>
      <w:r>
        <w:rPr>
          <w:rFonts w:ascii="Times New Roman"/>
          <w:b w:val="false"/>
          <w:i w:val="false"/>
          <w:color w:val="000000"/>
          <w:sz w:val="28"/>
        </w:rPr>
        <w:t>
      (iv) компании «Societe Nationale de Credit et d</w:t>
      </w:r>
      <w:r>
        <w:rPr>
          <w:rFonts w:ascii="Times New Roman"/>
          <w:b w:val="false"/>
          <w:i w:val="false"/>
          <w:color w:val="000000"/>
          <w:vertAlign w:val="superscript"/>
        </w:rPr>
        <w:t>,</w:t>
      </w:r>
      <w:r>
        <w:rPr>
          <w:rFonts w:ascii="Times New Roman"/>
          <w:b w:val="false"/>
          <w:i w:val="false"/>
          <w:color w:val="000000"/>
          <w:sz w:val="28"/>
        </w:rPr>
        <w:t>Investissement»;</w:t>
      </w:r>
      <w:r>
        <w:br/>
      </w:r>
      <w:r>
        <w:rPr>
          <w:rFonts w:ascii="Times New Roman"/>
          <w:b w:val="false"/>
          <w:i w:val="false"/>
          <w:color w:val="000000"/>
          <w:sz w:val="28"/>
        </w:rPr>
        <w:t>
      (v) любой другой организации, полностью принадлежащей Правительству Люксембурга, которая может быть согласована между компетентными органами Договаривающихся Государств;</w:t>
      </w:r>
      <w:r>
        <w:br/>
      </w:r>
      <w:r>
        <w:rPr>
          <w:rFonts w:ascii="Times New Roman"/>
          <w:b w:val="false"/>
          <w:i w:val="false"/>
          <w:color w:val="000000"/>
          <w:sz w:val="28"/>
        </w:rPr>
        <w:t>
      b) проценты, возникающие в Люксембурге будут освобождаться от налога в Люксембурге, если они выплачиваются:</w:t>
      </w:r>
      <w:r>
        <w:br/>
      </w:r>
      <w:r>
        <w:rPr>
          <w:rFonts w:ascii="Times New Roman"/>
          <w:b w:val="false"/>
          <w:i w:val="false"/>
          <w:color w:val="000000"/>
          <w:sz w:val="28"/>
        </w:rPr>
        <w:t>
      (i) Правительству Республики Казахстан;</w:t>
      </w:r>
      <w:r>
        <w:br/>
      </w:r>
      <w:r>
        <w:rPr>
          <w:rFonts w:ascii="Times New Roman"/>
          <w:b w:val="false"/>
          <w:i w:val="false"/>
          <w:color w:val="000000"/>
          <w:sz w:val="28"/>
        </w:rPr>
        <w:t>
      (ii) любому центральному или местному органу власти Республики Казахстан;</w:t>
      </w:r>
      <w:r>
        <w:br/>
      </w:r>
      <w:r>
        <w:rPr>
          <w:rFonts w:ascii="Times New Roman"/>
          <w:b w:val="false"/>
          <w:i w:val="false"/>
          <w:color w:val="000000"/>
          <w:sz w:val="28"/>
        </w:rPr>
        <w:t>
      (iii) Национальному Банку Республики Казахстан;</w:t>
      </w:r>
      <w:r>
        <w:br/>
      </w:r>
      <w:r>
        <w:rPr>
          <w:rFonts w:ascii="Times New Roman"/>
          <w:b w:val="false"/>
          <w:i w:val="false"/>
          <w:color w:val="000000"/>
          <w:sz w:val="28"/>
        </w:rPr>
        <w:t>
      (iv) Фонду устойчивого развития «Қaзына»;</w:t>
      </w:r>
      <w:r>
        <w:br/>
      </w:r>
      <w:r>
        <w:rPr>
          <w:rFonts w:ascii="Times New Roman"/>
          <w:b w:val="false"/>
          <w:i w:val="false"/>
          <w:color w:val="000000"/>
          <w:sz w:val="28"/>
        </w:rPr>
        <w:t>
      (v) любой другой организации, полностью принадлежащей Правительству Республики Казахстан, которая может быть согласована между компетентными органами Договаривающихся государств.</w:t>
      </w:r>
      <w:r>
        <w:br/>
      </w:r>
      <w:r>
        <w:rPr>
          <w:rFonts w:ascii="Times New Roman"/>
          <w:b w:val="false"/>
          <w:i w:val="false"/>
          <w:color w:val="000000"/>
          <w:sz w:val="28"/>
        </w:rPr>
        <w:t>
      4. Несмотря на положения пункта 2:</w:t>
      </w:r>
      <w:r>
        <w:br/>
      </w:r>
      <w:r>
        <w:rPr>
          <w:rFonts w:ascii="Times New Roman"/>
          <w:b w:val="false"/>
          <w:i w:val="false"/>
          <w:color w:val="000000"/>
          <w:sz w:val="28"/>
        </w:rPr>
        <w:t>
      а) проценты, возникающие в Казахстане и выплачиваемые резиденту Люксембурга, освобождаются от налога в Казахстане, если они выплачиваются в отношении займа, предоставленного, гарантированного или застрахованного или любого другого долгового требования, или кредита, гарантированного или застрахованного «L</w:t>
      </w:r>
      <w:r>
        <w:rPr>
          <w:rFonts w:ascii="Times New Roman"/>
          <w:b w:val="false"/>
          <w:i w:val="false"/>
          <w:color w:val="000000"/>
          <w:vertAlign w:val="superscript"/>
        </w:rPr>
        <w:t>,</w:t>
      </w:r>
      <w:r>
        <w:rPr>
          <w:rFonts w:ascii="Times New Roman"/>
          <w:b w:val="false"/>
          <w:i w:val="false"/>
          <w:color w:val="000000"/>
          <w:sz w:val="28"/>
        </w:rPr>
        <w:t>Offise du Ducroire»;</w:t>
      </w:r>
      <w:r>
        <w:br/>
      </w:r>
      <w:r>
        <w:rPr>
          <w:rFonts w:ascii="Times New Roman"/>
          <w:b w:val="false"/>
          <w:i w:val="false"/>
          <w:color w:val="000000"/>
          <w:sz w:val="28"/>
        </w:rPr>
        <w:t>
      b) проценты, возникающие в Люксембурге и выплачиваемые резиденту Казахстана, освобождаются от налога в Люксембурге, если они выплачиваются в отношении займа, предоставленного, гарантированного или застрахованного или любого другого долгового требования, или кредита, гарантированного или застрахованного акционерным обществом «Государственная страховая корпорация по страхованию экспортных кредитов и инвестиций».</w:t>
      </w:r>
      <w:r>
        <w:br/>
      </w:r>
      <w:r>
        <w:rPr>
          <w:rFonts w:ascii="Times New Roman"/>
          <w:b w:val="false"/>
          <w:i w:val="false"/>
          <w:color w:val="000000"/>
          <w:sz w:val="28"/>
        </w:rPr>
        <w:t>
      5.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Однако термин «проценты» не включает доход, упоминающийся в статье 10. Штрафы за несвоевременные выплаты не рассматриваются в качестве процентов для целей настоящей статьи.</w:t>
      </w:r>
      <w:r>
        <w:br/>
      </w:r>
      <w:r>
        <w:rPr>
          <w:rFonts w:ascii="Times New Roman"/>
          <w:b w:val="false"/>
          <w:i w:val="false"/>
          <w:color w:val="000000"/>
          <w:sz w:val="28"/>
        </w:rPr>
        <w:t>
      6.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статьи 7.</w:t>
      </w:r>
      <w:r>
        <w:br/>
      </w:r>
      <w:r>
        <w:rPr>
          <w:rFonts w:ascii="Times New Roman"/>
          <w:b w:val="false"/>
          <w:i w:val="false"/>
          <w:color w:val="000000"/>
          <w:sz w:val="28"/>
        </w:rPr>
        <w:t>
      7.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государстве, в котором расположено такое постоянное учреждение.</w:t>
      </w:r>
      <w:r>
        <w:br/>
      </w:r>
      <w:r>
        <w:rPr>
          <w:rFonts w:ascii="Times New Roman"/>
          <w:b w:val="false"/>
          <w:i w:val="false"/>
          <w:color w:val="000000"/>
          <w:sz w:val="28"/>
        </w:rPr>
        <w:t>
      8. Если по причине особых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по-прежнему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r>
        <w:br/>
      </w:r>
      <w:r>
        <w:rPr>
          <w:rFonts w:ascii="Times New Roman"/>
          <w:b w:val="false"/>
          <w:i w:val="false"/>
          <w:color w:val="000000"/>
          <w:sz w:val="28"/>
        </w:rPr>
        <w:t>
      9.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настоящей статьи путем создания или передачи этих долговых требований.</w:t>
      </w:r>
    </w:p>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будучи фактическим владельцем роялти, является резидентом другого Договаривающегося государства, то налог, взимаемый таким образом, не должен превышать 10 процентов общей суммы роялти.</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право на использование промышленного, коммерческого или научного оборудования.</w:t>
      </w:r>
      <w:r>
        <w:br/>
      </w:r>
      <w:r>
        <w:rPr>
          <w:rFonts w:ascii="Times New Roman"/>
          <w:b w:val="false"/>
          <w:i w:val="false"/>
          <w:color w:val="000000"/>
          <w:sz w:val="28"/>
        </w:rPr>
        <w:t>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статьи 7.</w:t>
      </w:r>
      <w:r>
        <w:br/>
      </w:r>
      <w:r>
        <w:rPr>
          <w:rFonts w:ascii="Times New Roman"/>
          <w:b w:val="false"/>
          <w:i w:val="false"/>
          <w:color w:val="000000"/>
          <w:sz w:val="28"/>
        </w:rPr>
        <w:t>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возникло обязательство выплатить роялти, и такие роялти выплачиваются этим постоянным учреждением, тогда такие роялти считаются возникшими в государстве, в котором расположено постоянное учреждение.</w:t>
      </w:r>
      <w:r>
        <w:br/>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r>
        <w:br/>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pPr>
        <w:spacing w:after="0"/>
        <w:ind w:left="0"/>
        <w:jc w:val="left"/>
      </w:pPr>
      <w:r>
        <w:rPr>
          <w:rFonts w:ascii="Times New Roman"/>
          <w:b/>
          <w:i w:val="false"/>
          <w:color w:val="000000"/>
        </w:rPr>
        <w:t xml:space="preserve"> Статья 13</w:t>
      </w:r>
      <w:r>
        <w:br/>
      </w:r>
      <w:r>
        <w:rPr>
          <w:rFonts w:ascii="Times New Roman"/>
          <w:b/>
          <w:i w:val="false"/>
          <w:color w:val="000000"/>
        </w:rPr>
        <w:t>
Доходы от прироста стоимости имущества</w:t>
      </w:r>
    </w:p>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w:t>
      </w:r>
      <w:r>
        <w:br/>
      </w: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государстве.</w:t>
      </w:r>
      <w:r>
        <w:br/>
      </w:r>
      <w:r>
        <w:rPr>
          <w:rFonts w:ascii="Times New Roman"/>
          <w:b w:val="false"/>
          <w:i w:val="false"/>
          <w:color w:val="000000"/>
          <w:sz w:val="28"/>
        </w:rPr>
        <w:t>
      3.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относящегося к эксплуатации таких морских или воздушных судов, облагаются налогом только в этом Договаривающемся государстве.</w:t>
      </w:r>
      <w:r>
        <w:br/>
      </w:r>
      <w:r>
        <w:rPr>
          <w:rFonts w:ascii="Times New Roman"/>
          <w:b w:val="false"/>
          <w:i w:val="false"/>
          <w:color w:val="000000"/>
          <w:sz w:val="28"/>
        </w:rPr>
        <w:t>
      4. Доходы, полученные в результате отчуждения:</w:t>
      </w:r>
      <w:r>
        <w:br/>
      </w:r>
      <w:r>
        <w:rPr>
          <w:rFonts w:ascii="Times New Roman"/>
          <w:b w:val="false"/>
          <w:i w:val="false"/>
          <w:color w:val="000000"/>
          <w:sz w:val="28"/>
        </w:rPr>
        <w:t>
      а) акций, за исключением акций, которыми торгуют на существенной и регулярной основе на официально признанной Фондовой бирже, прав участия или других прав в капитале компании или другого юридического лица (независимо от того, является ли оно резидентом Договаривающегося государства), имущество которых в основном состоит из недвижимого имущества, расположенного в Договаривающемся государстве; или</w:t>
      </w:r>
      <w:r>
        <w:br/>
      </w:r>
      <w:r>
        <w:rPr>
          <w:rFonts w:ascii="Times New Roman"/>
          <w:b w:val="false"/>
          <w:i w:val="false"/>
          <w:color w:val="000000"/>
          <w:sz w:val="28"/>
        </w:rPr>
        <w:t>
      b) долей участия в товариществе (независимо от того, являются ли оно резидентом Договаривающегося государства) с учетом того насколько оно связано с недвижимым имуществом, расположенным в Договаривающемся государстве, могут облагаться налогом в этом государстве.</w:t>
      </w:r>
      <w:r>
        <w:br/>
      </w:r>
      <w:r>
        <w:rPr>
          <w:rFonts w:ascii="Times New Roman"/>
          <w:b w:val="false"/>
          <w:i w:val="false"/>
          <w:color w:val="000000"/>
          <w:sz w:val="28"/>
        </w:rPr>
        <w:t>
      Для целей этого пункта термин «недвижимое имущество» включает акции компаний, упомянутые в подпункте (а), или доли участия в товариществе.</w:t>
      </w:r>
      <w:r>
        <w:br/>
      </w:r>
      <w:r>
        <w:rPr>
          <w:rFonts w:ascii="Times New Roman"/>
          <w:b w:val="false"/>
          <w:i w:val="false"/>
          <w:color w:val="000000"/>
          <w:sz w:val="28"/>
        </w:rPr>
        <w:t>
      5.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w:t>
      </w:r>
    </w:p>
    <w:p>
      <w:pPr>
        <w:spacing w:after="0"/>
        <w:ind w:left="0"/>
        <w:jc w:val="left"/>
      </w:pPr>
      <w:r>
        <w:rPr>
          <w:rFonts w:ascii="Times New Roman"/>
          <w:b/>
          <w:i w:val="false"/>
          <w:color w:val="000000"/>
        </w:rPr>
        <w:t xml:space="preserve"> Статья 14</w:t>
      </w:r>
      <w:r>
        <w:br/>
      </w:r>
      <w:r>
        <w:rPr>
          <w:rFonts w:ascii="Times New Roman"/>
          <w:b/>
          <w:i w:val="false"/>
          <w:color w:val="000000"/>
        </w:rPr>
        <w:t>
Доходы от работы по найму</w:t>
      </w:r>
    </w:p>
    <w:p>
      <w:pPr>
        <w:spacing w:after="0"/>
        <w:ind w:left="0"/>
        <w:jc w:val="both"/>
      </w:pPr>
      <w:r>
        <w:rPr>
          <w:rFonts w:ascii="Times New Roman"/>
          <w:b w:val="false"/>
          <w:i w:val="false"/>
          <w:color w:val="000000"/>
          <w:sz w:val="28"/>
        </w:rPr>
        <w:t>      1. С учетом положений статей 15, 17 и 18,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w:t>
      </w:r>
      <w:r>
        <w:br/>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r>
        <w:br/>
      </w:r>
      <w:r>
        <w:rPr>
          <w:rFonts w:ascii="Times New Roman"/>
          <w:b w:val="false"/>
          <w:i w:val="false"/>
          <w:color w:val="000000"/>
          <w:sz w:val="28"/>
        </w:rPr>
        <w:t>
      а)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календарном году; и</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государства; и</w:t>
      </w:r>
      <w:r>
        <w:br/>
      </w:r>
      <w:r>
        <w:rPr>
          <w:rFonts w:ascii="Times New Roman"/>
          <w:b w:val="false"/>
          <w:i w:val="false"/>
          <w:color w:val="000000"/>
          <w:sz w:val="28"/>
        </w:rPr>
        <w:t>
      с) расходы по выплате вознаграждения не несет постоянное учреждение, которое наниматель имеет в другом государстве.</w:t>
      </w:r>
      <w:r>
        <w:br/>
      </w:r>
      <w:r>
        <w:rPr>
          <w:rFonts w:ascii="Times New Roman"/>
          <w:b w:val="false"/>
          <w:i w:val="false"/>
          <w:color w:val="000000"/>
          <w:sz w:val="28"/>
        </w:rPr>
        <w:t>
      3. Несмотря на предыдущие положения настоящей статьи, вознаграждение, полученное резидентом Договаривающегося государства в отношении работы по найму, выполняемой на борту морского или воздушного судна, эксплуатируемого в международной перевозке, может облагаться налогом в этом Договаривающемся государстве.</w:t>
      </w:r>
    </w:p>
    <w:p>
      <w:pPr>
        <w:spacing w:after="0"/>
        <w:ind w:left="0"/>
        <w:jc w:val="left"/>
      </w:pPr>
      <w:r>
        <w:rPr>
          <w:rFonts w:ascii="Times New Roman"/>
          <w:b/>
          <w:i w:val="false"/>
          <w:color w:val="000000"/>
        </w:rPr>
        <w:t xml:space="preserve"> Статья 15</w:t>
      </w:r>
      <w:r>
        <w:br/>
      </w:r>
      <w:r>
        <w:rPr>
          <w:rFonts w:ascii="Times New Roman"/>
          <w:b/>
          <w:i w:val="false"/>
          <w:color w:val="000000"/>
        </w:rPr>
        <w:t>
Гонорары директоров</w:t>
      </w:r>
    </w:p>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p>
      <w:pPr>
        <w:spacing w:after="0"/>
        <w:ind w:left="0"/>
        <w:jc w:val="left"/>
      </w:pPr>
      <w:r>
        <w:rPr>
          <w:rFonts w:ascii="Times New Roman"/>
          <w:b/>
          <w:i w:val="false"/>
          <w:color w:val="000000"/>
        </w:rPr>
        <w:t xml:space="preserve"> Статья 16</w:t>
      </w:r>
      <w:r>
        <w:br/>
      </w:r>
      <w:r>
        <w:rPr>
          <w:rFonts w:ascii="Times New Roman"/>
          <w:b/>
          <w:i w:val="false"/>
          <w:color w:val="000000"/>
        </w:rPr>
        <w:t>
Артисты и спортсмены</w:t>
      </w:r>
    </w:p>
    <w:p>
      <w:pPr>
        <w:spacing w:after="0"/>
        <w:ind w:left="0"/>
        <w:jc w:val="both"/>
      </w:pPr>
      <w:r>
        <w:rPr>
          <w:rFonts w:ascii="Times New Roman"/>
          <w:b w:val="false"/>
          <w:i w:val="false"/>
          <w:color w:val="000000"/>
          <w:sz w:val="28"/>
        </w:rPr>
        <w:t>      1. Несмотря на положения статьи 7 и 14,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и 14, облагаться налогом в Договаривающемся государстве, в котором осуществляется деятельность работника искусства или спортсмена.</w:t>
      </w:r>
    </w:p>
    <w:p>
      <w:pPr>
        <w:spacing w:after="0"/>
        <w:ind w:left="0"/>
        <w:jc w:val="left"/>
      </w:pPr>
      <w:r>
        <w:rPr>
          <w:rFonts w:ascii="Times New Roman"/>
          <w:b/>
          <w:i w:val="false"/>
          <w:color w:val="000000"/>
        </w:rPr>
        <w:t xml:space="preserve"> Статья 17</w:t>
      </w:r>
      <w:r>
        <w:br/>
      </w:r>
      <w:r>
        <w:rPr>
          <w:rFonts w:ascii="Times New Roman"/>
          <w:b/>
          <w:i w:val="false"/>
          <w:color w:val="000000"/>
        </w:rPr>
        <w:t>
Пенсии</w:t>
      </w:r>
    </w:p>
    <w:p>
      <w:pPr>
        <w:spacing w:after="0"/>
        <w:ind w:left="0"/>
        <w:jc w:val="both"/>
      </w:pPr>
      <w:r>
        <w:rPr>
          <w:rFonts w:ascii="Times New Roman"/>
          <w:b w:val="false"/>
          <w:i w:val="false"/>
          <w:color w:val="000000"/>
          <w:sz w:val="28"/>
        </w:rPr>
        <w:t>      1. В соответствии с положениями пункта 2 статьи 18,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государстве.</w:t>
      </w:r>
      <w:r>
        <w:br/>
      </w:r>
      <w:r>
        <w:rPr>
          <w:rFonts w:ascii="Times New Roman"/>
          <w:b w:val="false"/>
          <w:i w:val="false"/>
          <w:color w:val="000000"/>
          <w:sz w:val="28"/>
        </w:rPr>
        <w:t>
      2. Несмотря на положения пункта 1 пенсии и другие платежи, производящиеся в соответствии с законодательством о социальном обеспечении Договаривающегося государства, облагаются налогом только в этом государстве.</w:t>
      </w:r>
      <w:r>
        <w:br/>
      </w:r>
      <w:r>
        <w:rPr>
          <w:rFonts w:ascii="Times New Roman"/>
          <w:b w:val="false"/>
          <w:i w:val="false"/>
          <w:color w:val="000000"/>
          <w:sz w:val="28"/>
        </w:rPr>
        <w:t>
      3. Несмотря на положения пункта 1 пенсии и другое подобное вознаграждение (включая единовременные выплаты), возникающие в Договаривающемся государстве и выплачиваемые резиденту другого Договаривающегося государства облагаются налогом только в первом упомянутом государстве, при условии, что такие платежи производятся из выплаченных вкладов или из резервов, созданных в соответствии с пенсионной схемой получателя или от его имени и такие вклады, резервы или пенсии или другое подобное вознаграждение подвергались налогообложению в первом упомянутом государстве в соответствии с обычными нормами его налогового законодательства.</w:t>
      </w:r>
    </w:p>
    <w:p>
      <w:pPr>
        <w:spacing w:after="0"/>
        <w:ind w:left="0"/>
        <w:jc w:val="left"/>
      </w:pPr>
      <w:r>
        <w:rPr>
          <w:rFonts w:ascii="Times New Roman"/>
          <w:b/>
          <w:i w:val="false"/>
          <w:color w:val="000000"/>
        </w:rPr>
        <w:t xml:space="preserve"> Статья 18</w:t>
      </w:r>
      <w:r>
        <w:br/>
      </w:r>
      <w:r>
        <w:rPr>
          <w:rFonts w:ascii="Times New Roman"/>
          <w:b/>
          <w:i w:val="false"/>
          <w:color w:val="000000"/>
        </w:rPr>
        <w:t>
Государственная служба</w:t>
      </w:r>
    </w:p>
    <w:p>
      <w:pPr>
        <w:spacing w:after="0"/>
        <w:ind w:left="0"/>
        <w:jc w:val="both"/>
      </w:pPr>
      <w:r>
        <w:rPr>
          <w:rFonts w:ascii="Times New Roman"/>
          <w:b w:val="false"/>
          <w:i w:val="false"/>
          <w:color w:val="000000"/>
          <w:sz w:val="28"/>
        </w:rPr>
        <w:t>      1. а) Жалованье, заработная плата и другое схожее вознаграждение, иное, чем пенсия, выплачиваемые Договаривающимся государством или его центральными или местными органами власти физическому лицу за службу, осуществляемую для этого государства или его центральных или местных органов власти, облагаются налогом только в этом государстве.</w:t>
      </w:r>
      <w:r>
        <w:br/>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которое является резидентом этого государства:</w:t>
      </w:r>
      <w:r>
        <w:br/>
      </w:r>
      <w:r>
        <w:rPr>
          <w:rFonts w:ascii="Times New Roman"/>
          <w:b w:val="false"/>
          <w:i w:val="false"/>
          <w:color w:val="000000"/>
          <w:sz w:val="28"/>
        </w:rPr>
        <w:t>
      i) является гражданином этого государства; или</w:t>
      </w:r>
      <w:r>
        <w:br/>
      </w:r>
      <w:r>
        <w:rPr>
          <w:rFonts w:ascii="Times New Roman"/>
          <w:b w:val="false"/>
          <w:i w:val="false"/>
          <w:color w:val="000000"/>
          <w:sz w:val="28"/>
        </w:rPr>
        <w:t>
      ii) не стало резидентом этого государства только с целью осуществления службы.</w:t>
      </w:r>
      <w:r>
        <w:br/>
      </w:r>
      <w:r>
        <w:rPr>
          <w:rFonts w:ascii="Times New Roman"/>
          <w:b w:val="false"/>
          <w:i w:val="false"/>
          <w:color w:val="000000"/>
          <w:sz w:val="28"/>
        </w:rPr>
        <w:t>
      2. а) Любая пенсия, выплачиваемая Договаривающимся государством или его центральными или местными органами власти, физическому лицу за службу, осуществлявшуюся для этого государства или его центральных или местных органов власти, облагается налогом только в этом государстве.</w:t>
      </w:r>
      <w:r>
        <w:br/>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гражданином этого другого государства.</w:t>
      </w:r>
      <w:r>
        <w:br/>
      </w:r>
      <w:r>
        <w:rPr>
          <w:rFonts w:ascii="Times New Roman"/>
          <w:b w:val="false"/>
          <w:i w:val="false"/>
          <w:color w:val="000000"/>
          <w:sz w:val="28"/>
        </w:rPr>
        <w:t>
      3. Положения статей 14, 15, 16 и 17 применяются к жалованью,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центральными или местными органами власти.</w:t>
      </w:r>
    </w:p>
    <w:p>
      <w:pPr>
        <w:spacing w:after="0"/>
        <w:ind w:left="0"/>
        <w:jc w:val="left"/>
      </w:pPr>
      <w:r>
        <w:rPr>
          <w:rFonts w:ascii="Times New Roman"/>
          <w:b/>
          <w:i w:val="false"/>
          <w:color w:val="000000"/>
        </w:rPr>
        <w:t xml:space="preserve"> Статья 19</w:t>
      </w:r>
      <w:r>
        <w:br/>
      </w:r>
      <w:r>
        <w:rPr>
          <w:rFonts w:ascii="Times New Roman"/>
          <w:b/>
          <w:i w:val="false"/>
          <w:color w:val="000000"/>
        </w:rPr>
        <w:t>
Преподаватели, учителя и студенты</w:t>
      </w:r>
    </w:p>
    <w:p>
      <w:pPr>
        <w:spacing w:after="0"/>
        <w:ind w:left="0"/>
        <w:jc w:val="both"/>
      </w:pPr>
      <w:r>
        <w:rPr>
          <w:rFonts w:ascii="Times New Roman"/>
          <w:b w:val="false"/>
          <w:i w:val="false"/>
          <w:color w:val="000000"/>
          <w:sz w:val="28"/>
        </w:rPr>
        <w:t>      1. Выплаты,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w:t>
      </w:r>
      <w:r>
        <w:br/>
      </w:r>
      <w:r>
        <w:rPr>
          <w:rFonts w:ascii="Times New Roman"/>
          <w:b w:val="false"/>
          <w:i w:val="false"/>
          <w:color w:val="000000"/>
          <w:sz w:val="28"/>
        </w:rPr>
        <w:t>
      2. Физическое лицо, которое прибыло в Договаривающееся государство по приглашению этого государства или университета, колледжа, школы, музея или другого учреждения культуры этого государства, или по официальной программе культурного обмена на период, не превышающий два года, исключительно для целей преподавания, чтения лекций или осуществления исследований в таких учреждениях и которое является или являлось непосредственно до этого визита резидентом другого Договаривающегося государства, освобождается от налога в первом упомянутом государстве на его вознаграждение за такую деятельность, при условии, что такое вознаграждение получено им из-за пределов этого государства.</w:t>
      </w:r>
    </w:p>
    <w:p>
      <w:pPr>
        <w:spacing w:after="0"/>
        <w:ind w:left="0"/>
        <w:jc w:val="left"/>
      </w:pPr>
      <w:r>
        <w:rPr>
          <w:rFonts w:ascii="Times New Roman"/>
          <w:b/>
          <w:i w:val="false"/>
          <w:color w:val="000000"/>
        </w:rPr>
        <w:t xml:space="preserve"> Статья 20</w:t>
      </w:r>
      <w:r>
        <w:br/>
      </w:r>
      <w:r>
        <w:rPr>
          <w:rFonts w:ascii="Times New Roman"/>
          <w:b/>
          <w:i w:val="false"/>
          <w:color w:val="000000"/>
        </w:rPr>
        <w:t>
Другие доходы</w:t>
      </w:r>
    </w:p>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w:t>
      </w:r>
      <w:r>
        <w:br/>
      </w:r>
      <w:r>
        <w:rPr>
          <w:rFonts w:ascii="Times New Roman"/>
          <w:b w:val="false"/>
          <w:i w:val="false"/>
          <w:color w:val="000000"/>
          <w:sz w:val="28"/>
        </w:rPr>
        <w:t>
      2. Положения пункта 1 не применяются к доходам, иным, чем доходы от недвижимого имущества, определенного в пункте 2 статьи 6, если получатель таких 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дохода, действительно связаны с таким постоянным учреждением. В таком случае применяются положения статьи 7.</w:t>
      </w:r>
    </w:p>
    <w:p>
      <w:pPr>
        <w:spacing w:after="0"/>
        <w:ind w:left="0"/>
        <w:jc w:val="left"/>
      </w:pPr>
      <w:r>
        <w:rPr>
          <w:rFonts w:ascii="Times New Roman"/>
          <w:b/>
          <w:i w:val="false"/>
          <w:color w:val="000000"/>
        </w:rPr>
        <w:t xml:space="preserve"> Статья 21</w:t>
      </w:r>
      <w:r>
        <w:br/>
      </w:r>
      <w:r>
        <w:rPr>
          <w:rFonts w:ascii="Times New Roman"/>
          <w:b/>
          <w:i w:val="false"/>
          <w:color w:val="000000"/>
        </w:rPr>
        <w:t>
Капитал</w:t>
      </w:r>
    </w:p>
    <w:p>
      <w:pPr>
        <w:spacing w:after="0"/>
        <w:ind w:left="0"/>
        <w:jc w:val="both"/>
      </w:pPr>
      <w:r>
        <w:rPr>
          <w:rFonts w:ascii="Times New Roman"/>
          <w:b w:val="false"/>
          <w:i w:val="false"/>
          <w:color w:val="000000"/>
          <w:sz w:val="28"/>
        </w:rPr>
        <w:t>      1. Капитал, представленный недвижимым имуществом, упомянутым в статье 6, принадлежащий резиденту Договаривающегося государства и находящийся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3. Капитал, представленный морскими и воздушными судами, которые эксплуатируются резидентом Договаривающегося государства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w:t>
      </w:r>
      <w:r>
        <w:br/>
      </w:r>
      <w:r>
        <w:rPr>
          <w:rFonts w:ascii="Times New Roman"/>
          <w:b w:val="false"/>
          <w:i w:val="false"/>
          <w:color w:val="000000"/>
          <w:sz w:val="28"/>
        </w:rPr>
        <w:t>
      4. Все другие элементы капитала резидента Договаривающегося государства облагаются налогом только в этом государстве.</w:t>
      </w:r>
    </w:p>
    <w:p>
      <w:pPr>
        <w:spacing w:after="0"/>
        <w:ind w:left="0"/>
        <w:jc w:val="left"/>
      </w:pPr>
      <w:r>
        <w:rPr>
          <w:rFonts w:ascii="Times New Roman"/>
          <w:b/>
          <w:i w:val="false"/>
          <w:color w:val="000000"/>
        </w:rPr>
        <w:t xml:space="preserve"> Статья 22</w:t>
      </w:r>
      <w:r>
        <w:br/>
      </w:r>
      <w:r>
        <w:rPr>
          <w:rFonts w:ascii="Times New Roman"/>
          <w:b/>
          <w:i w:val="false"/>
          <w:color w:val="000000"/>
        </w:rPr>
        <w:t>
Устранение двойного налогообложения</w:t>
      </w:r>
    </w:p>
    <w:p>
      <w:pPr>
        <w:spacing w:after="0"/>
        <w:ind w:left="0"/>
        <w:jc w:val="both"/>
      </w:pPr>
      <w:r>
        <w:rPr>
          <w:rFonts w:ascii="Times New Roman"/>
          <w:b w:val="false"/>
          <w:i w:val="false"/>
          <w:color w:val="000000"/>
          <w:sz w:val="28"/>
        </w:rPr>
        <w:t>      1. С учетом положений закона Люксембурга относительно избежания двойного налогообложения, который не затрагивает его основных принципов, двойное налогообложение устраняется следующим образом:</w:t>
      </w:r>
      <w:r>
        <w:br/>
      </w:r>
      <w:r>
        <w:rPr>
          <w:rFonts w:ascii="Times New Roman"/>
          <w:b w:val="false"/>
          <w:i w:val="false"/>
          <w:color w:val="000000"/>
          <w:sz w:val="28"/>
        </w:rPr>
        <w:t>
      а) Если резидент Люксембурга получает доход или владеет капиталом, который в соответствии с положениями настоящей Конвенции может облагаться налогом в Казахстане, Люксембург с учетом положений подпунктов b) и с), освободит этот доход или капитал от налогообложения, но может, для того, чтобы подсчитать сумму налога на оставшийся доход или капитал резидента, применить те же ставки налога, как если бы доход не был бы освобожден.</w:t>
      </w:r>
      <w:r>
        <w:br/>
      </w:r>
      <w:r>
        <w:rPr>
          <w:rFonts w:ascii="Times New Roman"/>
          <w:b w:val="false"/>
          <w:i w:val="false"/>
          <w:color w:val="000000"/>
          <w:sz w:val="28"/>
        </w:rPr>
        <w:t>
      b) Если резидент Люксембурга получает доход, который в соответствии с положениями статей 10, 11, 12 и 16 может облагаться в Казахстане, Люксембург позволит вычесть из налога доход физических лиц или из корпоративного налога этого резидента сумму, равную налогу, уплаченному в Казахстане. Однако такой вычет не должен превышать ту часть налога, подсчитанного до предоставления вычета, которая относится к таким видам дохода, полученного в Казахстане;</w:t>
      </w:r>
      <w:r>
        <w:br/>
      </w:r>
      <w:r>
        <w:rPr>
          <w:rFonts w:ascii="Times New Roman"/>
          <w:b w:val="false"/>
          <w:i w:val="false"/>
          <w:color w:val="000000"/>
          <w:sz w:val="28"/>
        </w:rPr>
        <w:t>
      с) Положения подпункта а) не применяются к доходу, полученному резидентом Люксембурга или принадлежащему ему капиталу, если Казахстан применяет положения настоящей Конвенции для того, чтобы освободить доход или капитал от налога или применяет положения пункта 2 статей 10, 11 или 12 к такому доходу.</w:t>
      </w:r>
      <w:r>
        <w:br/>
      </w:r>
      <w:r>
        <w:rPr>
          <w:rFonts w:ascii="Times New Roman"/>
          <w:b w:val="false"/>
          <w:i w:val="false"/>
          <w:color w:val="000000"/>
          <w:sz w:val="28"/>
        </w:rPr>
        <w:t>
      2. В случае Казахстана двойное налогообложение устраняется следующим образом:</w:t>
      </w:r>
      <w:r>
        <w:br/>
      </w:r>
      <w:r>
        <w:rPr>
          <w:rFonts w:ascii="Times New Roman"/>
          <w:b w:val="false"/>
          <w:i w:val="false"/>
          <w:color w:val="000000"/>
          <w:sz w:val="28"/>
        </w:rPr>
        <w:t>
      а) Если резидент Казахстана получает доход или владеет капиталом, который в соответствии с положениями настоящей Конвенции могут облагаться налогом в Люксембурге, Казахстан позволит:</w:t>
      </w:r>
      <w:r>
        <w:br/>
      </w:r>
      <w:r>
        <w:rPr>
          <w:rFonts w:ascii="Times New Roman"/>
          <w:b w:val="false"/>
          <w:i w:val="false"/>
          <w:color w:val="000000"/>
          <w:sz w:val="28"/>
        </w:rPr>
        <w:t>
      i) вычесть из налога на доход этого резидента сумму, равную налогу на доход, уплаченному в Люксембурге;</w:t>
      </w:r>
      <w:r>
        <w:br/>
      </w:r>
      <w:r>
        <w:rPr>
          <w:rFonts w:ascii="Times New Roman"/>
          <w:b w:val="false"/>
          <w:i w:val="false"/>
          <w:color w:val="000000"/>
          <w:sz w:val="28"/>
        </w:rPr>
        <w:t>
      ii) вычесть из налога иа капитал этого резидента сумму, равную налогу на капитал, уплаченному в Люксембурге.</w:t>
      </w:r>
      <w:r>
        <w:br/>
      </w:r>
      <w:r>
        <w:rPr>
          <w:rFonts w:ascii="Times New Roman"/>
          <w:b w:val="false"/>
          <w:i w:val="false"/>
          <w:color w:val="000000"/>
          <w:sz w:val="28"/>
        </w:rPr>
        <w:t>
      Эти вычеты, в любом случае, не должны превышать часть налога на доход или на капитал, подсчитанного до предоставления вычета, относящегося, в зависимости от обстоятельств, к доходу или капиталу, которые могут облагаться налогом в Люксембурге.</w:t>
      </w:r>
      <w:r>
        <w:br/>
      </w:r>
      <w:r>
        <w:rPr>
          <w:rFonts w:ascii="Times New Roman"/>
          <w:b w:val="false"/>
          <w:i w:val="false"/>
          <w:color w:val="000000"/>
          <w:sz w:val="28"/>
        </w:rPr>
        <w:t>
      b) Если в соответствии с каким-либо положением Конвенции, получаемый доход или капитал резидента Казахстана освобожден от налога в Казахстане, то Казахстан может, тем не менее, при подсчете суммы на остальную часть дохода или капитала этого резидента принять во внимание освобожденный от налога доход или капитал.</w:t>
      </w:r>
    </w:p>
    <w:p>
      <w:pPr>
        <w:spacing w:after="0"/>
        <w:ind w:left="0"/>
        <w:jc w:val="left"/>
      </w:pPr>
      <w:r>
        <w:rPr>
          <w:rFonts w:ascii="Times New Roman"/>
          <w:b/>
          <w:i w:val="false"/>
          <w:color w:val="000000"/>
        </w:rPr>
        <w:t xml:space="preserve"> Статья 23</w:t>
      </w:r>
      <w:r>
        <w:br/>
      </w:r>
      <w:r>
        <w:rPr>
          <w:rFonts w:ascii="Times New Roman"/>
          <w:b/>
          <w:i w:val="false"/>
          <w:color w:val="000000"/>
        </w:rPr>
        <w:t>
Недискриминация</w:t>
      </w:r>
    </w:p>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3. За исключением случаев, когда применяются положения пункта 1 статьи 9, пункта 8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w:t>
      </w:r>
      <w:r>
        <w:br/>
      </w: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r>
        <w:br/>
      </w:r>
      <w:r>
        <w:rPr>
          <w:rFonts w:ascii="Times New Roman"/>
          <w:b w:val="false"/>
          <w:i w:val="false"/>
          <w:color w:val="000000"/>
          <w:sz w:val="28"/>
        </w:rPr>
        <w:t>
      5. Положения настоящей статьи, применяются к налогам, описанным в настоящей Конвенции.</w:t>
      </w:r>
    </w:p>
    <w:p>
      <w:pPr>
        <w:spacing w:after="0"/>
        <w:ind w:left="0"/>
        <w:jc w:val="left"/>
      </w:pPr>
      <w:r>
        <w:rPr>
          <w:rFonts w:ascii="Times New Roman"/>
          <w:b/>
          <w:i w:val="false"/>
          <w:color w:val="000000"/>
        </w:rPr>
        <w:t xml:space="preserve"> Статья 24</w:t>
      </w:r>
      <w:r>
        <w:br/>
      </w:r>
      <w:r>
        <w:rPr>
          <w:rFonts w:ascii="Times New Roman"/>
          <w:b/>
          <w:i w:val="false"/>
          <w:color w:val="000000"/>
        </w:rPr>
        <w:t>
Процедура взаимного согласования</w:t>
      </w:r>
    </w:p>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действие пункта 1 статьи 23, компетентному органу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r>
        <w:br/>
      </w:r>
      <w:r>
        <w:rPr>
          <w:rFonts w:ascii="Times New Roman"/>
          <w:b w:val="false"/>
          <w:i w:val="false"/>
          <w:color w:val="000000"/>
          <w:sz w:val="28"/>
        </w:rPr>
        <w:t>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w:t>
      </w:r>
      <w:r>
        <w:br/>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r>
        <w:br/>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том числе через совместную комиссию, состоящую из представителей компетентных органов Договаривающихся государств, в целях достижения согласования в понимании предыдущих пунктов.</w:t>
      </w:r>
    </w:p>
    <w:p>
      <w:pPr>
        <w:spacing w:after="0"/>
        <w:ind w:left="0"/>
        <w:jc w:val="left"/>
      </w:pPr>
      <w:r>
        <w:rPr>
          <w:rFonts w:ascii="Times New Roman"/>
          <w:b/>
          <w:i w:val="false"/>
          <w:color w:val="000000"/>
        </w:rPr>
        <w:t xml:space="preserve"> Статья 25</w:t>
      </w:r>
      <w:r>
        <w:br/>
      </w:r>
      <w:r>
        <w:rPr>
          <w:rFonts w:ascii="Times New Roman"/>
          <w:b/>
          <w:i w:val="false"/>
          <w:color w:val="000000"/>
        </w:rPr>
        <w:t>
Обмен информацией</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настоящей Конвенции или внутренних законодательств Договаривающихся государств в отношении налогов, на которые распространяется Конвенция, в той степени, в какой налогообложение по этому законодательству не противоречит настоящей Конвенции.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должны использовать информацию только для этих целей. Они могут раскрывать эту информацию в ходе открытого судебного заседания или при принятии судебных решений.</w:t>
      </w:r>
      <w:r>
        <w:br/>
      </w:r>
      <w:r>
        <w:rPr>
          <w:rFonts w:ascii="Times New Roman"/>
          <w:b w:val="false"/>
          <w:i w:val="false"/>
          <w:color w:val="000000"/>
          <w:sz w:val="28"/>
        </w:rPr>
        <w:t>
      2. Ни в каком случае положения пункта 1 не будут толковаться как налагающие на Договаривающиеся государства обязательство:</w:t>
      </w:r>
      <w:r>
        <w:br/>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r>
        <w:br/>
      </w:r>
      <w:r>
        <w:rPr>
          <w:rFonts w:ascii="Times New Roman"/>
          <w:b w:val="false"/>
          <w:i w:val="false"/>
          <w:color w:val="000000"/>
          <w:sz w:val="28"/>
        </w:rPr>
        <w:t>
      с) представлять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r>
        <w:br/>
      </w:r>
      <w:r>
        <w:rPr>
          <w:rFonts w:ascii="Times New Roman"/>
          <w:b w:val="false"/>
          <w:i w:val="false"/>
          <w:color w:val="000000"/>
          <w:sz w:val="28"/>
        </w:rPr>
        <w:t>
      3. Если информация требуется Договаривающимся государством в соответствии с настоящей статьей, другое государство использует его информацию для достижения требуемой информации, даже если это другое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пункта 2, но ни в каком случае такое ограничение не будет рассмотрено, как разрешающее государству отказать представлять информацию исключительно потому, что это не имеет никакого внутреннего интереса в такой информации.</w:t>
      </w:r>
    </w:p>
    <w:p>
      <w:pPr>
        <w:spacing w:after="0"/>
        <w:ind w:left="0"/>
        <w:jc w:val="left"/>
      </w:pPr>
      <w:r>
        <w:rPr>
          <w:rFonts w:ascii="Times New Roman"/>
          <w:b/>
          <w:i w:val="false"/>
          <w:color w:val="000000"/>
        </w:rPr>
        <w:t xml:space="preserve"> Статья 26</w:t>
      </w:r>
      <w:r>
        <w:br/>
      </w:r>
      <w:r>
        <w:rPr>
          <w:rFonts w:ascii="Times New Roman"/>
          <w:b/>
          <w:i w:val="false"/>
          <w:color w:val="000000"/>
        </w:rPr>
        <w:t>
Помощь в сборе налогов</w:t>
      </w:r>
    </w:p>
    <w:p>
      <w:pPr>
        <w:spacing w:after="0"/>
        <w:ind w:left="0"/>
        <w:jc w:val="both"/>
      </w:pPr>
      <w:r>
        <w:rPr>
          <w:rFonts w:ascii="Times New Roman"/>
          <w:b w:val="false"/>
          <w:i w:val="false"/>
          <w:color w:val="000000"/>
          <w:sz w:val="28"/>
        </w:rPr>
        <w:t>      1. Договаривающиеся государства оказывают друг другу помощь в сборе доходных требований. Такая помощь ограничивается действием статей 1 и 2. Компетентные органы Договаривающихся государств могут по взаимному согласованию установить процедуры применения настоящей статьи.</w:t>
      </w:r>
      <w:r>
        <w:br/>
      </w:r>
      <w:r>
        <w:rPr>
          <w:rFonts w:ascii="Times New Roman"/>
          <w:b w:val="false"/>
          <w:i w:val="false"/>
          <w:color w:val="000000"/>
          <w:sz w:val="28"/>
        </w:rPr>
        <w:t>
      2. Термин «доходное требование», используемый в настоящей статье, означает сумму, причитающуюся в отношении налогов, указанных в статье 2, в той мере, в которой налогообложение не противоречит настоящей Конвенции или любому другому международному договору, участниками которого являются Договаривающиеся государства, а также проценты, административные штрафы и затраты на сборы и сохранность, относящиеся к этой сумме.</w:t>
      </w:r>
      <w:r>
        <w:br/>
      </w:r>
      <w:r>
        <w:rPr>
          <w:rFonts w:ascii="Times New Roman"/>
          <w:b w:val="false"/>
          <w:i w:val="false"/>
          <w:color w:val="000000"/>
          <w:sz w:val="28"/>
        </w:rPr>
        <w:t>
      3. В случае если доходное требование Договаривающегося государства должно быть исполнено в соответствии с законодательством этого государства и приводится в действие лицом, которое в данный момент не может в соответствии с законодательствами этого государства, воспрепятствовать его сбору, такое доходное требование, по запросу компетентного органа этого государства, признается в целях сбора компетентным органом другого Договаривающегося государства. Такое доходное требование подлежит сбору этим другим государством, в соответствии с положениями его законодательства, применяемого в отношении сбора собственных налогов, как если бы доходное требование являлось доходным требованием этого другого Государства.</w:t>
      </w:r>
      <w:r>
        <w:br/>
      </w:r>
      <w:r>
        <w:rPr>
          <w:rFonts w:ascii="Times New Roman"/>
          <w:b w:val="false"/>
          <w:i w:val="false"/>
          <w:color w:val="000000"/>
          <w:sz w:val="28"/>
        </w:rPr>
        <w:t>
      4. В случае если доходное требование Договаривающегося государства является требованием, в отношении которого это государство может в соответствии со своим законодательством принять меры по сохранности с целью обеспечения сбора, такое доходное требование по запросу компетентного органа этого государства признается в целях принятия мер по сохранности компетентным органом другого Договаривающегося государства. Это другое государство принимает меры по сохранности в отношении этого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государства даже если в момент принятия таких мер доходное требование не осуществлено в первом упомянутом государстве или принадлежит лицу, имеющему право воспрепятствовать его сбору.</w:t>
      </w:r>
      <w:r>
        <w:br/>
      </w:r>
      <w:r>
        <w:rPr>
          <w:rFonts w:ascii="Times New Roman"/>
          <w:b w:val="false"/>
          <w:i w:val="false"/>
          <w:color w:val="000000"/>
          <w:sz w:val="28"/>
        </w:rPr>
        <w:t>
      5. Несмотря на положения пунктов 3 и 4, доходное требование, признанное Договаривающимся государством в целях пунктов 3 или 4, в этом государстве не подлежит временным ограничениям или определению приоритетности, применяемых к доходным требованиям в соответствии с законодательством этого государства в отношении характера требования. В дополнение к этому, доходное требование, принятое Договаривающимся государством, в целях пунктов 3 или 4, в этом государстве не имеет приоритета, применяемого к этому доходному требованию в соответствии  с законодательством другого Договаривающегося государства.</w:t>
      </w:r>
      <w:r>
        <w:br/>
      </w:r>
      <w:r>
        <w:rPr>
          <w:rFonts w:ascii="Times New Roman"/>
          <w:b w:val="false"/>
          <w:i w:val="false"/>
          <w:color w:val="000000"/>
          <w:sz w:val="28"/>
        </w:rPr>
        <w:t>
      6. Судебные дела, касающиеся существования, законности или суммы доходного требования Договаривающегося государства, не вносятся в суды или административные органы другого Договаривающегося государства.</w:t>
      </w:r>
      <w:r>
        <w:br/>
      </w:r>
      <w:r>
        <w:rPr>
          <w:rFonts w:ascii="Times New Roman"/>
          <w:b w:val="false"/>
          <w:i w:val="false"/>
          <w:color w:val="000000"/>
          <w:sz w:val="28"/>
        </w:rPr>
        <w:t>
      7. В случае если после того, как запрос направлен Договаривающимся государством в соответствии с пунктом 3 или 4 и до того, как другое Договаривающееся государство взыскало и передало соответствующее доходное требование первому упомянутому государству, соответствующее доходное требование прекращает действие:</w:t>
      </w:r>
      <w:r>
        <w:br/>
      </w:r>
      <w:r>
        <w:rPr>
          <w:rFonts w:ascii="Times New Roman"/>
          <w:b w:val="false"/>
          <w:i w:val="false"/>
          <w:color w:val="000000"/>
          <w:sz w:val="28"/>
        </w:rPr>
        <w:t>
      а) в случае с запросом, соответствующим пункту 3, когда доходное требование первого упомянутого государства может быть исполнено в соответствии с законодательством этого государства и принадлежит лицу, которое на данный момент не может в соответствие с законодательством этого государства воспрепятствовать его сбору; или</w:t>
      </w:r>
      <w:r>
        <w:br/>
      </w:r>
      <w:r>
        <w:rPr>
          <w:rFonts w:ascii="Times New Roman"/>
          <w:b w:val="false"/>
          <w:i w:val="false"/>
          <w:color w:val="000000"/>
          <w:sz w:val="28"/>
        </w:rPr>
        <w:t>
      b) в случае с запросом, соответствующим пункту 4, когда доходное требование первого упомянутого государства в отношении которого это государство может в соответствии со своим законодательством принять меры по сохранению суммы доходного требования с целью обеспечения сбора, компетентные органы первого упомянутого государства немедленно уведомляют компетентные органы другого государства об этом факте и по выбору другого государства, первое упомянутое государство может приостановить или отозвать свой запрос.</w:t>
      </w:r>
      <w:r>
        <w:br/>
      </w:r>
      <w:r>
        <w:rPr>
          <w:rFonts w:ascii="Times New Roman"/>
          <w:b w:val="false"/>
          <w:i w:val="false"/>
          <w:color w:val="000000"/>
          <w:sz w:val="28"/>
        </w:rPr>
        <w:t>
      8. Ни в каком случае положения настоящей статьи не толкуются как налагающие на Договаривающиеся государства обязательства:</w:t>
      </w:r>
      <w:r>
        <w:br/>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предпринимать меры, противоречащие государственной политике (общественному порядку);</w:t>
      </w:r>
      <w:r>
        <w:br/>
      </w:r>
      <w:r>
        <w:rPr>
          <w:rFonts w:ascii="Times New Roman"/>
          <w:b w:val="false"/>
          <w:i w:val="false"/>
          <w:color w:val="000000"/>
          <w:sz w:val="28"/>
        </w:rPr>
        <w:t>
      с) предоставлять помощь, если другое Договаривающееся государство не предприняло все соответствующие меры по сбору или сохранности доходного требования, в зависимости от конкретного случая в соответствии с его законодательствами или административной практикой;</w:t>
      </w:r>
      <w:r>
        <w:br/>
      </w:r>
      <w:r>
        <w:rPr>
          <w:rFonts w:ascii="Times New Roman"/>
          <w:b w:val="false"/>
          <w:i w:val="false"/>
          <w:color w:val="000000"/>
          <w:sz w:val="28"/>
        </w:rPr>
        <w:t>
      d) предоставлять помощь в тех случаях, когда административная нагрузка на это государство несоразмерна выгоде, получаемой другим Договаривающимся государством.</w:t>
      </w:r>
    </w:p>
    <w:p>
      <w:pPr>
        <w:spacing w:after="0"/>
        <w:ind w:left="0"/>
        <w:jc w:val="left"/>
      </w:pPr>
      <w:r>
        <w:rPr>
          <w:rFonts w:ascii="Times New Roman"/>
          <w:b/>
          <w:i w:val="false"/>
          <w:color w:val="000000"/>
        </w:rPr>
        <w:t xml:space="preserve"> Статья 27</w:t>
      </w:r>
      <w:r>
        <w:br/>
      </w:r>
      <w:r>
        <w:rPr>
          <w:rFonts w:ascii="Times New Roman"/>
          <w:b/>
          <w:i w:val="false"/>
          <w:color w:val="000000"/>
        </w:rPr>
        <w:t>
Сотрудники дипломатических представительств</w:t>
      </w:r>
      <w:r>
        <w:br/>
      </w:r>
      <w:r>
        <w:rPr>
          <w:rFonts w:ascii="Times New Roman"/>
          <w:b/>
          <w:i w:val="false"/>
          <w:color w:val="000000"/>
        </w:rPr>
        <w:t>
и консульских учреждений</w:t>
      </w:r>
    </w:p>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p>
      <w:pPr>
        <w:spacing w:after="0"/>
        <w:ind w:left="0"/>
        <w:jc w:val="left"/>
      </w:pPr>
      <w:r>
        <w:rPr>
          <w:rFonts w:ascii="Times New Roman"/>
          <w:b/>
          <w:i w:val="false"/>
          <w:color w:val="000000"/>
        </w:rPr>
        <w:t xml:space="preserve"> Статья 28</w:t>
      </w:r>
      <w:r>
        <w:br/>
      </w:r>
      <w:r>
        <w:rPr>
          <w:rFonts w:ascii="Times New Roman"/>
          <w:b/>
          <w:i w:val="false"/>
          <w:color w:val="000000"/>
        </w:rPr>
        <w:t>
Исключение определенных компаний</w:t>
      </w:r>
    </w:p>
    <w:p>
      <w:pPr>
        <w:spacing w:after="0"/>
        <w:ind w:left="0"/>
        <w:jc w:val="both"/>
      </w:pPr>
      <w:r>
        <w:rPr>
          <w:rFonts w:ascii="Times New Roman"/>
          <w:b w:val="false"/>
          <w:i w:val="false"/>
          <w:color w:val="000000"/>
          <w:sz w:val="28"/>
        </w:rPr>
        <w:t>      Настоящая Конвенция не применяется к холдинговым компаниям, созданным в соответствии со специальным люксембургским законодательством, в частности, Законом от 31 июля 1929 года и Указом от 17 декабря 1938 года, а также не применяется к доходам, которые резидент Казахстана получает от таких компаний, и к акциям и другим ценным бумагам таких компаний, которыми владеет указанное лицо.</w:t>
      </w:r>
    </w:p>
    <w:p>
      <w:pPr>
        <w:spacing w:after="0"/>
        <w:ind w:left="0"/>
        <w:jc w:val="left"/>
      </w:pPr>
      <w:r>
        <w:rPr>
          <w:rFonts w:ascii="Times New Roman"/>
          <w:b/>
          <w:i w:val="false"/>
          <w:color w:val="000000"/>
        </w:rPr>
        <w:t xml:space="preserve"> Статья 29</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1. Настоящая Конвенция подлежит ратификации и вступает в силу с даты получения последнего письменного уведомления о выполнении Договаривающимися государствами внутригосударственных процедур, необходимых для ее вступления в силу.</w:t>
      </w:r>
      <w:r>
        <w:br/>
      </w:r>
      <w:r>
        <w:rPr>
          <w:rFonts w:ascii="Times New Roman"/>
          <w:b w:val="false"/>
          <w:i w:val="false"/>
          <w:color w:val="000000"/>
          <w:sz w:val="28"/>
        </w:rPr>
        <w:t>
      2. Настоящая Конвенция применяется:</w:t>
      </w:r>
      <w:r>
        <w:br/>
      </w:r>
      <w:r>
        <w:rPr>
          <w:rFonts w:ascii="Times New Roman"/>
          <w:b w:val="false"/>
          <w:i w:val="false"/>
          <w:color w:val="000000"/>
          <w:sz w:val="28"/>
        </w:rPr>
        <w:t>
      а) в отношении налогов, удерживаемых у источника, с дохода, полученного с 1 января или после 1 января календарного года, следующего за годом вступления настоящей Конвенции в силу;</w:t>
      </w:r>
      <w:r>
        <w:br/>
      </w:r>
      <w:r>
        <w:rPr>
          <w:rFonts w:ascii="Times New Roman"/>
          <w:b w:val="false"/>
          <w:i w:val="false"/>
          <w:color w:val="000000"/>
          <w:sz w:val="28"/>
        </w:rPr>
        <w:t>
      b) в отношении других налогов на доход и капитал, подлежащих обложению в любом налоговом году, начинающемся с 1 января или после 1 января календарного года, следующего за годом вступления настоящей Конвенции в силу.</w:t>
      </w:r>
    </w:p>
    <w:p>
      <w:pPr>
        <w:spacing w:after="0"/>
        <w:ind w:left="0"/>
        <w:jc w:val="left"/>
      </w:pPr>
      <w:r>
        <w:rPr>
          <w:rFonts w:ascii="Times New Roman"/>
          <w:b/>
          <w:i w:val="false"/>
          <w:color w:val="000000"/>
        </w:rPr>
        <w:t xml:space="preserve"> Статья 30</w:t>
      </w:r>
      <w:r>
        <w:br/>
      </w:r>
      <w:r>
        <w:rPr>
          <w:rFonts w:ascii="Times New Roman"/>
          <w:b/>
          <w:i w:val="false"/>
          <w:color w:val="000000"/>
        </w:rPr>
        <w:t>
Поправки</w:t>
      </w:r>
    </w:p>
    <w:p>
      <w:pPr>
        <w:spacing w:after="0"/>
        <w:ind w:left="0"/>
        <w:jc w:val="both"/>
      </w:pPr>
      <w:r>
        <w:rPr>
          <w:rFonts w:ascii="Times New Roman"/>
          <w:b w:val="false"/>
          <w:i w:val="false"/>
          <w:color w:val="000000"/>
          <w:sz w:val="28"/>
        </w:rPr>
        <w:t>      По взаимному согласию Договаривающихся государств, изменения и дополнения в настоящую Конвенцию могут вноситься протоколами, которые составят неотъемлемую часть настоящей Конвенции.</w:t>
      </w:r>
    </w:p>
    <w:p>
      <w:pPr>
        <w:spacing w:after="0"/>
        <w:ind w:left="0"/>
        <w:jc w:val="left"/>
      </w:pPr>
      <w:r>
        <w:rPr>
          <w:rFonts w:ascii="Times New Roman"/>
          <w:b/>
          <w:i w:val="false"/>
          <w:color w:val="000000"/>
        </w:rPr>
        <w:t xml:space="preserve"> Статья 31</w:t>
      </w:r>
      <w:r>
        <w:br/>
      </w:r>
      <w:r>
        <w:rPr>
          <w:rFonts w:ascii="Times New Roman"/>
          <w:b/>
          <w:i w:val="false"/>
          <w:color w:val="000000"/>
        </w:rPr>
        <w:t>
Прекращение действия</w:t>
      </w:r>
    </w:p>
    <w:p>
      <w:pPr>
        <w:spacing w:after="0"/>
        <w:ind w:left="0"/>
        <w:jc w:val="both"/>
      </w:pPr>
      <w:r>
        <w:rPr>
          <w:rFonts w:ascii="Times New Roman"/>
          <w:b w:val="false"/>
          <w:i w:val="false"/>
          <w:color w:val="000000"/>
          <w:sz w:val="28"/>
        </w:rPr>
        <w:t>      1.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по дипломатическим каналам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его в силу.</w:t>
      </w:r>
      <w:r>
        <w:br/>
      </w:r>
      <w:r>
        <w:rPr>
          <w:rFonts w:ascii="Times New Roman"/>
          <w:b w:val="false"/>
          <w:i w:val="false"/>
          <w:color w:val="000000"/>
          <w:sz w:val="28"/>
        </w:rPr>
        <w:t>
      2. Конвенция прекращает свое действие:</w:t>
      </w:r>
      <w:r>
        <w:br/>
      </w:r>
      <w:r>
        <w:rPr>
          <w:rFonts w:ascii="Times New Roman"/>
          <w:b w:val="false"/>
          <w:i w:val="false"/>
          <w:color w:val="000000"/>
          <w:sz w:val="28"/>
        </w:rPr>
        <w:t>
      а) в отношении налогов, удерживаемых у источника, с дохода, полученного с 1 января или после 1 января календарного года, следующего за годом получения уведомления;</w:t>
      </w:r>
      <w:r>
        <w:br/>
      </w:r>
      <w:r>
        <w:rPr>
          <w:rFonts w:ascii="Times New Roman"/>
          <w:b w:val="false"/>
          <w:i w:val="false"/>
          <w:color w:val="000000"/>
          <w:sz w:val="28"/>
        </w:rPr>
        <w:t>
      b) в отношении других налогов на доход и капитал, подлежащих обложению в любом налоговом году, начинающемся с 1 января или после 1 января календарного года, следующего за годом получения уведомления.</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двух экземплярах в Аcтане 26 июня 2008 года на казахском, французском, русском и английском языках, причем все тексты имеют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Великого Герцогства Люксембург</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Закона на французском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