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65568" w14:textId="b0655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14 июня 2010 года № 573 "Об утверждении Правил проведения оценки эффективности деятельности исполнительных органов, финансируемых из областного бюджета, бюджетов города республиканского значения, столицы, местных исполнительных органов районов (городов областного значения)"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17 июня 2013 года № 602. Утратило силу постановлением Правительства Республики Казахстан от 25 апреля 2014 года № 403</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25.04.2014 </w:t>
      </w:r>
      <w:r>
        <w:rPr>
          <w:rFonts w:ascii="Times New Roman"/>
          <w:b w:val="false"/>
          <w:i w:val="false"/>
          <w:color w:val="ff0000"/>
          <w:sz w:val="28"/>
        </w:rPr>
        <w:t>№ 403</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14 июня 2010 года № 573 «Об утверждении Правил проведения оценки эффективности деятельности исполнительных органов, финансируемых из областного бюджета, бюджетов города республиканского значения, столицы, местных исполнительных органов районов (городов областного значения)» (САПП Республики Казахстан, 2010 г., № 38, ст. 333)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 xml:space="preserve"> после слова «Правила» дополнить словом «проведения»;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проведения оценки эффективности деятельности исполнительных органов, финансируемых из областного бюджета, бюджетов города республиканского значения, столицы, местных исполнительных органов районов (городов областного значения), утвержденных вышеназванным постановлением:</w:t>
      </w:r>
      <w:r>
        <w:br/>
      </w:r>
      <w:r>
        <w:rPr>
          <w:rFonts w:ascii="Times New Roman"/>
          <w:b w:val="false"/>
          <w:i w:val="false"/>
          <w:color w:val="000000"/>
          <w:sz w:val="28"/>
        </w:rPr>
        <w:t>
</w:t>
      </w:r>
      <w:r>
        <w:rPr>
          <w:rFonts w:ascii="Times New Roman"/>
          <w:b w:val="false"/>
          <w:i w:val="false"/>
          <w:color w:val="000000"/>
          <w:sz w:val="28"/>
        </w:rPr>
        <w:t>
      подпункт 6) </w:t>
      </w:r>
      <w:r>
        <w:rPr>
          <w:rFonts w:ascii="Times New Roman"/>
          <w:b w:val="false"/>
          <w:i w:val="false"/>
          <w:color w:val="000000"/>
          <w:sz w:val="28"/>
        </w:rPr>
        <w:t>пункта 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 акимом области, города республиканского значения, столицы информации по результатам оценки в центральный уполномоченный орган по региональному развитию.»;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«11. Общая методологическая координация оценки эффективности осуществляется центральным уполномоченным органом по региональному развитию.»;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15</w:t>
      </w:r>
      <w:r>
        <w:rPr>
          <w:rFonts w:ascii="Times New Roman"/>
          <w:b w:val="false"/>
          <w:i w:val="false"/>
          <w:color w:val="000000"/>
          <w:sz w:val="28"/>
        </w:rPr>
        <w:t xml:space="preserve"> дополнить подпунктом 7) следующего содержания:</w:t>
      </w:r>
      <w:r>
        <w:br/>
      </w:r>
      <w:r>
        <w:rPr>
          <w:rFonts w:ascii="Times New Roman"/>
          <w:b w:val="false"/>
          <w:i w:val="false"/>
          <w:color w:val="000000"/>
          <w:sz w:val="28"/>
        </w:rPr>
        <w:t>
      «7) правовое обеспечение государственных органов.»;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«16. По каждому направлению деятельности, указанному в пункте 15 настоящих Правил, центральными государственными органами, уполномоченными на проведение оценки эффективности, определенными пунктом 10 Системы, разрабатываются и утверждаются согласованные с центральным уполномоченным органом по региональному развитию соответствующие методики, в которых определяются критерии и показатели оценки эффективности деятельности исполнительных органов.»;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«23. Разработка и утверждение методики по оценке эффективности достижения и реализации стратегических целей и задач в курируемых отрасли/сфере/регионе и ее методологическое сопровождение осуществляются центральным уполномоченным органом по региональному развитию.»;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«32. Оценка эффективности по данному направлению осуществляется аппаратом акима области.»;</w:t>
      </w:r>
      <w:r>
        <w:br/>
      </w:r>
      <w:r>
        <w:rPr>
          <w:rFonts w:ascii="Times New Roman"/>
          <w:b w:val="false"/>
          <w:i w:val="false"/>
          <w:color w:val="000000"/>
          <w:sz w:val="28"/>
        </w:rPr>
        <w:t>
</w:t>
      </w:r>
      <w:r>
        <w:rPr>
          <w:rFonts w:ascii="Times New Roman"/>
          <w:b w:val="false"/>
          <w:i w:val="false"/>
          <w:color w:val="000000"/>
          <w:sz w:val="28"/>
        </w:rPr>
        <w:t>
      дополнить разделом 4.7. следующего содержания:</w:t>
      </w:r>
      <w:r>
        <w:br/>
      </w:r>
      <w:r>
        <w:rPr>
          <w:rFonts w:ascii="Times New Roman"/>
          <w:b w:val="false"/>
          <w:i w:val="false"/>
          <w:color w:val="000000"/>
          <w:sz w:val="28"/>
        </w:rPr>
        <w:t>
      «4.7. Оценка эффективности правового обеспечения государственных органов</w:t>
      </w:r>
      <w:r>
        <w:br/>
      </w:r>
      <w:r>
        <w:rPr>
          <w:rFonts w:ascii="Times New Roman"/>
          <w:b w:val="false"/>
          <w:i w:val="false"/>
          <w:color w:val="000000"/>
          <w:sz w:val="28"/>
        </w:rPr>
        <w:t>
      40-1. Оценка по данному направлению осуществляется в целях определения эффективности мер по правовому обеспечению местных исполнительных органов районов (городов областного значения).</w:t>
      </w:r>
      <w:r>
        <w:br/>
      </w:r>
      <w:r>
        <w:rPr>
          <w:rFonts w:ascii="Times New Roman"/>
          <w:b w:val="false"/>
          <w:i w:val="false"/>
          <w:color w:val="000000"/>
          <w:sz w:val="28"/>
        </w:rPr>
        <w:t>
      40-2. Оценка эффективности правового обеспечения местных исполнительных органов районов (городов областного значения) осуществляется аппаратом акима области.</w:t>
      </w:r>
      <w:r>
        <w:br/>
      </w:r>
      <w:r>
        <w:rPr>
          <w:rFonts w:ascii="Times New Roman"/>
          <w:b w:val="false"/>
          <w:i w:val="false"/>
          <w:color w:val="000000"/>
          <w:sz w:val="28"/>
        </w:rPr>
        <w:t>
      40-3. Разработка и утверждение методики оценки эффективности правового обеспечения государственных органов и ее методологическое сопровождение осуществляются Министерством юстиции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«50. Форматы заключения о результатах общей оценки эффективности деятельности исполнительных органов и экспертного заключения Региональной экспертной комиссии о результатах оценки эффективности деятельности исполнительных органов определяются центральным уполномоченным органом по региональному развитию по согласованию с Канцелярией Премьер-Министра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«53. Аким области, города республиканского значения, столицы в срок не позднее 25 июля текущего года представляет в центральный уполномоченный орган по региональному развитию отчетную информацию о проведении оценки эффективности. Центральный уполномоченный орган по региональному развитию на основании отчетов акимов областей, города республиканского значения, столицы направляет в срок не позднее 15 августа текущего года обобщенную информацию с учетом результатов общей оценки, эффективности в части оценки местных исполнительных органов, предоставленных центральным уполномоченным органом по государственному планированию, согласно пункту 58 Системы, в Администрацию Президента Республики Казахстан и Канцелярию Премьер-Министра Республики Казахстан.»;</w:t>
      </w:r>
      <w:r>
        <w:br/>
      </w:r>
      <w:r>
        <w:rPr>
          <w:rFonts w:ascii="Times New Roman"/>
          <w:b w:val="false"/>
          <w:i w:val="false"/>
          <w:color w:val="000000"/>
          <w:sz w:val="28"/>
        </w:rPr>
        <w:t>
</w:t>
      </w:r>
      <w:r>
        <w:rPr>
          <w:rFonts w:ascii="Times New Roman"/>
          <w:b w:val="false"/>
          <w:i w:val="false"/>
          <w:color w:val="000000"/>
          <w:sz w:val="28"/>
        </w:rPr>
        <w:t>
      дополнить разделом 6.1. следующего содержания:</w:t>
      </w:r>
      <w:r>
        <w:br/>
      </w:r>
      <w:r>
        <w:rPr>
          <w:rFonts w:ascii="Times New Roman"/>
          <w:b w:val="false"/>
          <w:i w:val="false"/>
          <w:color w:val="000000"/>
          <w:sz w:val="28"/>
        </w:rPr>
        <w:t>
      «6.1. Порядок проведения оценки реорганизованных и упраздненных государственных органов</w:t>
      </w:r>
      <w:r>
        <w:br/>
      </w:r>
      <w:r>
        <w:rPr>
          <w:rFonts w:ascii="Times New Roman"/>
          <w:b w:val="false"/>
          <w:i w:val="false"/>
          <w:color w:val="000000"/>
          <w:sz w:val="28"/>
        </w:rPr>
        <w:t>
      60-1. В случае реорганизации или упразднения оцениваемого государственного органа в первом полугодии оцениваемого года, оценка данного органа осуществляется в рамках оценки государственного органа-правопреемника и учитывается при расчете итогового балла оценки государственного органа-правопреемника.</w:t>
      </w:r>
      <w:r>
        <w:br/>
      </w:r>
      <w:r>
        <w:rPr>
          <w:rFonts w:ascii="Times New Roman"/>
          <w:b w:val="false"/>
          <w:i w:val="false"/>
          <w:color w:val="000000"/>
          <w:sz w:val="28"/>
        </w:rPr>
        <w:t>
      60-2. При реорганизации или упразднении оцениваемого государственного органа во втором полугодии оцениваемого года оценка данного органа не осуществляется. Анализ деятельности государственного органа, реорганизованного или упраздненного во втором полугодии оцениваемого года, учитывается в рамках оценки государственного органа-правопреемника и используется в качестве рекомендаций.</w:t>
      </w:r>
      <w:r>
        <w:br/>
      </w:r>
      <w:r>
        <w:rPr>
          <w:rFonts w:ascii="Times New Roman"/>
          <w:b w:val="false"/>
          <w:i w:val="false"/>
          <w:color w:val="000000"/>
          <w:sz w:val="28"/>
        </w:rPr>
        <w:t>
      60-3. При реорганизации или упразднении оцениваемого государственного органа в период с начала года, следующего за оцениваемым периодом, до установленных графиком оценки сроков представления государственными органами отчетных данных оценка данного государственного органа осуществляется с учетом результатов за оцениваемый период. Результаты оценки по переданным функциям и полномочиям передаются в качестве рекомендаций в государственный орган-правопреемник.».</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