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08776" w14:textId="f1087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Электросетевых правил</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19 июня 2013 года № 625. Утратило силу постановлением Правительства Республики Казахстан от 21 августа 2015 года № 657</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21.08.2015 </w:t>
      </w:r>
      <w:r>
        <w:rPr>
          <w:rFonts w:ascii="Times New Roman"/>
          <w:b w:val="false"/>
          <w:i w:val="false"/>
          <w:color w:val="ff0000"/>
          <w:sz w:val="28"/>
        </w:rPr>
        <w:t>№ 657</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ПРЕСС-РЕЛИЗ</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w:t>
      </w:r>
      <w:r>
        <w:rPr>
          <w:rFonts w:ascii="Times New Roman"/>
          <w:b w:val="false"/>
          <w:i w:val="false"/>
          <w:color w:val="000000"/>
          <w:sz w:val="28"/>
        </w:rPr>
        <w:t>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Министра энергетики Республики Казахстан от 18 декабря 2014 года № 210.</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23)</w:t>
      </w:r>
      <w:r>
        <w:rPr>
          <w:rFonts w:ascii="Times New Roman"/>
          <w:b w:val="false"/>
          <w:i w:val="false"/>
          <w:color w:val="000000"/>
          <w:sz w:val="28"/>
        </w:rPr>
        <w:t xml:space="preserve"> статьи 4 Закона Республики Казахстан от 9 июля 2004 года «Об электроэнергетике»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Электросетевые </w:t>
      </w:r>
      <w:r>
        <w:rPr>
          <w:rFonts w:ascii="Times New Roman"/>
          <w:b w:val="false"/>
          <w:i w:val="false"/>
          <w:color w:val="000000"/>
          <w:sz w:val="28"/>
        </w:rPr>
        <w:t>правила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4"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июня 2013 года № 625  </w:t>
      </w:r>
    </w:p>
    <w:bookmarkEnd w:id="2"/>
    <w:bookmarkStart w:name="z5" w:id="3"/>
    <w:p>
      <w:pPr>
        <w:spacing w:after="0"/>
        <w:ind w:left="0"/>
        <w:jc w:val="left"/>
      </w:pPr>
      <w:r>
        <w:rPr>
          <w:rFonts w:ascii="Times New Roman"/>
          <w:b/>
          <w:i w:val="false"/>
          <w:color w:val="000000"/>
        </w:rPr>
        <w:t xml:space="preserve"> 
Электросетевые правила</w:t>
      </w:r>
    </w:p>
    <w:bookmarkEnd w:id="3"/>
    <w:bookmarkStart w:name="z6" w:id="4"/>
    <w:p>
      <w:pPr>
        <w:spacing w:after="0"/>
        <w:ind w:left="0"/>
        <w:jc w:val="left"/>
      </w:pPr>
      <w:r>
        <w:rPr>
          <w:rFonts w:ascii="Times New Roman"/>
          <w:b/>
          <w:i w:val="false"/>
          <w:color w:val="000000"/>
        </w:rPr>
        <w:t xml:space="preserve"> 
1. Общие положения</w:t>
      </w:r>
    </w:p>
    <w:bookmarkEnd w:id="4"/>
    <w:bookmarkStart w:name="z7" w:id="5"/>
    <w:p>
      <w:pPr>
        <w:spacing w:after="0"/>
        <w:ind w:left="0"/>
        <w:jc w:val="both"/>
      </w:pPr>
      <w:r>
        <w:rPr>
          <w:rFonts w:ascii="Times New Roman"/>
          <w:b w:val="false"/>
          <w:i w:val="false"/>
          <w:color w:val="000000"/>
          <w:sz w:val="28"/>
        </w:rPr>
        <w:t>
      1. Настоящие Электросетевые правила (далее – Правила) разработаны в соответствии с </w:t>
      </w:r>
      <w:r>
        <w:rPr>
          <w:rFonts w:ascii="Times New Roman"/>
          <w:b w:val="false"/>
          <w:i w:val="false"/>
          <w:color w:val="000000"/>
          <w:sz w:val="28"/>
        </w:rPr>
        <w:t>подпунктом 23)</w:t>
      </w:r>
      <w:r>
        <w:rPr>
          <w:rFonts w:ascii="Times New Roman"/>
          <w:b w:val="false"/>
          <w:i w:val="false"/>
          <w:color w:val="000000"/>
          <w:sz w:val="28"/>
        </w:rPr>
        <w:t xml:space="preserve"> статьи 4 Закона Республики Казахстан от 9 июля 2004 года «Об электроэнергетике» и регулируют порядок пользования электрической сетью и организации управления единой электроэнергетической системой Республики Казахстан.</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балансовая принадлежность – участок электрической сети энергопроизводящей, энергопередающей организации и потребителя, принадлежащий им на праве собственности или ином законном основании;</w:t>
      </w:r>
      <w:r>
        <w:br/>
      </w:r>
      <w:r>
        <w:rPr>
          <w:rFonts w:ascii="Times New Roman"/>
          <w:b w:val="false"/>
          <w:i w:val="false"/>
          <w:color w:val="000000"/>
          <w:sz w:val="28"/>
        </w:rPr>
        <w:t>
</w:t>
      </w:r>
      <w:r>
        <w:rPr>
          <w:rFonts w:ascii="Times New Roman"/>
          <w:b w:val="false"/>
          <w:i w:val="false"/>
          <w:color w:val="000000"/>
          <w:sz w:val="28"/>
        </w:rPr>
        <w:t>
      2) граница балансовой принадлежности – точка (линия) раздела электрической сети между энергопроизводящей, энергопередающей организациями и потребителями в соответствии с их балансовой принадлежностью;</w:t>
      </w:r>
      <w:r>
        <w:br/>
      </w:r>
      <w:r>
        <w:rPr>
          <w:rFonts w:ascii="Times New Roman"/>
          <w:b w:val="false"/>
          <w:i w:val="false"/>
          <w:color w:val="000000"/>
          <w:sz w:val="28"/>
        </w:rPr>
        <w:t>
</w:t>
      </w:r>
      <w:r>
        <w:rPr>
          <w:rFonts w:ascii="Times New Roman"/>
          <w:b w:val="false"/>
          <w:i w:val="false"/>
          <w:color w:val="000000"/>
          <w:sz w:val="28"/>
        </w:rPr>
        <w:t>
      3) граница эксплуатационной ответственности сторон – точка (линия) раздела электрической сети между энергопроизводящей, энергопередающей организациями и потребителями, определяющая эксплуатационную ответственность сторон;</w:t>
      </w:r>
      <w:r>
        <w:br/>
      </w:r>
      <w:r>
        <w:rPr>
          <w:rFonts w:ascii="Times New Roman"/>
          <w:b w:val="false"/>
          <w:i w:val="false"/>
          <w:color w:val="000000"/>
          <w:sz w:val="28"/>
        </w:rPr>
        <w:t>
</w:t>
      </w:r>
      <w:r>
        <w:rPr>
          <w:rFonts w:ascii="Times New Roman"/>
          <w:b w:val="false"/>
          <w:i w:val="false"/>
          <w:color w:val="000000"/>
          <w:sz w:val="28"/>
        </w:rPr>
        <w:t>
      4) высокое напряжение - напряжение 1000 Вольт и выше;</w:t>
      </w:r>
      <w:r>
        <w:br/>
      </w:r>
      <w:r>
        <w:rPr>
          <w:rFonts w:ascii="Times New Roman"/>
          <w:b w:val="false"/>
          <w:i w:val="false"/>
          <w:color w:val="000000"/>
          <w:sz w:val="28"/>
        </w:rPr>
        <w:t>
</w:t>
      </w:r>
      <w:r>
        <w:rPr>
          <w:rFonts w:ascii="Times New Roman"/>
          <w:b w:val="false"/>
          <w:i w:val="false"/>
          <w:color w:val="000000"/>
          <w:sz w:val="28"/>
        </w:rPr>
        <w:t>
      5) генерирующая установка - устройство, вырабатывающее электроэнергию;</w:t>
      </w:r>
      <w:r>
        <w:br/>
      </w:r>
      <w:r>
        <w:rPr>
          <w:rFonts w:ascii="Times New Roman"/>
          <w:b w:val="false"/>
          <w:i w:val="false"/>
          <w:color w:val="000000"/>
          <w:sz w:val="28"/>
        </w:rPr>
        <w:t>
</w:t>
      </w:r>
      <w:r>
        <w:rPr>
          <w:rFonts w:ascii="Times New Roman"/>
          <w:b w:val="false"/>
          <w:i w:val="false"/>
          <w:color w:val="000000"/>
          <w:sz w:val="28"/>
        </w:rPr>
        <w:t>
      6) дублирующие (шунтирующие) линии электропередачи – линии электропередачи, включенные параллельно другим линиям электропередачи, по которым осуществляется передача электрической энергии и мощности с нормируемым качеством для обеспечения степени надежности, соответствующей категории по надежности электроснабжения;</w:t>
      </w:r>
      <w:r>
        <w:br/>
      </w:r>
      <w:r>
        <w:rPr>
          <w:rFonts w:ascii="Times New Roman"/>
          <w:b w:val="false"/>
          <w:i w:val="false"/>
          <w:color w:val="000000"/>
          <w:sz w:val="28"/>
        </w:rPr>
        <w:t>
</w:t>
      </w:r>
      <w:r>
        <w:rPr>
          <w:rFonts w:ascii="Times New Roman"/>
          <w:b w:val="false"/>
          <w:i w:val="false"/>
          <w:color w:val="000000"/>
          <w:sz w:val="28"/>
        </w:rPr>
        <w:t>
      7) единая электроэнергетическая система Республики Казахстан (далее – ЕЭС Казахстана) - совокупность электрических станций, линий электропередачи и подстанций, обеспечивающих надежное и качественное энергоснабжение потребителей Республики Казахстан;</w:t>
      </w:r>
      <w:r>
        <w:br/>
      </w:r>
      <w:r>
        <w:rPr>
          <w:rFonts w:ascii="Times New Roman"/>
          <w:b w:val="false"/>
          <w:i w:val="false"/>
          <w:color w:val="000000"/>
          <w:sz w:val="28"/>
        </w:rPr>
        <w:t>
</w:t>
      </w:r>
      <w:r>
        <w:rPr>
          <w:rFonts w:ascii="Times New Roman"/>
          <w:b w:val="false"/>
          <w:i w:val="false"/>
          <w:color w:val="000000"/>
          <w:sz w:val="28"/>
        </w:rPr>
        <w:t>
      8) межрегиональные и (или) межгосударственные линии электропередачи - линии электропередачи напряжением 220 киловольт и выше, обеспечивающие передачу электрической энергии между регионами и (или) государствами;</w:t>
      </w:r>
      <w:r>
        <w:br/>
      </w:r>
      <w:r>
        <w:rPr>
          <w:rFonts w:ascii="Times New Roman"/>
          <w:b w:val="false"/>
          <w:i w:val="false"/>
          <w:color w:val="000000"/>
          <w:sz w:val="28"/>
        </w:rPr>
        <w:t>
</w:t>
      </w:r>
      <w:r>
        <w:rPr>
          <w:rFonts w:ascii="Times New Roman"/>
          <w:b w:val="false"/>
          <w:i w:val="false"/>
          <w:color w:val="000000"/>
          <w:sz w:val="28"/>
        </w:rPr>
        <w:t>
      9) национальный диспетчерский центр системного оператора (далее – НДЦ СО) - подразделение, входящее в структуру системного оператора, отвечающее за оперативное управление единой электроэнергетической системы Республики Казахстан и надежность ее работы, включая балансирование и обеспечение качества электроэнергии;</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национальная электрическая сеть</w:t>
      </w:r>
      <w:r>
        <w:rPr>
          <w:rFonts w:ascii="Times New Roman"/>
          <w:b w:val="false"/>
          <w:i w:val="false"/>
          <w:color w:val="000000"/>
          <w:sz w:val="28"/>
        </w:rPr>
        <w:t xml:space="preserve"> (далее - НЭС) - совокупность подстанций, распределительных устройств, межрегиональных и (или) межгосударственных линий электропередачи и линий электропередачи, осуществляющих выдачу электрической энергии электрических станций напряжением 220 киловольт и выше, которые не подлежат приватизации и передаются национальной компании в порядке и на условиях, </w:t>
      </w:r>
      <w:r>
        <w:rPr>
          <w:rFonts w:ascii="Times New Roman"/>
          <w:b w:val="false"/>
          <w:i w:val="false"/>
          <w:color w:val="000000"/>
          <w:sz w:val="28"/>
        </w:rPr>
        <w:t>определяемых</w:t>
      </w:r>
      <w:r>
        <w:rPr>
          <w:rFonts w:ascii="Times New Roman"/>
          <w:b w:val="false"/>
          <w:i w:val="false"/>
          <w:color w:val="000000"/>
          <w:sz w:val="28"/>
        </w:rPr>
        <w:t xml:space="preserve">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11) низкое напряжение - напряжение ниже 1000 Вольт;</w:t>
      </w:r>
      <w:r>
        <w:br/>
      </w:r>
      <w:r>
        <w:rPr>
          <w:rFonts w:ascii="Times New Roman"/>
          <w:b w:val="false"/>
          <w:i w:val="false"/>
          <w:color w:val="000000"/>
          <w:sz w:val="28"/>
        </w:rPr>
        <w:t>
</w:t>
      </w:r>
      <w:r>
        <w:rPr>
          <w:rFonts w:ascii="Times New Roman"/>
          <w:b w:val="false"/>
          <w:i w:val="false"/>
          <w:color w:val="000000"/>
          <w:sz w:val="28"/>
        </w:rPr>
        <w:t>
      12) нормальный режим работы ЕЭС Казахстан - установившийся режим работы, при котором работают все элементы электроэнергетической системы, предусмотренные при планировании режима, и обеспечивается электроснабжение всех потребителей электрической энергии в соответствии с условиями заключенных договоров;</w:t>
      </w:r>
      <w:r>
        <w:br/>
      </w:r>
      <w:r>
        <w:rPr>
          <w:rFonts w:ascii="Times New Roman"/>
          <w:b w:val="false"/>
          <w:i w:val="false"/>
          <w:color w:val="000000"/>
          <w:sz w:val="28"/>
        </w:rPr>
        <w:t>
</w:t>
      </w:r>
      <w:r>
        <w:rPr>
          <w:rFonts w:ascii="Times New Roman"/>
          <w:b w:val="false"/>
          <w:i w:val="false"/>
          <w:color w:val="000000"/>
          <w:sz w:val="28"/>
        </w:rPr>
        <w:t>
      13) останов - плановый или внеплановый вывод из работы генерирующих установок;</w:t>
      </w:r>
      <w:r>
        <w:br/>
      </w:r>
      <w:r>
        <w:rPr>
          <w:rFonts w:ascii="Times New Roman"/>
          <w:b w:val="false"/>
          <w:i w:val="false"/>
          <w:color w:val="000000"/>
          <w:sz w:val="28"/>
        </w:rPr>
        <w:t>
</w:t>
      </w:r>
      <w:r>
        <w:rPr>
          <w:rFonts w:ascii="Times New Roman"/>
          <w:b w:val="false"/>
          <w:i w:val="false"/>
          <w:color w:val="000000"/>
          <w:sz w:val="28"/>
        </w:rPr>
        <w:t>
      14) послеаварийный режим работы ЕЭС Казахстана - установившийся режим, возникающий после аварийного отключения поврежденного элемента электроэнергетической системы и продолжающийся до восстановления нормального режима работы;</w:t>
      </w:r>
      <w:r>
        <w:br/>
      </w:r>
      <w:r>
        <w:rPr>
          <w:rFonts w:ascii="Times New Roman"/>
          <w:b w:val="false"/>
          <w:i w:val="false"/>
          <w:color w:val="000000"/>
          <w:sz w:val="28"/>
        </w:rPr>
        <w:t>
</w:t>
      </w:r>
      <w:r>
        <w:rPr>
          <w:rFonts w:ascii="Times New Roman"/>
          <w:b w:val="false"/>
          <w:i w:val="false"/>
          <w:color w:val="000000"/>
          <w:sz w:val="28"/>
        </w:rPr>
        <w:t>
      15) потребитель - физическое или юридическое лицо, потребляющее на основе договора электрическую энергию;</w:t>
      </w:r>
      <w:r>
        <w:br/>
      </w:r>
      <w:r>
        <w:rPr>
          <w:rFonts w:ascii="Times New Roman"/>
          <w:b w:val="false"/>
          <w:i w:val="false"/>
          <w:color w:val="000000"/>
          <w:sz w:val="28"/>
        </w:rPr>
        <w:t>
      16) пользователь сети – энергопроизводящая, энергопередающая организация и потребитель;</w:t>
      </w:r>
      <w:r>
        <w:br/>
      </w:r>
      <w:r>
        <w:rPr>
          <w:rFonts w:ascii="Times New Roman"/>
          <w:b w:val="false"/>
          <w:i w:val="false"/>
          <w:color w:val="000000"/>
          <w:sz w:val="28"/>
        </w:rPr>
        <w:t>
</w:t>
      </w:r>
      <w:r>
        <w:rPr>
          <w:rFonts w:ascii="Times New Roman"/>
          <w:b w:val="false"/>
          <w:i w:val="false"/>
          <w:color w:val="000000"/>
          <w:sz w:val="28"/>
        </w:rPr>
        <w:t>
      17) ПУЛ резервов мощности ЕЭС Казахстана (далее - ПУЛ) - резерв электрической мощности для обеспечения бесперебойного энергоснабжения потребителей в случае непредвиденного выхода из строя генераторов, линий электропередачи или роста потребления;</w:t>
      </w:r>
      <w:r>
        <w:br/>
      </w:r>
      <w:r>
        <w:rPr>
          <w:rFonts w:ascii="Times New Roman"/>
          <w:b w:val="false"/>
          <w:i w:val="false"/>
          <w:color w:val="000000"/>
          <w:sz w:val="28"/>
        </w:rPr>
        <w:t>
</w:t>
      </w:r>
      <w:r>
        <w:rPr>
          <w:rFonts w:ascii="Times New Roman"/>
          <w:b w:val="false"/>
          <w:i w:val="false"/>
          <w:color w:val="000000"/>
          <w:sz w:val="28"/>
        </w:rPr>
        <w:t>
      18) «разворот с нуля» - пуск энергопроизводящей организации из консервации, резерва или после полного останова, восстановление электрической сети как единой электроэнергетической системы в кратчайшие сроки;</w:t>
      </w:r>
      <w:r>
        <w:br/>
      </w:r>
      <w:r>
        <w:rPr>
          <w:rFonts w:ascii="Times New Roman"/>
          <w:b w:val="false"/>
          <w:i w:val="false"/>
          <w:color w:val="000000"/>
          <w:sz w:val="28"/>
        </w:rPr>
        <w:t>
</w:t>
      </w:r>
      <w:r>
        <w:rPr>
          <w:rFonts w:ascii="Times New Roman"/>
          <w:b w:val="false"/>
          <w:i w:val="false"/>
          <w:color w:val="000000"/>
          <w:sz w:val="28"/>
        </w:rPr>
        <w:t>
      19) реактивная энергия - энергия, затрачиваемая на создание электромагнитного поля в цепях переменного тока;</w:t>
      </w:r>
      <w:r>
        <w:br/>
      </w:r>
      <w:r>
        <w:rPr>
          <w:rFonts w:ascii="Times New Roman"/>
          <w:b w:val="false"/>
          <w:i w:val="false"/>
          <w:color w:val="000000"/>
          <w:sz w:val="28"/>
        </w:rPr>
        <w:t>
</w:t>
      </w:r>
      <w:r>
        <w:rPr>
          <w:rFonts w:ascii="Times New Roman"/>
          <w:b w:val="false"/>
          <w:i w:val="false"/>
          <w:color w:val="000000"/>
          <w:sz w:val="28"/>
        </w:rPr>
        <w:t>
      20) региональная электрическая сеть - совокупность линий электропередачи и подстанций напряжением 110 киловольт и ниже, обеспечивающих передачу электрической энергии в пределах одной административно-территориальной единицы (области), а также между национальной электрической сетью и потребителями;</w:t>
      </w:r>
      <w:r>
        <w:br/>
      </w:r>
      <w:r>
        <w:rPr>
          <w:rFonts w:ascii="Times New Roman"/>
          <w:b w:val="false"/>
          <w:i w:val="false"/>
          <w:color w:val="000000"/>
          <w:sz w:val="28"/>
        </w:rPr>
        <w:t>
</w:t>
      </w:r>
      <w:r>
        <w:rPr>
          <w:rFonts w:ascii="Times New Roman"/>
          <w:b w:val="false"/>
          <w:i w:val="false"/>
          <w:color w:val="000000"/>
          <w:sz w:val="28"/>
        </w:rPr>
        <w:t>
      21) региональная электросетевая компания (далее – РЭК) - энергопередающая организация, эксплуатирующая электрические сети регионального уровня;</w:t>
      </w:r>
      <w:r>
        <w:br/>
      </w:r>
      <w:r>
        <w:rPr>
          <w:rFonts w:ascii="Times New Roman"/>
          <w:b w:val="false"/>
          <w:i w:val="false"/>
          <w:color w:val="000000"/>
          <w:sz w:val="28"/>
        </w:rPr>
        <w:t>
</w:t>
      </w:r>
      <w:r>
        <w:rPr>
          <w:rFonts w:ascii="Times New Roman"/>
          <w:b w:val="false"/>
          <w:i w:val="false"/>
          <w:color w:val="000000"/>
          <w:sz w:val="28"/>
        </w:rPr>
        <w:t>
      22) сальдо-переток электрической энергии - алгебраическая сумма значений приема/отпуска электрической энергии по определенной группе линий электропередачи, трансформаторов (сечению) либо по точкам коммерческого учета;</w:t>
      </w:r>
      <w:r>
        <w:br/>
      </w:r>
      <w:r>
        <w:rPr>
          <w:rFonts w:ascii="Times New Roman"/>
          <w:b w:val="false"/>
          <w:i w:val="false"/>
          <w:color w:val="000000"/>
          <w:sz w:val="28"/>
        </w:rPr>
        <w:t>
</w:t>
      </w:r>
      <w:r>
        <w:rPr>
          <w:rFonts w:ascii="Times New Roman"/>
          <w:b w:val="false"/>
          <w:i w:val="false"/>
          <w:color w:val="000000"/>
          <w:sz w:val="28"/>
        </w:rPr>
        <w:t>
      23) натурные испытания – испытания, проводимые путем создания воздействий на единую электроэнергетическую систему Республики Казахстан или на любую ее часть с целью изучения характеристик системы;</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системный оператор</w:t>
      </w:r>
      <w:r>
        <w:rPr>
          <w:rFonts w:ascii="Times New Roman"/>
          <w:b w:val="false"/>
          <w:i w:val="false"/>
          <w:color w:val="000000"/>
          <w:sz w:val="28"/>
        </w:rPr>
        <w:t xml:space="preserve">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энергосистеме, оказание </w:t>
      </w:r>
      <w:r>
        <w:rPr>
          <w:rFonts w:ascii="Times New Roman"/>
          <w:b w:val="false"/>
          <w:i w:val="false"/>
          <w:color w:val="000000"/>
          <w:sz w:val="28"/>
        </w:rPr>
        <w:t>системных услуг</w:t>
      </w:r>
      <w:r>
        <w:rPr>
          <w:rFonts w:ascii="Times New Roman"/>
          <w:b w:val="false"/>
          <w:i w:val="false"/>
          <w:color w:val="000000"/>
          <w:sz w:val="28"/>
        </w:rPr>
        <w:t xml:space="preserve"> и приобретение </w:t>
      </w:r>
      <w:r>
        <w:rPr>
          <w:rFonts w:ascii="Times New Roman"/>
          <w:b w:val="false"/>
          <w:i w:val="false"/>
          <w:color w:val="000000"/>
          <w:sz w:val="28"/>
        </w:rPr>
        <w:t>вспомогательных услуг</w:t>
      </w:r>
      <w:r>
        <w:rPr>
          <w:rFonts w:ascii="Times New Roman"/>
          <w:b w:val="false"/>
          <w:i w:val="false"/>
          <w:color w:val="000000"/>
          <w:sz w:val="28"/>
        </w:rPr>
        <w:t xml:space="preserve"> у пользователей сети, а также передачу электрической энергии по национальной электрической сети, ее техническое обслуживание и поддержание в эксплуатационной готовности;</w:t>
      </w:r>
      <w:r>
        <w:br/>
      </w:r>
      <w:r>
        <w:rPr>
          <w:rFonts w:ascii="Times New Roman"/>
          <w:b w:val="false"/>
          <w:i w:val="false"/>
          <w:color w:val="000000"/>
          <w:sz w:val="28"/>
        </w:rPr>
        <w:t>
</w:t>
      </w:r>
      <w:r>
        <w:rPr>
          <w:rFonts w:ascii="Times New Roman"/>
          <w:b w:val="false"/>
          <w:i w:val="false"/>
          <w:color w:val="000000"/>
          <w:sz w:val="28"/>
        </w:rPr>
        <w:t>
      25) субпотребитель – потребитель, непосредственно присоединенный к электрическим сетям потребителя;</w:t>
      </w:r>
      <w:r>
        <w:br/>
      </w:r>
      <w:r>
        <w:rPr>
          <w:rFonts w:ascii="Times New Roman"/>
          <w:b w:val="false"/>
          <w:i w:val="false"/>
          <w:color w:val="000000"/>
          <w:sz w:val="28"/>
        </w:rPr>
        <w:t>
</w:t>
      </w:r>
      <w:r>
        <w:rPr>
          <w:rFonts w:ascii="Times New Roman"/>
          <w:b w:val="false"/>
          <w:i w:val="false"/>
          <w:color w:val="000000"/>
          <w:sz w:val="28"/>
        </w:rPr>
        <w:t>
      26) технические условия – технические требования, необходимые для подключения к электрическим сетям;</w:t>
      </w:r>
      <w:r>
        <w:br/>
      </w:r>
      <w:r>
        <w:rPr>
          <w:rFonts w:ascii="Times New Roman"/>
          <w:b w:val="false"/>
          <w:i w:val="false"/>
          <w:color w:val="000000"/>
          <w:sz w:val="28"/>
        </w:rPr>
        <w:t>
</w:t>
      </w:r>
      <w:r>
        <w:rPr>
          <w:rFonts w:ascii="Times New Roman"/>
          <w:b w:val="false"/>
          <w:i w:val="false"/>
          <w:color w:val="000000"/>
          <w:sz w:val="28"/>
        </w:rPr>
        <w:t>
      27) холодный резерв – суммарная располагаемая мощность незадействованных генерирующих установок обеспеченных топливом и готовая к работе;</w:t>
      </w:r>
      <w:r>
        <w:br/>
      </w:r>
      <w:r>
        <w:rPr>
          <w:rFonts w:ascii="Times New Roman"/>
          <w:b w:val="false"/>
          <w:i w:val="false"/>
          <w:color w:val="000000"/>
          <w:sz w:val="28"/>
        </w:rPr>
        <w:t>
</w:t>
      </w:r>
      <w:r>
        <w:rPr>
          <w:rFonts w:ascii="Times New Roman"/>
          <w:b w:val="false"/>
          <w:i w:val="false"/>
          <w:color w:val="000000"/>
          <w:sz w:val="28"/>
        </w:rPr>
        <w:t>
      28) централизованное оперативно-диспетчерское управление - осуществляемый системным оператором процесс непрерывного управления технически согласованной работой энергопроизводящих, энергопередающих, энергоснабжающих организаций и потребителей электрической энергии, обеспечивающий нормативный уровень надежности единой электроэнергетической системы Республики Казахстан и соблюдение нормативного качества электрической энергии;</w:t>
      </w:r>
      <w:r>
        <w:br/>
      </w:r>
      <w:r>
        <w:rPr>
          <w:rFonts w:ascii="Times New Roman"/>
          <w:b w:val="false"/>
          <w:i w:val="false"/>
          <w:color w:val="000000"/>
          <w:sz w:val="28"/>
        </w:rPr>
        <w:t>
</w:t>
      </w:r>
      <w:r>
        <w:rPr>
          <w:rFonts w:ascii="Times New Roman"/>
          <w:b w:val="false"/>
          <w:i w:val="false"/>
          <w:color w:val="000000"/>
          <w:sz w:val="28"/>
        </w:rPr>
        <w:t>
      29) электрические сети - совокупность подстанций, распределительных устройств и соединяющих их линий электропередачи, предназначенных для передачи электрической энергии;</w:t>
      </w:r>
      <w:r>
        <w:br/>
      </w:r>
      <w:r>
        <w:rPr>
          <w:rFonts w:ascii="Times New Roman"/>
          <w:b w:val="false"/>
          <w:i w:val="false"/>
          <w:color w:val="000000"/>
          <w:sz w:val="28"/>
        </w:rPr>
        <w:t>
</w:t>
      </w:r>
      <w:r>
        <w:rPr>
          <w:rFonts w:ascii="Times New Roman"/>
          <w:b w:val="false"/>
          <w:i w:val="false"/>
          <w:color w:val="000000"/>
          <w:sz w:val="28"/>
        </w:rPr>
        <w:t>
      30) электрическая станция (далее - электростанция) – энергетический объект, предназначенный для производства электрической энергии, содержащий строительную часть, оборудование для преобразования энергии и необходимое вспомогательное оборудование;</w:t>
      </w:r>
      <w:r>
        <w:br/>
      </w:r>
      <w:r>
        <w:rPr>
          <w:rFonts w:ascii="Times New Roman"/>
          <w:b w:val="false"/>
          <w:i w:val="false"/>
          <w:color w:val="000000"/>
          <w:sz w:val="28"/>
        </w:rPr>
        <w:t>
</w:t>
      </w:r>
      <w:r>
        <w:rPr>
          <w:rFonts w:ascii="Times New Roman"/>
          <w:b w:val="false"/>
          <w:i w:val="false"/>
          <w:color w:val="000000"/>
          <w:sz w:val="28"/>
        </w:rPr>
        <w:t>
      31) электроустановка - совокупность машин, аппаратов, линий и вспомогательного оборудования (вместе с сооружениями и помещениями, в которых они установлены), предназначенных для производства, преобразования, трансформации, передачи, распределения, потребления электрической энергии и/или преобразовании ее в другой вид энергии;</w:t>
      </w:r>
      <w:r>
        <w:br/>
      </w:r>
      <w:r>
        <w:rPr>
          <w:rFonts w:ascii="Times New Roman"/>
          <w:b w:val="false"/>
          <w:i w:val="false"/>
          <w:color w:val="000000"/>
          <w:sz w:val="28"/>
        </w:rPr>
        <w:t>
</w:t>
      </w:r>
      <w:r>
        <w:rPr>
          <w:rFonts w:ascii="Times New Roman"/>
          <w:b w:val="false"/>
          <w:i w:val="false"/>
          <w:color w:val="000000"/>
          <w:sz w:val="28"/>
        </w:rPr>
        <w:t>
      32) энергопроизводящая организация - организация, осуществляющая производство электрической энергии для собственных нужд и (или) реализации;</w:t>
      </w:r>
      <w:r>
        <w:br/>
      </w:r>
      <w:r>
        <w:rPr>
          <w:rFonts w:ascii="Times New Roman"/>
          <w:b w:val="false"/>
          <w:i w:val="false"/>
          <w:color w:val="000000"/>
          <w:sz w:val="28"/>
        </w:rPr>
        <w:t>
</w:t>
      </w:r>
      <w:r>
        <w:rPr>
          <w:rFonts w:ascii="Times New Roman"/>
          <w:b w:val="false"/>
          <w:i w:val="false"/>
          <w:color w:val="000000"/>
          <w:sz w:val="28"/>
        </w:rPr>
        <w:t>
      33) энергопередающая организация - организация, осуществляющая на основе договоров передачу электрической энергии;</w:t>
      </w:r>
      <w:r>
        <w:br/>
      </w:r>
      <w:r>
        <w:rPr>
          <w:rFonts w:ascii="Times New Roman"/>
          <w:b w:val="false"/>
          <w:i w:val="false"/>
          <w:color w:val="000000"/>
          <w:sz w:val="28"/>
        </w:rPr>
        <w:t>
</w:t>
      </w:r>
      <w:r>
        <w:rPr>
          <w:rFonts w:ascii="Times New Roman"/>
          <w:b w:val="false"/>
          <w:i w:val="false"/>
          <w:color w:val="000000"/>
          <w:sz w:val="28"/>
        </w:rPr>
        <w:t>
      34) энергоснабжающая организация - организация, осуществляющая продажу потребителям купленной электрической энергии;</w:t>
      </w:r>
      <w:r>
        <w:br/>
      </w:r>
      <w:r>
        <w:rPr>
          <w:rFonts w:ascii="Times New Roman"/>
          <w:b w:val="false"/>
          <w:i w:val="false"/>
          <w:color w:val="000000"/>
          <w:sz w:val="28"/>
        </w:rPr>
        <w:t>
</w:t>
      </w:r>
      <w:r>
        <w:rPr>
          <w:rFonts w:ascii="Times New Roman"/>
          <w:b w:val="false"/>
          <w:i w:val="false"/>
          <w:color w:val="000000"/>
          <w:sz w:val="28"/>
        </w:rPr>
        <w:t>
      35) </w:t>
      </w:r>
      <w:r>
        <w:rPr>
          <w:rFonts w:ascii="Times New Roman"/>
          <w:b w:val="false"/>
          <w:i w:val="false"/>
          <w:color w:val="000000"/>
          <w:sz w:val="28"/>
        </w:rPr>
        <w:t>уполномоченный орган</w:t>
      </w:r>
      <w:r>
        <w:rPr>
          <w:rFonts w:ascii="Times New Roman"/>
          <w:b w:val="false"/>
          <w:i w:val="false"/>
          <w:color w:val="000000"/>
          <w:sz w:val="28"/>
        </w:rPr>
        <w:t xml:space="preserve"> – государственный орган, осуществляющий руководство в области электроэнергетики.</w:t>
      </w:r>
    </w:p>
    <w:bookmarkEnd w:id="5"/>
    <w:bookmarkStart w:name="z9" w:id="6"/>
    <w:p>
      <w:pPr>
        <w:spacing w:after="0"/>
        <w:ind w:left="0"/>
        <w:jc w:val="left"/>
      </w:pPr>
      <w:r>
        <w:rPr>
          <w:rFonts w:ascii="Times New Roman"/>
          <w:b/>
          <w:i w:val="false"/>
          <w:color w:val="000000"/>
        </w:rPr>
        <w:t xml:space="preserve"> 
2. Порядок пользования электрической сетью</w:t>
      </w:r>
    </w:p>
    <w:bookmarkEnd w:id="6"/>
    <w:bookmarkStart w:name="z10" w:id="7"/>
    <w:p>
      <w:pPr>
        <w:spacing w:after="0"/>
        <w:ind w:left="0"/>
        <w:jc w:val="both"/>
      </w:pPr>
      <w:r>
        <w:rPr>
          <w:rFonts w:ascii="Times New Roman"/>
          <w:b w:val="false"/>
          <w:i w:val="false"/>
          <w:color w:val="000000"/>
          <w:sz w:val="28"/>
        </w:rPr>
        <w:t>
      3. Пользователи сети (за исключением потребителей), планирующие подключиться к электрической сети или увеличить потребляемую (выдаваемую) электрическую мощность, осуществляют подключение в соответствии с процедурами, изложенными в настоящей главе.</w:t>
      </w:r>
      <w:r>
        <w:br/>
      </w:r>
      <w:r>
        <w:rPr>
          <w:rFonts w:ascii="Times New Roman"/>
          <w:b w:val="false"/>
          <w:i w:val="false"/>
          <w:color w:val="000000"/>
          <w:sz w:val="28"/>
        </w:rPr>
        <w:t>
      Порядок присоединения потребителей к электрической сети осуществляется в соответствии с порядком пользования электрической энергией, предусмотренным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4. Технические условия на подключение к электрической сети выдаются в случаях:</w:t>
      </w:r>
      <w:r>
        <w:br/>
      </w:r>
      <w:r>
        <w:rPr>
          <w:rFonts w:ascii="Times New Roman"/>
          <w:b w:val="false"/>
          <w:i w:val="false"/>
          <w:color w:val="000000"/>
          <w:sz w:val="28"/>
        </w:rPr>
        <w:t>
      1) подключения пользователей сети, в том числе строительства дублирующих (шунтирующих) линий;</w:t>
      </w:r>
      <w:r>
        <w:br/>
      </w:r>
      <w:r>
        <w:rPr>
          <w:rFonts w:ascii="Times New Roman"/>
          <w:b w:val="false"/>
          <w:i w:val="false"/>
          <w:color w:val="000000"/>
          <w:sz w:val="28"/>
        </w:rPr>
        <w:t>
      2) увеличения мощности пользователей сети;</w:t>
      </w:r>
      <w:r>
        <w:br/>
      </w:r>
      <w:r>
        <w:rPr>
          <w:rFonts w:ascii="Times New Roman"/>
          <w:b w:val="false"/>
          <w:i w:val="false"/>
          <w:color w:val="000000"/>
          <w:sz w:val="28"/>
        </w:rPr>
        <w:t>
      3) изменения схемы внешнего электроснабжения/выдачи мощности пользователей сети.</w:t>
      </w:r>
      <w:r>
        <w:br/>
      </w:r>
      <w:r>
        <w:rPr>
          <w:rFonts w:ascii="Times New Roman"/>
          <w:b w:val="false"/>
          <w:i w:val="false"/>
          <w:color w:val="000000"/>
          <w:sz w:val="28"/>
        </w:rPr>
        <w:t>
</w:t>
      </w:r>
      <w:r>
        <w:rPr>
          <w:rFonts w:ascii="Times New Roman"/>
          <w:b w:val="false"/>
          <w:i w:val="false"/>
          <w:color w:val="000000"/>
          <w:sz w:val="28"/>
        </w:rPr>
        <w:t>
      5. Технические условия на подключение пользователей сети к электрической сети выдаются на основании «Схемы подключения пользователя», «Схемы выдачи мощности электростанции», которые разрабатываются специализированными проектными организациями, имеющими лицензию на соответствующую проектную деятельность.</w:t>
      </w:r>
      <w:r>
        <w:br/>
      </w:r>
      <w:r>
        <w:rPr>
          <w:rFonts w:ascii="Times New Roman"/>
          <w:b w:val="false"/>
          <w:i w:val="false"/>
          <w:color w:val="000000"/>
          <w:sz w:val="28"/>
        </w:rPr>
        <w:t>
      Предпроектная документация (ТЭО) на строительство новых и изменение (реконструкцию, расширение, техническое перевооружение, модернизацию, капитальный ремонт) электроустановок содержит разделы «Схема выдачи мощности электростанции» или «Схема подключения пользователя».</w:t>
      </w:r>
      <w:r>
        <w:br/>
      </w:r>
      <w:r>
        <w:rPr>
          <w:rFonts w:ascii="Times New Roman"/>
          <w:b w:val="false"/>
          <w:i w:val="false"/>
          <w:color w:val="000000"/>
          <w:sz w:val="28"/>
        </w:rPr>
        <w:t>
      Содержание «Схемы подключения пользователя», «Схемы выдачи мощности электростанции» указано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«Схема подключения пользователя» согласовывается с соответствующей организацией (энергопередающей и/или энергопроизводящей), к сетям которой планируется присоединение пользователя.</w:t>
      </w:r>
      <w:r>
        <w:br/>
      </w:r>
      <w:r>
        <w:rPr>
          <w:rFonts w:ascii="Times New Roman"/>
          <w:b w:val="false"/>
          <w:i w:val="false"/>
          <w:color w:val="000000"/>
          <w:sz w:val="28"/>
        </w:rPr>
        <w:t>
      «Схема выдачи мощности электростанции» согласовывается с соответствующей организацией (энергопередающей и/или энергопроизводящей), к сетям которой планируется подключение, системным оператором и утверждается уполномоченным органом.</w:t>
      </w:r>
      <w:r>
        <w:br/>
      </w:r>
      <w:r>
        <w:rPr>
          <w:rFonts w:ascii="Times New Roman"/>
          <w:b w:val="false"/>
          <w:i w:val="false"/>
          <w:color w:val="000000"/>
          <w:sz w:val="28"/>
        </w:rPr>
        <w:t>
</w:t>
      </w:r>
      <w:r>
        <w:rPr>
          <w:rFonts w:ascii="Times New Roman"/>
          <w:b w:val="false"/>
          <w:i w:val="false"/>
          <w:color w:val="000000"/>
          <w:sz w:val="28"/>
        </w:rPr>
        <w:t>
      6. После согласования «Схемы подключения пользователя» или утверждения «Схемы выдачи мощности электростанции» пользователь сети направляет заявку на получение технических условий в соответствующую организацию (энергопередающую и/или энергопроизводящую), к сетям которой планируется присоединение пользователя. Форма заявки приведена в </w:t>
      </w:r>
      <w:r>
        <w:rPr>
          <w:rFonts w:ascii="Times New Roman"/>
          <w:b w:val="false"/>
          <w:i w:val="false"/>
          <w:color w:val="000000"/>
          <w:sz w:val="28"/>
        </w:rPr>
        <w:t>приложениях 2</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7. После получения заявки соответствующая организация (энергопередающая и/или энергопроизводящая), к сетям которой планируется присоединение пользователя, выдает технические условия в срок, указанный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 В технических условиях указываются:</w:t>
      </w:r>
      <w:r>
        <w:br/>
      </w:r>
      <w:r>
        <w:rPr>
          <w:rFonts w:ascii="Times New Roman"/>
          <w:b w:val="false"/>
          <w:i w:val="false"/>
          <w:color w:val="000000"/>
          <w:sz w:val="28"/>
        </w:rPr>
        <w:t>
      1) адрес (месторасположение объекта);</w:t>
      </w:r>
      <w:r>
        <w:br/>
      </w:r>
      <w:r>
        <w:rPr>
          <w:rFonts w:ascii="Times New Roman"/>
          <w:b w:val="false"/>
          <w:i w:val="false"/>
          <w:color w:val="000000"/>
          <w:sz w:val="28"/>
        </w:rPr>
        <w:t>
      2) точка подключения;</w:t>
      </w:r>
      <w:r>
        <w:br/>
      </w:r>
      <w:r>
        <w:rPr>
          <w:rFonts w:ascii="Times New Roman"/>
          <w:b w:val="false"/>
          <w:i w:val="false"/>
          <w:color w:val="000000"/>
          <w:sz w:val="28"/>
        </w:rPr>
        <w:t>
      3) заявленная мощность;</w:t>
      </w:r>
      <w:r>
        <w:br/>
      </w:r>
      <w:r>
        <w:rPr>
          <w:rFonts w:ascii="Times New Roman"/>
          <w:b w:val="false"/>
          <w:i w:val="false"/>
          <w:color w:val="000000"/>
          <w:sz w:val="28"/>
        </w:rPr>
        <w:t>
      4) требования, необходимые для подключения к электрической сети, в том числе по ее усилению (увеличение сечения провода линии электропередачи, увеличение трансформаторной мощности подстанции, реконструкция подстанции с установкой дополнительных ячеек и т.д.);</w:t>
      </w:r>
      <w:r>
        <w:br/>
      </w:r>
      <w:r>
        <w:rPr>
          <w:rFonts w:ascii="Times New Roman"/>
          <w:b w:val="false"/>
          <w:i w:val="false"/>
          <w:color w:val="000000"/>
          <w:sz w:val="28"/>
        </w:rPr>
        <w:t>
      5) требования по организации, релейной защиты и автоматизации, противоаварийной автоматики, диспетчерского и технологического управления, учета электроэнергии, компенсации реактивной мощности;</w:t>
      </w:r>
      <w:r>
        <w:br/>
      </w:r>
      <w:r>
        <w:rPr>
          <w:rFonts w:ascii="Times New Roman"/>
          <w:b w:val="false"/>
          <w:i w:val="false"/>
          <w:color w:val="000000"/>
          <w:sz w:val="28"/>
        </w:rPr>
        <w:t>
      6) срок действия технических условий.</w:t>
      </w:r>
      <w:r>
        <w:br/>
      </w:r>
      <w:r>
        <w:rPr>
          <w:rFonts w:ascii="Times New Roman"/>
          <w:b w:val="false"/>
          <w:i w:val="false"/>
          <w:color w:val="000000"/>
          <w:sz w:val="28"/>
        </w:rPr>
        <w:t>
</w:t>
      </w:r>
      <w:r>
        <w:rPr>
          <w:rFonts w:ascii="Times New Roman"/>
          <w:b w:val="false"/>
          <w:i w:val="false"/>
          <w:color w:val="000000"/>
          <w:sz w:val="28"/>
        </w:rPr>
        <w:t>
      8. В случае сомнений в обоснованности требований, указанных в технических условиях, пользователь обращается в экспертную организацию для </w:t>
      </w:r>
      <w:r>
        <w:rPr>
          <w:rFonts w:ascii="Times New Roman"/>
          <w:b w:val="false"/>
          <w:i w:val="false"/>
          <w:color w:val="000000"/>
          <w:sz w:val="28"/>
        </w:rPr>
        <w:t>проведения энергетической экспертизы</w:t>
      </w:r>
      <w:r>
        <w:rPr>
          <w:rFonts w:ascii="Times New Roman"/>
          <w:b w:val="false"/>
          <w:i w:val="false"/>
          <w:color w:val="000000"/>
          <w:sz w:val="28"/>
        </w:rPr>
        <w:t>. При обращении экспертной организации в энергопередающую (энергопроизводящую) организацию, по обращению пользователя, энергопередающая (энергопроизводящая) организация предоставляет все запрашиваемые сведения.</w:t>
      </w:r>
      <w:r>
        <w:br/>
      </w:r>
      <w:r>
        <w:rPr>
          <w:rFonts w:ascii="Times New Roman"/>
          <w:b w:val="false"/>
          <w:i w:val="false"/>
          <w:color w:val="000000"/>
          <w:sz w:val="28"/>
        </w:rPr>
        <w:t>
</w:t>
      </w:r>
      <w:r>
        <w:rPr>
          <w:rFonts w:ascii="Times New Roman"/>
          <w:b w:val="false"/>
          <w:i w:val="false"/>
          <w:color w:val="000000"/>
          <w:sz w:val="28"/>
        </w:rPr>
        <w:t>
      9. Разработка «Схемы подключения пользователя», «Схемы выдачи мощности электростанции» предпроектной, проектной документаций, выполнение мероприятий технических условий выполняются за счет средств пользователя.</w:t>
      </w:r>
      <w:r>
        <w:br/>
      </w:r>
      <w:r>
        <w:rPr>
          <w:rFonts w:ascii="Times New Roman"/>
          <w:b w:val="false"/>
          <w:i w:val="false"/>
          <w:color w:val="000000"/>
          <w:sz w:val="28"/>
        </w:rPr>
        <w:t>
</w:t>
      </w:r>
      <w:r>
        <w:rPr>
          <w:rFonts w:ascii="Times New Roman"/>
          <w:b w:val="false"/>
          <w:i w:val="false"/>
          <w:color w:val="000000"/>
          <w:sz w:val="28"/>
        </w:rPr>
        <w:t>
      10. Технические условия на подключение пользователей сети с заявленной мощностью свыше 10 МегаВатт к региональной электрической сети или энергопроизводящей организации согласовываются с системным оператором. Копии технических условий на подключение пользователей сети с заявленной мощностью 1-10 МегаВатт к региональной электрической сети или энергопроизводящей организации в течение одного месяца направляются для сведения системному оператору.</w:t>
      </w:r>
      <w:r>
        <w:br/>
      </w:r>
      <w:r>
        <w:rPr>
          <w:rFonts w:ascii="Times New Roman"/>
          <w:b w:val="false"/>
          <w:i w:val="false"/>
          <w:color w:val="000000"/>
          <w:sz w:val="28"/>
        </w:rPr>
        <w:t>
</w:t>
      </w:r>
      <w:r>
        <w:rPr>
          <w:rFonts w:ascii="Times New Roman"/>
          <w:b w:val="false"/>
          <w:i w:val="false"/>
          <w:color w:val="000000"/>
          <w:sz w:val="28"/>
        </w:rPr>
        <w:t>
      11. После выполнения требований технических условий проводятся комплексные испытания электроустановок, реализованных в соответствии со схемой подключения и выдачи мощности, по итогам которых государственной приемочной комиссией подписывается акт о приемке в эксплуатацию электроустановок. На основании акта производятся подключение пользователя и выдача мощности генерирующими установками в электрическую сеть энергопередающей организации.</w:t>
      </w:r>
      <w:r>
        <w:br/>
      </w:r>
      <w:r>
        <w:rPr>
          <w:rFonts w:ascii="Times New Roman"/>
          <w:b w:val="false"/>
          <w:i w:val="false"/>
          <w:color w:val="000000"/>
          <w:sz w:val="28"/>
        </w:rPr>
        <w:t>
</w:t>
      </w:r>
      <w:r>
        <w:rPr>
          <w:rFonts w:ascii="Times New Roman"/>
          <w:b w:val="false"/>
          <w:i w:val="false"/>
          <w:color w:val="000000"/>
          <w:sz w:val="28"/>
        </w:rPr>
        <w:t>
      12. Граница ответственности сторон между пользователями сети оформляется актами балансовой принадлежности и эксплуатационной ответственности сторон.</w:t>
      </w:r>
      <w:r>
        <w:br/>
      </w:r>
      <w:r>
        <w:rPr>
          <w:rFonts w:ascii="Times New Roman"/>
          <w:b w:val="false"/>
          <w:i w:val="false"/>
          <w:color w:val="000000"/>
          <w:sz w:val="28"/>
        </w:rPr>
        <w:t>
</w:t>
      </w:r>
      <w:r>
        <w:rPr>
          <w:rFonts w:ascii="Times New Roman"/>
          <w:b w:val="false"/>
          <w:i w:val="false"/>
          <w:color w:val="000000"/>
          <w:sz w:val="28"/>
        </w:rPr>
        <w:t>
      13. Отключение генерирующих установок энергопроизводящей организации от электрических сетей производится энергопередающими организациями либо по указанию системного оператора при следующих обстоятельствах:</w:t>
      </w:r>
      <w:r>
        <w:br/>
      </w:r>
      <w:r>
        <w:rPr>
          <w:rFonts w:ascii="Times New Roman"/>
          <w:b w:val="false"/>
          <w:i w:val="false"/>
          <w:color w:val="000000"/>
          <w:sz w:val="28"/>
        </w:rPr>
        <w:t>
      1) предупреждение надвигающейся угрозы для здоровья и безопасности людей или оборудования электроустановок;</w:t>
      </w:r>
      <w:r>
        <w:br/>
      </w:r>
      <w:r>
        <w:rPr>
          <w:rFonts w:ascii="Times New Roman"/>
          <w:b w:val="false"/>
          <w:i w:val="false"/>
          <w:color w:val="000000"/>
          <w:sz w:val="28"/>
        </w:rPr>
        <w:t>
      2) аварии на электростанции или соединительном оборудовании;</w:t>
      </w:r>
      <w:r>
        <w:br/>
      </w:r>
      <w:r>
        <w:rPr>
          <w:rFonts w:ascii="Times New Roman"/>
          <w:b w:val="false"/>
          <w:i w:val="false"/>
          <w:color w:val="000000"/>
          <w:sz w:val="28"/>
        </w:rPr>
        <w:t>
      3) невыполнение обслуживающим персоналом энергопроизводящей организации распоряжений энергопередающей организации или системного оператора;</w:t>
      </w:r>
      <w:r>
        <w:br/>
      </w:r>
      <w:r>
        <w:rPr>
          <w:rFonts w:ascii="Times New Roman"/>
          <w:b w:val="false"/>
          <w:i w:val="false"/>
          <w:color w:val="000000"/>
          <w:sz w:val="28"/>
        </w:rPr>
        <w:t>
      4) ликвидация аварийных ситуаций и предотвращение ее развития;</w:t>
      </w:r>
      <w:r>
        <w:br/>
      </w:r>
      <w:r>
        <w:rPr>
          <w:rFonts w:ascii="Times New Roman"/>
          <w:b w:val="false"/>
          <w:i w:val="false"/>
          <w:color w:val="000000"/>
          <w:sz w:val="28"/>
        </w:rPr>
        <w:t>
      5) обстоятельства непреодолимой силы.</w:t>
      </w:r>
      <w:r>
        <w:br/>
      </w:r>
      <w:r>
        <w:rPr>
          <w:rFonts w:ascii="Times New Roman"/>
          <w:b w:val="false"/>
          <w:i w:val="false"/>
          <w:color w:val="000000"/>
          <w:sz w:val="28"/>
        </w:rPr>
        <w:t>
</w:t>
      </w:r>
      <w:r>
        <w:rPr>
          <w:rFonts w:ascii="Times New Roman"/>
          <w:b w:val="false"/>
          <w:i w:val="false"/>
          <w:color w:val="000000"/>
          <w:sz w:val="28"/>
        </w:rPr>
        <w:t>
      14. Энергопередающая организация возобновляет подключение по распоряжению системного оператора и уведомляет орган по государственному энергетическому контролю (далее – Госэнергонадзор).</w:t>
      </w:r>
      <w:r>
        <w:br/>
      </w:r>
      <w:r>
        <w:rPr>
          <w:rFonts w:ascii="Times New Roman"/>
          <w:b w:val="false"/>
          <w:i w:val="false"/>
          <w:color w:val="000000"/>
          <w:sz w:val="28"/>
        </w:rPr>
        <w:t>
</w:t>
      </w:r>
      <w:r>
        <w:rPr>
          <w:rFonts w:ascii="Times New Roman"/>
          <w:b w:val="false"/>
          <w:i w:val="false"/>
          <w:color w:val="000000"/>
          <w:sz w:val="28"/>
        </w:rPr>
        <w:t>
      15. Проектирование и строительство дублирующих (шунтирующих) линий электропередачи и подстанций осуществляются с предварительного уведомления и согласования с уполномоченным органом, государственным органом, осуществляющим руководство в сферах естественной монополии и на регулируемых рынках, и системным оператором в следующем порядке:</w:t>
      </w:r>
      <w:r>
        <w:br/>
      </w:r>
      <w:r>
        <w:rPr>
          <w:rFonts w:ascii="Times New Roman"/>
          <w:b w:val="false"/>
          <w:i w:val="false"/>
          <w:color w:val="000000"/>
          <w:sz w:val="28"/>
        </w:rPr>
        <w:t>
      1) пользователь сети при подаче заявки на подключение предполагаемых к строительству новых линий электропередачи, дублирующих (шунтирующих) существующие, уведомляет об этом электросетевую компанию, к сетям которой он был присоединен;</w:t>
      </w:r>
      <w:r>
        <w:br/>
      </w:r>
      <w:r>
        <w:rPr>
          <w:rFonts w:ascii="Times New Roman"/>
          <w:b w:val="false"/>
          <w:i w:val="false"/>
          <w:color w:val="000000"/>
          <w:sz w:val="28"/>
        </w:rPr>
        <w:t>
      2) оформленная заявка на выдачу технических условий представляется пользователем сети/энергопередающей организацией системному оператору, который в течение 20 рабочих дней рассматривает и направляет ее с приложением своего заключения в уполномоченный орган и государственный орган, осуществляющий руководство в сферах естественной монополии и на регулируемых рынках;</w:t>
      </w:r>
      <w:r>
        <w:br/>
      </w:r>
      <w:r>
        <w:rPr>
          <w:rFonts w:ascii="Times New Roman"/>
          <w:b w:val="false"/>
          <w:i w:val="false"/>
          <w:color w:val="000000"/>
          <w:sz w:val="28"/>
        </w:rPr>
        <w:t>
      3) полученные документы (заявка на выдачу технических условий и заключение системного оператора) рассматриваются уполномоченным органом и государственным органом, осуществляющим руководство в сферах естественной монополии и на регулируемых рынках, и принятое ими решение в течение 8 рабочих дней направляется системному оператору;</w:t>
      </w:r>
      <w:r>
        <w:br/>
      </w:r>
      <w:r>
        <w:rPr>
          <w:rFonts w:ascii="Times New Roman"/>
          <w:b w:val="false"/>
          <w:i w:val="false"/>
          <w:color w:val="000000"/>
          <w:sz w:val="28"/>
        </w:rPr>
        <w:t>
      4) после получения вышеуказанного решения по вопросу строительства дублирующих (шунтирующих) линий электропередачи системный оператор в течение 10 рабочих дней извещает пользователя сети и электросетевую компанию о принятом решении.</w:t>
      </w:r>
    </w:p>
    <w:bookmarkEnd w:id="7"/>
    <w:bookmarkStart w:name="z23" w:id="8"/>
    <w:p>
      <w:pPr>
        <w:spacing w:after="0"/>
        <w:ind w:left="0"/>
        <w:jc w:val="left"/>
      </w:pPr>
      <w:r>
        <w:rPr>
          <w:rFonts w:ascii="Times New Roman"/>
          <w:b/>
          <w:i w:val="false"/>
          <w:color w:val="000000"/>
        </w:rPr>
        <w:t xml:space="preserve"> 
3. Порядок организации управления ЕЭС Казахстана</w:t>
      </w:r>
    </w:p>
    <w:bookmarkEnd w:id="8"/>
    <w:bookmarkStart w:name="z24" w:id="9"/>
    <w:p>
      <w:pPr>
        <w:spacing w:after="0"/>
        <w:ind w:left="0"/>
        <w:jc w:val="both"/>
      </w:pPr>
      <w:r>
        <w:rPr>
          <w:rFonts w:ascii="Times New Roman"/>
          <w:b w:val="false"/>
          <w:i w:val="false"/>
          <w:color w:val="000000"/>
          <w:sz w:val="28"/>
        </w:rPr>
        <w:t>
      16. Организация управления ЕЭС Казахстана включает в себя следующие основные процессы:</w:t>
      </w:r>
      <w:r>
        <w:br/>
      </w:r>
      <w:r>
        <w:rPr>
          <w:rFonts w:ascii="Times New Roman"/>
          <w:b w:val="false"/>
          <w:i w:val="false"/>
          <w:color w:val="000000"/>
          <w:sz w:val="28"/>
        </w:rPr>
        <w:t>
      1) идентификацию электроустановок;</w:t>
      </w:r>
      <w:r>
        <w:br/>
      </w:r>
      <w:r>
        <w:rPr>
          <w:rFonts w:ascii="Times New Roman"/>
          <w:b w:val="false"/>
          <w:i w:val="false"/>
          <w:color w:val="000000"/>
          <w:sz w:val="28"/>
        </w:rPr>
        <w:t>
      2) планирование ремонтов и рассмотрение заявок на отключение электроустановок, остановы генерирующих установок;</w:t>
      </w:r>
      <w:r>
        <w:br/>
      </w:r>
      <w:r>
        <w:rPr>
          <w:rFonts w:ascii="Times New Roman"/>
          <w:b w:val="false"/>
          <w:i w:val="false"/>
          <w:color w:val="000000"/>
          <w:sz w:val="28"/>
        </w:rPr>
        <w:t>
      3) проведение натурных испытаний;</w:t>
      </w:r>
      <w:r>
        <w:br/>
      </w:r>
      <w:r>
        <w:rPr>
          <w:rFonts w:ascii="Times New Roman"/>
          <w:b w:val="false"/>
          <w:i w:val="false"/>
          <w:color w:val="000000"/>
          <w:sz w:val="28"/>
        </w:rPr>
        <w:t>
      4) диспетчеризацию;</w:t>
      </w:r>
      <w:r>
        <w:br/>
      </w:r>
      <w:r>
        <w:rPr>
          <w:rFonts w:ascii="Times New Roman"/>
          <w:b w:val="false"/>
          <w:i w:val="false"/>
          <w:color w:val="000000"/>
          <w:sz w:val="28"/>
        </w:rPr>
        <w:t>
      5) регулирование частоты и перетоков мощности;</w:t>
      </w:r>
      <w:r>
        <w:br/>
      </w:r>
      <w:r>
        <w:rPr>
          <w:rFonts w:ascii="Times New Roman"/>
          <w:b w:val="false"/>
          <w:i w:val="false"/>
          <w:color w:val="000000"/>
          <w:sz w:val="28"/>
        </w:rPr>
        <w:t>
      6) выбор допустимых перетоков мощности;</w:t>
      </w:r>
      <w:r>
        <w:br/>
      </w:r>
      <w:r>
        <w:rPr>
          <w:rFonts w:ascii="Times New Roman"/>
          <w:b w:val="false"/>
          <w:i w:val="false"/>
          <w:color w:val="000000"/>
          <w:sz w:val="28"/>
        </w:rPr>
        <w:t>
      7) регулирование напряжения;</w:t>
      </w:r>
      <w:r>
        <w:br/>
      </w:r>
      <w:r>
        <w:rPr>
          <w:rFonts w:ascii="Times New Roman"/>
          <w:b w:val="false"/>
          <w:i w:val="false"/>
          <w:color w:val="000000"/>
          <w:sz w:val="28"/>
        </w:rPr>
        <w:t>
      8) осуществление переключений в электрической сети;</w:t>
      </w:r>
      <w:r>
        <w:br/>
      </w:r>
      <w:r>
        <w:rPr>
          <w:rFonts w:ascii="Times New Roman"/>
          <w:b w:val="false"/>
          <w:i w:val="false"/>
          <w:color w:val="000000"/>
          <w:sz w:val="28"/>
        </w:rPr>
        <w:t>
      9) применение противоаварийной автоматики;</w:t>
      </w:r>
      <w:r>
        <w:br/>
      </w:r>
      <w:r>
        <w:rPr>
          <w:rFonts w:ascii="Times New Roman"/>
          <w:b w:val="false"/>
          <w:i w:val="false"/>
          <w:color w:val="000000"/>
          <w:sz w:val="28"/>
        </w:rPr>
        <w:t>
      10) построение релейной защиты и противоаварийной автоматики;</w:t>
      </w:r>
      <w:r>
        <w:br/>
      </w:r>
      <w:r>
        <w:rPr>
          <w:rFonts w:ascii="Times New Roman"/>
          <w:b w:val="false"/>
          <w:i w:val="false"/>
          <w:color w:val="000000"/>
          <w:sz w:val="28"/>
        </w:rPr>
        <w:t>
      11) локализацию и ликвидацию технологических нарушений;</w:t>
      </w:r>
      <w:r>
        <w:br/>
      </w:r>
      <w:r>
        <w:rPr>
          <w:rFonts w:ascii="Times New Roman"/>
          <w:b w:val="false"/>
          <w:i w:val="false"/>
          <w:color w:val="000000"/>
          <w:sz w:val="28"/>
        </w:rPr>
        <w:t>
      12) обмен информацией о работе и/или событиях.</w:t>
      </w:r>
    </w:p>
    <w:bookmarkEnd w:id="9"/>
    <w:bookmarkStart w:name="z25" w:id="10"/>
    <w:p>
      <w:pPr>
        <w:spacing w:after="0"/>
        <w:ind w:left="0"/>
        <w:jc w:val="both"/>
      </w:pPr>
      <w:r>
        <w:rPr>
          <w:rFonts w:ascii="Times New Roman"/>
          <w:b w:val="false"/>
          <w:i w:val="false"/>
          <w:color w:val="000000"/>
          <w:sz w:val="28"/>
        </w:rPr>
        <w:t>
1. Идентификация электроустановок</w:t>
      </w:r>
    </w:p>
    <w:bookmarkEnd w:id="10"/>
    <w:bookmarkStart w:name="z26" w:id="11"/>
    <w:p>
      <w:pPr>
        <w:spacing w:after="0"/>
        <w:ind w:left="0"/>
        <w:jc w:val="both"/>
      </w:pPr>
      <w:r>
        <w:rPr>
          <w:rFonts w:ascii="Times New Roman"/>
          <w:b w:val="false"/>
          <w:i w:val="false"/>
          <w:color w:val="000000"/>
          <w:sz w:val="28"/>
        </w:rPr>
        <w:t>
      17. Идентификация электростанций и электроустановок в точках подключения проводится в соответствии с рабочей схемой подключения, подготовленной для каждого участка сети в соответствии с балансовой принадлежностью.</w:t>
      </w:r>
      <w:r>
        <w:br/>
      </w:r>
      <w:r>
        <w:rPr>
          <w:rFonts w:ascii="Times New Roman"/>
          <w:b w:val="false"/>
          <w:i w:val="false"/>
          <w:color w:val="000000"/>
          <w:sz w:val="28"/>
        </w:rPr>
        <w:t>
</w:t>
      </w:r>
      <w:r>
        <w:rPr>
          <w:rFonts w:ascii="Times New Roman"/>
          <w:b w:val="false"/>
          <w:i w:val="false"/>
          <w:color w:val="000000"/>
          <w:sz w:val="28"/>
        </w:rPr>
        <w:t>
      18. Требования идентификации распространяются на следующих участников:</w:t>
      </w:r>
      <w:r>
        <w:br/>
      </w:r>
      <w:r>
        <w:rPr>
          <w:rFonts w:ascii="Times New Roman"/>
          <w:b w:val="false"/>
          <w:i w:val="false"/>
          <w:color w:val="000000"/>
          <w:sz w:val="28"/>
        </w:rPr>
        <w:t>
      1) системного оператора;</w:t>
      </w:r>
      <w:r>
        <w:br/>
      </w:r>
      <w:r>
        <w:rPr>
          <w:rFonts w:ascii="Times New Roman"/>
          <w:b w:val="false"/>
          <w:i w:val="false"/>
          <w:color w:val="000000"/>
          <w:sz w:val="28"/>
        </w:rPr>
        <w:t>
      2) энергопередающие организации;</w:t>
      </w:r>
      <w:r>
        <w:br/>
      </w:r>
      <w:r>
        <w:rPr>
          <w:rFonts w:ascii="Times New Roman"/>
          <w:b w:val="false"/>
          <w:i w:val="false"/>
          <w:color w:val="000000"/>
          <w:sz w:val="28"/>
        </w:rPr>
        <w:t>
      3) энергопроизводящие организации, включая энергопроизводящие организации, присоединенные к региональной электрической сети;</w:t>
      </w:r>
      <w:r>
        <w:br/>
      </w:r>
      <w:r>
        <w:rPr>
          <w:rFonts w:ascii="Times New Roman"/>
          <w:b w:val="false"/>
          <w:i w:val="false"/>
          <w:color w:val="000000"/>
          <w:sz w:val="28"/>
        </w:rPr>
        <w:t>
      4) потребителей с прямым подключением.</w:t>
      </w:r>
      <w:r>
        <w:br/>
      </w:r>
      <w:r>
        <w:rPr>
          <w:rFonts w:ascii="Times New Roman"/>
          <w:b w:val="false"/>
          <w:i w:val="false"/>
          <w:color w:val="000000"/>
          <w:sz w:val="28"/>
        </w:rPr>
        <w:t>
      На пользователей, подключенных к сети низкого напряжения, требования данного пункта не распространяются.</w:t>
      </w:r>
      <w:r>
        <w:br/>
      </w:r>
      <w:r>
        <w:rPr>
          <w:rFonts w:ascii="Times New Roman"/>
          <w:b w:val="false"/>
          <w:i w:val="false"/>
          <w:color w:val="000000"/>
          <w:sz w:val="28"/>
        </w:rPr>
        <w:t>
</w:t>
      </w:r>
      <w:r>
        <w:rPr>
          <w:rFonts w:ascii="Times New Roman"/>
          <w:b w:val="false"/>
          <w:i w:val="false"/>
          <w:color w:val="000000"/>
          <w:sz w:val="28"/>
        </w:rPr>
        <w:t>
      19. Основные сведения по всем участкам с напряжением 35кВ и выше содержатся в регистре базы данных, который ведет системный оператор.</w:t>
      </w:r>
      <w:r>
        <w:br/>
      </w:r>
      <w:r>
        <w:rPr>
          <w:rFonts w:ascii="Times New Roman"/>
          <w:b w:val="false"/>
          <w:i w:val="false"/>
          <w:color w:val="000000"/>
          <w:sz w:val="28"/>
        </w:rPr>
        <w:t>
</w:t>
      </w:r>
      <w:r>
        <w:rPr>
          <w:rFonts w:ascii="Times New Roman"/>
          <w:b w:val="false"/>
          <w:i w:val="false"/>
          <w:color w:val="000000"/>
          <w:sz w:val="28"/>
        </w:rPr>
        <w:t>
      20. При подключении к электрической сети нового участка название данного участка, во избежание дублирования, согласовывается с системным оператором.</w:t>
      </w:r>
      <w:r>
        <w:br/>
      </w:r>
      <w:r>
        <w:rPr>
          <w:rFonts w:ascii="Times New Roman"/>
          <w:b w:val="false"/>
          <w:i w:val="false"/>
          <w:color w:val="000000"/>
          <w:sz w:val="28"/>
        </w:rPr>
        <w:t>
</w:t>
      </w:r>
      <w:r>
        <w:rPr>
          <w:rFonts w:ascii="Times New Roman"/>
          <w:b w:val="false"/>
          <w:i w:val="false"/>
          <w:color w:val="000000"/>
          <w:sz w:val="28"/>
        </w:rPr>
        <w:t>
      21. Если энергопередающая организация или пользователь сети планируют установить новые электроустановки на границе раздела балансовой принадлежности, они уведомляют других граничащих с ними пользователей сети о предлагаемой идентификации электроустановок.</w:t>
      </w:r>
      <w:r>
        <w:br/>
      </w:r>
      <w:r>
        <w:rPr>
          <w:rFonts w:ascii="Times New Roman"/>
          <w:b w:val="false"/>
          <w:i w:val="false"/>
          <w:color w:val="000000"/>
          <w:sz w:val="28"/>
        </w:rPr>
        <w:t>
</w:t>
      </w:r>
      <w:r>
        <w:rPr>
          <w:rFonts w:ascii="Times New Roman"/>
          <w:b w:val="false"/>
          <w:i w:val="false"/>
          <w:color w:val="000000"/>
          <w:sz w:val="28"/>
        </w:rPr>
        <w:t>
      22. Уведомление соответствующим пользователям сети делается в письменной форме не позднее, чем за восемь месяцев до предполагаемой установки электроустановок и содержит рабочую схему с указанием новой электроустановки и ее идентификации.</w:t>
      </w:r>
      <w:r>
        <w:br/>
      </w:r>
      <w:r>
        <w:rPr>
          <w:rFonts w:ascii="Times New Roman"/>
          <w:b w:val="false"/>
          <w:i w:val="false"/>
          <w:color w:val="000000"/>
          <w:sz w:val="28"/>
        </w:rPr>
        <w:t>
</w:t>
      </w:r>
      <w:r>
        <w:rPr>
          <w:rFonts w:ascii="Times New Roman"/>
          <w:b w:val="false"/>
          <w:i w:val="false"/>
          <w:color w:val="000000"/>
          <w:sz w:val="28"/>
        </w:rPr>
        <w:t>
      23. Получатели уведомления отправляют ответ в письменной форме в течение одного месяца после его получения с указанием своего согласия или несогласия с предлагаемой идентификацией, а также подтверждают, что электроустановка не дублирует идентификацию существующих электроустановок. Если предлагаемая идентификация неприемлема, в ответе указывается приемлемая идентификация.</w:t>
      </w:r>
      <w:r>
        <w:br/>
      </w:r>
      <w:r>
        <w:rPr>
          <w:rFonts w:ascii="Times New Roman"/>
          <w:b w:val="false"/>
          <w:i w:val="false"/>
          <w:color w:val="000000"/>
          <w:sz w:val="28"/>
        </w:rPr>
        <w:t>
</w:t>
      </w:r>
      <w:r>
        <w:rPr>
          <w:rFonts w:ascii="Times New Roman"/>
          <w:b w:val="false"/>
          <w:i w:val="false"/>
          <w:color w:val="000000"/>
          <w:sz w:val="28"/>
        </w:rPr>
        <w:t>
      24. Если энергопередающая организация и пользователи сети не могут прийти к соглашению, энергопередающая организация самостоятельно идентифицирует электроустановку, которая будет использоваться на данном участке, и уведомляет об этом пользователя сети.</w:t>
      </w:r>
      <w:r>
        <w:br/>
      </w:r>
      <w:r>
        <w:rPr>
          <w:rFonts w:ascii="Times New Roman"/>
          <w:b w:val="false"/>
          <w:i w:val="false"/>
          <w:color w:val="000000"/>
          <w:sz w:val="28"/>
        </w:rPr>
        <w:t>
</w:t>
      </w:r>
      <w:r>
        <w:rPr>
          <w:rFonts w:ascii="Times New Roman"/>
          <w:b w:val="false"/>
          <w:i w:val="false"/>
          <w:color w:val="000000"/>
          <w:sz w:val="28"/>
        </w:rPr>
        <w:t>
      25. Энергопередающая организация и пользователь сети оснащают табличками и наносят надписи на электроустановку с четким указанием ее идентификационных данных.</w:t>
      </w:r>
      <w:r>
        <w:br/>
      </w:r>
      <w:r>
        <w:rPr>
          <w:rFonts w:ascii="Times New Roman"/>
          <w:b w:val="false"/>
          <w:i w:val="false"/>
          <w:color w:val="000000"/>
          <w:sz w:val="28"/>
        </w:rPr>
        <w:t>
</w:t>
      </w:r>
      <w:r>
        <w:rPr>
          <w:rFonts w:ascii="Times New Roman"/>
          <w:b w:val="false"/>
          <w:i w:val="false"/>
          <w:color w:val="000000"/>
          <w:sz w:val="28"/>
        </w:rPr>
        <w:t>
      26. При внесении согласованных с системным оператором изменений в идентификационные данные существующего участка сети пользователь сети и энергопередающая организация оснащают новыми табличками и надписями идентифицированные электроустановки.</w:t>
      </w:r>
    </w:p>
    <w:bookmarkEnd w:id="11"/>
    <w:bookmarkStart w:name="z36" w:id="12"/>
    <w:p>
      <w:pPr>
        <w:spacing w:after="0"/>
        <w:ind w:left="0"/>
        <w:jc w:val="both"/>
      </w:pPr>
      <w:r>
        <w:rPr>
          <w:rFonts w:ascii="Times New Roman"/>
          <w:b w:val="false"/>
          <w:i w:val="false"/>
          <w:color w:val="000000"/>
          <w:sz w:val="28"/>
        </w:rPr>
        <w:t>
2. Планирование ремонтов и рассмотрение заявок на отключение</w:t>
      </w:r>
      <w:r>
        <w:br/>
      </w:r>
      <w:r>
        <w:rPr>
          <w:rFonts w:ascii="Times New Roman"/>
          <w:b w:val="false"/>
          <w:i w:val="false"/>
          <w:color w:val="000000"/>
          <w:sz w:val="28"/>
        </w:rPr>
        <w:t>
электроустановок, остановы генерирующих установок</w:t>
      </w:r>
    </w:p>
    <w:bookmarkEnd w:id="12"/>
    <w:bookmarkStart w:name="z37" w:id="13"/>
    <w:p>
      <w:pPr>
        <w:spacing w:after="0"/>
        <w:ind w:left="0"/>
        <w:jc w:val="both"/>
      </w:pPr>
      <w:r>
        <w:rPr>
          <w:rFonts w:ascii="Times New Roman"/>
          <w:b w:val="false"/>
          <w:i w:val="false"/>
          <w:color w:val="000000"/>
          <w:sz w:val="28"/>
        </w:rPr>
        <w:t>
      27. Системный оператор и РЭК разрабатывают графики отключений линий электропередачи и электроустановок, остановы генерирующих установок электростанций, находящихся в соответствии с распределением электроустановок и линий электропередачи по способу диспетчерского управления.</w:t>
      </w:r>
      <w:r>
        <w:br/>
      </w:r>
      <w:r>
        <w:rPr>
          <w:rFonts w:ascii="Times New Roman"/>
          <w:b w:val="false"/>
          <w:i w:val="false"/>
          <w:color w:val="000000"/>
          <w:sz w:val="28"/>
        </w:rPr>
        <w:t>
</w:t>
      </w:r>
      <w:r>
        <w:rPr>
          <w:rFonts w:ascii="Times New Roman"/>
          <w:b w:val="false"/>
          <w:i w:val="false"/>
          <w:color w:val="000000"/>
          <w:sz w:val="28"/>
        </w:rPr>
        <w:t>
      28. Графики разрабатываются на основе предварительных заявок, при этом окончательные сроки и продолжительность отключений и остановов могут быть изменены системным оператором с учетом допустимого режима работы линий электропередачи и электроустановок, генерирующих установок электростанций, отключений и остановов в смежных энергосистемах, исключения ограничений энергоснабжения потребителей.</w:t>
      </w:r>
      <w:r>
        <w:br/>
      </w:r>
      <w:r>
        <w:rPr>
          <w:rFonts w:ascii="Times New Roman"/>
          <w:b w:val="false"/>
          <w:i w:val="false"/>
          <w:color w:val="000000"/>
          <w:sz w:val="28"/>
        </w:rPr>
        <w:t>
</w:t>
      </w:r>
      <w:r>
        <w:rPr>
          <w:rFonts w:ascii="Times New Roman"/>
          <w:b w:val="false"/>
          <w:i w:val="false"/>
          <w:color w:val="000000"/>
          <w:sz w:val="28"/>
        </w:rPr>
        <w:t>
      29. Годовые графики отключений линий электропередачи и электроустановок, остановов генерирующих установок электростанций разрабатываются на предстоящий год, месячные графики разрабатываются на предстоящий месяц с учетом утвержденных годовых графиков.</w:t>
      </w:r>
      <w:r>
        <w:br/>
      </w:r>
      <w:r>
        <w:rPr>
          <w:rFonts w:ascii="Times New Roman"/>
          <w:b w:val="false"/>
          <w:i w:val="false"/>
          <w:color w:val="000000"/>
          <w:sz w:val="28"/>
        </w:rPr>
        <w:t>
</w:t>
      </w:r>
      <w:r>
        <w:rPr>
          <w:rFonts w:ascii="Times New Roman"/>
          <w:b w:val="false"/>
          <w:i w:val="false"/>
          <w:color w:val="000000"/>
          <w:sz w:val="28"/>
        </w:rPr>
        <w:t>
      30. Сроки разработки, согласований и утверждения годовых графиков указаны в </w:t>
      </w:r>
      <w:r>
        <w:rPr>
          <w:rFonts w:ascii="Times New Roman"/>
          <w:b w:val="false"/>
          <w:i w:val="false"/>
          <w:color w:val="000000"/>
          <w:sz w:val="28"/>
        </w:rPr>
        <w:t>приложении 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31. Изменение годовых графиков ремонтов линий электропередачи и электроустановок не производится. Возникающие отклонения от утвержденных годовых графиков учитываются при формировании месячных графиков ремонтов и остановов. Изменение годовых графиков остановов генерирующих установок электростанций допускается в исключительных случаях по согласованию с НДЦ СО, региональными диспетчерскими центрами системного оператора (далее – РДЦ) с утверждением изменений в установленном порядке.</w:t>
      </w:r>
      <w:r>
        <w:br/>
      </w:r>
      <w:r>
        <w:rPr>
          <w:rFonts w:ascii="Times New Roman"/>
          <w:b w:val="false"/>
          <w:i w:val="false"/>
          <w:color w:val="000000"/>
          <w:sz w:val="28"/>
        </w:rPr>
        <w:t>
</w:t>
      </w:r>
      <w:r>
        <w:rPr>
          <w:rFonts w:ascii="Times New Roman"/>
          <w:b w:val="false"/>
          <w:i w:val="false"/>
          <w:color w:val="000000"/>
          <w:sz w:val="28"/>
        </w:rPr>
        <w:t>
      32. Отключение линий электропередачи и электроустановок, остановы генерирующих установок электростанций для проведения ремонта и технического обслуживания планируется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по технике безопасности при эксплуатации электроустановок,  </w:t>
      </w:r>
      <w:r>
        <w:rPr>
          <w:rFonts w:ascii="Times New Roman"/>
          <w:b w:val="false"/>
          <w:i w:val="false"/>
          <w:color w:val="000000"/>
          <w:sz w:val="28"/>
        </w:rPr>
        <w:t>Правил</w:t>
      </w:r>
      <w:r>
        <w:rPr>
          <w:rFonts w:ascii="Times New Roman"/>
          <w:b w:val="false"/>
          <w:i w:val="false"/>
          <w:color w:val="000000"/>
          <w:sz w:val="28"/>
        </w:rPr>
        <w:t> технической эксплуатации электроустановок, инструкций заводов-изготовителей оборудования и аппаратуры электроустановок, а также исходя из их фактического технического состояния.</w:t>
      </w:r>
      <w:r>
        <w:br/>
      </w:r>
      <w:r>
        <w:rPr>
          <w:rFonts w:ascii="Times New Roman"/>
          <w:b w:val="false"/>
          <w:i w:val="false"/>
          <w:color w:val="000000"/>
          <w:sz w:val="28"/>
        </w:rPr>
        <w:t>
</w:t>
      </w:r>
      <w:r>
        <w:rPr>
          <w:rFonts w:ascii="Times New Roman"/>
          <w:b w:val="false"/>
          <w:i w:val="false"/>
          <w:color w:val="000000"/>
          <w:sz w:val="28"/>
        </w:rPr>
        <w:t>
      33. Заявка на отключение или останов электроустановок подается в сроки в соответствии с утвержденным НДЦ СО регламентом и должна содержать:</w:t>
      </w:r>
      <w:r>
        <w:br/>
      </w:r>
      <w:r>
        <w:rPr>
          <w:rFonts w:ascii="Times New Roman"/>
          <w:b w:val="false"/>
          <w:i w:val="false"/>
          <w:color w:val="000000"/>
          <w:sz w:val="28"/>
        </w:rPr>
        <w:t>
      1) диспетчерское наименование линии электропередачи, подстанции или электростанции;</w:t>
      </w:r>
      <w:r>
        <w:br/>
      </w:r>
      <w:r>
        <w:rPr>
          <w:rFonts w:ascii="Times New Roman"/>
          <w:b w:val="false"/>
          <w:i w:val="false"/>
          <w:color w:val="000000"/>
          <w:sz w:val="28"/>
        </w:rPr>
        <w:t>
      2) наименование оборудования электроустановок, аппаратуры, наименование и станционный номер генерирующей установки или оборудования электростанции;</w:t>
      </w:r>
      <w:r>
        <w:br/>
      </w:r>
      <w:r>
        <w:rPr>
          <w:rFonts w:ascii="Times New Roman"/>
          <w:b w:val="false"/>
          <w:i w:val="false"/>
          <w:color w:val="000000"/>
          <w:sz w:val="28"/>
        </w:rPr>
        <w:t>
      3) мощность генерирующей установки (МВт);</w:t>
      </w:r>
      <w:r>
        <w:br/>
      </w:r>
      <w:r>
        <w:rPr>
          <w:rFonts w:ascii="Times New Roman"/>
          <w:b w:val="false"/>
          <w:i w:val="false"/>
          <w:color w:val="000000"/>
          <w:sz w:val="28"/>
        </w:rPr>
        <w:t>
      4) продолжительность ремонта или останова;</w:t>
      </w:r>
      <w:r>
        <w:br/>
      </w:r>
      <w:r>
        <w:rPr>
          <w:rFonts w:ascii="Times New Roman"/>
          <w:b w:val="false"/>
          <w:i w:val="false"/>
          <w:color w:val="000000"/>
          <w:sz w:val="28"/>
        </w:rPr>
        <w:t>
      5) дату и время начала и окончания отключения или останова;</w:t>
      </w:r>
      <w:r>
        <w:br/>
      </w:r>
      <w:r>
        <w:rPr>
          <w:rFonts w:ascii="Times New Roman"/>
          <w:b w:val="false"/>
          <w:i w:val="false"/>
          <w:color w:val="000000"/>
          <w:sz w:val="28"/>
        </w:rPr>
        <w:t>
      6) время аварийной готовности;</w:t>
      </w:r>
      <w:r>
        <w:br/>
      </w:r>
      <w:r>
        <w:rPr>
          <w:rFonts w:ascii="Times New Roman"/>
          <w:b w:val="false"/>
          <w:i w:val="false"/>
          <w:color w:val="000000"/>
          <w:sz w:val="28"/>
        </w:rPr>
        <w:t>
      7) планируемый объем работ.</w:t>
      </w:r>
      <w:r>
        <w:br/>
      </w:r>
      <w:r>
        <w:rPr>
          <w:rFonts w:ascii="Times New Roman"/>
          <w:b w:val="false"/>
          <w:i w:val="false"/>
          <w:color w:val="000000"/>
          <w:sz w:val="28"/>
        </w:rPr>
        <w:t>
</w:t>
      </w:r>
      <w:r>
        <w:rPr>
          <w:rFonts w:ascii="Times New Roman"/>
          <w:b w:val="false"/>
          <w:i w:val="false"/>
          <w:color w:val="000000"/>
          <w:sz w:val="28"/>
        </w:rPr>
        <w:t>
      34. Решения системного оператора по заявкам на изменение оперативного состояния оборудования электроустановок имеют следующую очередность:</w:t>
      </w:r>
      <w:r>
        <w:br/>
      </w:r>
      <w:r>
        <w:rPr>
          <w:rFonts w:ascii="Times New Roman"/>
          <w:b w:val="false"/>
          <w:i w:val="false"/>
          <w:color w:val="000000"/>
          <w:sz w:val="28"/>
        </w:rPr>
        <w:t>
      1) аварийные заявки;</w:t>
      </w:r>
      <w:r>
        <w:br/>
      </w:r>
      <w:r>
        <w:rPr>
          <w:rFonts w:ascii="Times New Roman"/>
          <w:b w:val="false"/>
          <w:i w:val="false"/>
          <w:color w:val="000000"/>
          <w:sz w:val="28"/>
        </w:rPr>
        <w:t>
      2) плановые заявки;</w:t>
      </w:r>
      <w:r>
        <w:br/>
      </w:r>
      <w:r>
        <w:rPr>
          <w:rFonts w:ascii="Times New Roman"/>
          <w:b w:val="false"/>
          <w:i w:val="false"/>
          <w:color w:val="000000"/>
          <w:sz w:val="28"/>
        </w:rPr>
        <w:t>
      3) неплановый заявки.</w:t>
      </w:r>
      <w:r>
        <w:br/>
      </w:r>
      <w:r>
        <w:rPr>
          <w:rFonts w:ascii="Times New Roman"/>
          <w:b w:val="false"/>
          <w:i w:val="false"/>
          <w:color w:val="000000"/>
          <w:sz w:val="28"/>
        </w:rPr>
        <w:t>
</w:t>
      </w:r>
      <w:r>
        <w:rPr>
          <w:rFonts w:ascii="Times New Roman"/>
          <w:b w:val="false"/>
          <w:i w:val="false"/>
          <w:color w:val="000000"/>
          <w:sz w:val="28"/>
        </w:rPr>
        <w:t>
      35. В чрезвычайных ситуациях системный оператор предпринимает следующие меры:</w:t>
      </w:r>
      <w:r>
        <w:br/>
      </w:r>
      <w:r>
        <w:rPr>
          <w:rFonts w:ascii="Times New Roman"/>
          <w:b w:val="false"/>
          <w:i w:val="false"/>
          <w:color w:val="000000"/>
          <w:sz w:val="28"/>
        </w:rPr>
        <w:t>
      1) передвигает, сокращает время или отменяет любое отключение в передающей системе, если по мнению системного оператора функционирование ЕЭС Казахстан подвергнуто риску;</w:t>
      </w:r>
      <w:r>
        <w:br/>
      </w:r>
      <w:r>
        <w:rPr>
          <w:rFonts w:ascii="Times New Roman"/>
          <w:b w:val="false"/>
          <w:i w:val="false"/>
          <w:color w:val="000000"/>
          <w:sz w:val="28"/>
        </w:rPr>
        <w:t>
      2) дает указание на прекращение работ и возврат к нормальному режиму работы по единицам или единице оборудования электроустановок предприятия, в случае, если продолжение ремонта может повлечь за собой нарушение энергоснабжения, безопасности и надежности.</w:t>
      </w:r>
      <w:r>
        <w:br/>
      </w:r>
      <w:r>
        <w:rPr>
          <w:rFonts w:ascii="Times New Roman"/>
          <w:b w:val="false"/>
          <w:i w:val="false"/>
          <w:color w:val="000000"/>
          <w:sz w:val="28"/>
        </w:rPr>
        <w:t>
</w:t>
      </w:r>
      <w:r>
        <w:rPr>
          <w:rFonts w:ascii="Times New Roman"/>
          <w:b w:val="false"/>
          <w:i w:val="false"/>
          <w:color w:val="000000"/>
          <w:sz w:val="28"/>
        </w:rPr>
        <w:t>
      36. Пользователи сети извещают системного оператора о требовании по вынужденному останову любого элемента электрической сети, находящегося в соответствии с распределением оборудования электроустановок и линий электропередачи по способу диспетчерского управления в оперативном управлении или ведении системного оператора.</w:t>
      </w:r>
      <w:r>
        <w:br/>
      </w:r>
      <w:r>
        <w:rPr>
          <w:rFonts w:ascii="Times New Roman"/>
          <w:b w:val="false"/>
          <w:i w:val="false"/>
          <w:color w:val="000000"/>
          <w:sz w:val="28"/>
        </w:rPr>
        <w:t>
</w:t>
      </w:r>
      <w:r>
        <w:rPr>
          <w:rFonts w:ascii="Times New Roman"/>
          <w:b w:val="false"/>
          <w:i w:val="false"/>
          <w:color w:val="000000"/>
          <w:sz w:val="28"/>
        </w:rPr>
        <w:t>
      37. Положения данного раздела настоящих Правил применяются в равной мере к составлению графиков отключений в региональных электрических сетях.</w:t>
      </w:r>
    </w:p>
    <w:bookmarkEnd w:id="13"/>
    <w:bookmarkStart w:name="z48" w:id="14"/>
    <w:p>
      <w:pPr>
        <w:spacing w:after="0"/>
        <w:ind w:left="0"/>
        <w:jc w:val="both"/>
      </w:pPr>
      <w:r>
        <w:rPr>
          <w:rFonts w:ascii="Times New Roman"/>
          <w:b w:val="false"/>
          <w:i w:val="false"/>
          <w:color w:val="000000"/>
          <w:sz w:val="28"/>
        </w:rPr>
        <w:t>
3. Натурные испытания</w:t>
      </w:r>
    </w:p>
    <w:bookmarkEnd w:id="14"/>
    <w:bookmarkStart w:name="z49" w:id="15"/>
    <w:p>
      <w:pPr>
        <w:spacing w:after="0"/>
        <w:ind w:left="0"/>
        <w:jc w:val="both"/>
      </w:pPr>
      <w:r>
        <w:rPr>
          <w:rFonts w:ascii="Times New Roman"/>
          <w:b w:val="false"/>
          <w:i w:val="false"/>
          <w:color w:val="000000"/>
          <w:sz w:val="28"/>
        </w:rPr>
        <w:t>
      38. Натурные испытания проводятся для определения технических характеристик ЕЭС Казахстана и/или энергообъединения стран СНГ и Балтии.</w:t>
      </w:r>
      <w:r>
        <w:br/>
      </w:r>
      <w:r>
        <w:rPr>
          <w:rFonts w:ascii="Times New Roman"/>
          <w:b w:val="false"/>
          <w:i w:val="false"/>
          <w:color w:val="000000"/>
          <w:sz w:val="28"/>
        </w:rPr>
        <w:t>
</w:t>
      </w:r>
      <w:r>
        <w:rPr>
          <w:rFonts w:ascii="Times New Roman"/>
          <w:b w:val="false"/>
          <w:i w:val="false"/>
          <w:color w:val="000000"/>
          <w:sz w:val="28"/>
        </w:rPr>
        <w:t>
      39. Натурные испытания делятся на три категории:</w:t>
      </w:r>
      <w:r>
        <w:br/>
      </w:r>
      <w:r>
        <w:rPr>
          <w:rFonts w:ascii="Times New Roman"/>
          <w:b w:val="false"/>
          <w:i w:val="false"/>
          <w:color w:val="000000"/>
          <w:sz w:val="28"/>
        </w:rPr>
        <w:t>
      1) системные испытания ЕЭС Казахстана – испытания, проведение которых приводит к изменению режима работы ЕЭС Казахстана в целом или в нескольких регионах ЕЭС Казахстана и требует координации на объектах разного оперативного подчинения;</w:t>
      </w:r>
      <w:r>
        <w:br/>
      </w:r>
      <w:r>
        <w:rPr>
          <w:rFonts w:ascii="Times New Roman"/>
          <w:b w:val="false"/>
          <w:i w:val="false"/>
          <w:color w:val="000000"/>
          <w:sz w:val="28"/>
        </w:rPr>
        <w:t>
      2) региональные натурные испытания - испытания, проведение которых приводит к изменению режима работы региональной электрической сети одного оперативного подчинения;</w:t>
      </w:r>
      <w:r>
        <w:br/>
      </w:r>
      <w:r>
        <w:rPr>
          <w:rFonts w:ascii="Times New Roman"/>
          <w:b w:val="false"/>
          <w:i w:val="false"/>
          <w:color w:val="000000"/>
          <w:sz w:val="28"/>
        </w:rPr>
        <w:t>
      3) системные испытания энергообъединения стран СНГ и Балтии - испытания, проведение которых приводит к изменению режима работы энергообъединения стран СНГ и Балтии в целом или в нескольких энергосистемах энергообъединения, включая ЕЭС Казахстана.</w:t>
      </w:r>
      <w:r>
        <w:br/>
      </w:r>
      <w:r>
        <w:rPr>
          <w:rFonts w:ascii="Times New Roman"/>
          <w:b w:val="false"/>
          <w:i w:val="false"/>
          <w:color w:val="000000"/>
          <w:sz w:val="28"/>
        </w:rPr>
        <w:t>
</w:t>
      </w:r>
      <w:r>
        <w:rPr>
          <w:rFonts w:ascii="Times New Roman"/>
          <w:b w:val="false"/>
          <w:i w:val="false"/>
          <w:color w:val="000000"/>
          <w:sz w:val="28"/>
        </w:rPr>
        <w:t>
      40. Системные испытания ЕЭС Казахстана проводятся по инициативе системного оператора. Системные испытания энергообъединения стран СНГ и Балтии проводятся по инициативе системного оператора или одной из энергосистем энергообъединения стран СНГ и Балтии. Региональные натурные испытания проводятся по инициативе региональной сетевой компании.</w:t>
      </w:r>
      <w:r>
        <w:br/>
      </w:r>
      <w:r>
        <w:rPr>
          <w:rFonts w:ascii="Times New Roman"/>
          <w:b w:val="false"/>
          <w:i w:val="false"/>
          <w:color w:val="000000"/>
          <w:sz w:val="28"/>
        </w:rPr>
        <w:t>
</w:t>
      </w:r>
      <w:r>
        <w:rPr>
          <w:rFonts w:ascii="Times New Roman"/>
          <w:b w:val="false"/>
          <w:i w:val="false"/>
          <w:color w:val="000000"/>
          <w:sz w:val="28"/>
        </w:rPr>
        <w:t>
      41. В зависимости от категории испытания соответствующий диспетчерский центр будет являться координатором испытаний, в обязанности которого входят:</w:t>
      </w:r>
      <w:r>
        <w:br/>
      </w:r>
      <w:r>
        <w:rPr>
          <w:rFonts w:ascii="Times New Roman"/>
          <w:b w:val="false"/>
          <w:i w:val="false"/>
          <w:color w:val="000000"/>
          <w:sz w:val="28"/>
        </w:rPr>
        <w:t>
      1) разработка и согласование Программы проведения испытаний;</w:t>
      </w:r>
      <w:r>
        <w:br/>
      </w:r>
      <w:r>
        <w:rPr>
          <w:rFonts w:ascii="Times New Roman"/>
          <w:b w:val="false"/>
          <w:i w:val="false"/>
          <w:color w:val="000000"/>
          <w:sz w:val="28"/>
        </w:rPr>
        <w:t>
      2) назначение задействованных в испытаниях электроустановок и диспетчерских центров;</w:t>
      </w:r>
      <w:r>
        <w:br/>
      </w:r>
      <w:r>
        <w:rPr>
          <w:rFonts w:ascii="Times New Roman"/>
          <w:b w:val="false"/>
          <w:i w:val="false"/>
          <w:color w:val="000000"/>
          <w:sz w:val="28"/>
        </w:rPr>
        <w:t>
      3) руководство совместными действиями оперативно-диспетчерского персонала задействованных в испытаниях электроустановок и диспетчерских центров при проведении испытаний;</w:t>
      </w:r>
      <w:r>
        <w:br/>
      </w:r>
      <w:r>
        <w:rPr>
          <w:rFonts w:ascii="Times New Roman"/>
          <w:b w:val="false"/>
          <w:i w:val="false"/>
          <w:color w:val="000000"/>
          <w:sz w:val="28"/>
        </w:rPr>
        <w:t>
      4) организация сбора и анализ зарегистрированных в ходе проведения испытания данных;</w:t>
      </w:r>
      <w:r>
        <w:br/>
      </w:r>
      <w:r>
        <w:rPr>
          <w:rFonts w:ascii="Times New Roman"/>
          <w:b w:val="false"/>
          <w:i w:val="false"/>
          <w:color w:val="000000"/>
          <w:sz w:val="28"/>
        </w:rPr>
        <w:t>
      5) составление отчета о результатах проведенного испытания.</w:t>
      </w:r>
      <w:r>
        <w:br/>
      </w:r>
      <w:r>
        <w:rPr>
          <w:rFonts w:ascii="Times New Roman"/>
          <w:b w:val="false"/>
          <w:i w:val="false"/>
          <w:color w:val="000000"/>
          <w:sz w:val="28"/>
        </w:rPr>
        <w:t>
</w:t>
      </w:r>
      <w:r>
        <w:rPr>
          <w:rFonts w:ascii="Times New Roman"/>
          <w:b w:val="false"/>
          <w:i w:val="false"/>
          <w:color w:val="000000"/>
          <w:sz w:val="28"/>
        </w:rPr>
        <w:t>
      42. Программы проведения испытаний должны быть согласованы с задействованными диспетчерскими центрами.</w:t>
      </w:r>
      <w:r>
        <w:br/>
      </w:r>
      <w:r>
        <w:rPr>
          <w:rFonts w:ascii="Times New Roman"/>
          <w:b w:val="false"/>
          <w:i w:val="false"/>
          <w:color w:val="000000"/>
          <w:sz w:val="28"/>
        </w:rPr>
        <w:t>
</w:t>
      </w:r>
      <w:r>
        <w:rPr>
          <w:rFonts w:ascii="Times New Roman"/>
          <w:b w:val="false"/>
          <w:i w:val="false"/>
          <w:color w:val="000000"/>
          <w:sz w:val="28"/>
        </w:rPr>
        <w:t>
      43. Зарегистрированные на задействованных в испытаниях электроустановках и диспетчерских центрах в ходе проведения испытаний данные требуемого качества и объема должны направляться координатору проведения испытаний.</w:t>
      </w:r>
    </w:p>
    <w:bookmarkEnd w:id="15"/>
    <w:bookmarkStart w:name="z55" w:id="16"/>
    <w:p>
      <w:pPr>
        <w:spacing w:after="0"/>
        <w:ind w:left="0"/>
        <w:jc w:val="both"/>
      </w:pPr>
      <w:r>
        <w:rPr>
          <w:rFonts w:ascii="Times New Roman"/>
          <w:b w:val="false"/>
          <w:i w:val="false"/>
          <w:color w:val="000000"/>
          <w:sz w:val="28"/>
        </w:rPr>
        <w:t>
4. Диспетчеризация</w:t>
      </w:r>
    </w:p>
    <w:bookmarkEnd w:id="16"/>
    <w:bookmarkStart w:name="z56" w:id="17"/>
    <w:p>
      <w:pPr>
        <w:spacing w:after="0"/>
        <w:ind w:left="0"/>
        <w:jc w:val="both"/>
      </w:pPr>
      <w:r>
        <w:rPr>
          <w:rFonts w:ascii="Times New Roman"/>
          <w:b w:val="false"/>
          <w:i w:val="false"/>
          <w:color w:val="000000"/>
          <w:sz w:val="28"/>
        </w:rPr>
        <w:t>
      44. Диспетчеризацию процессов производства, потребления, передачи электрической энергии в ЕЭС Казахстана осуществляет системный оператор.</w:t>
      </w:r>
      <w:r>
        <w:br/>
      </w:r>
      <w:r>
        <w:rPr>
          <w:rFonts w:ascii="Times New Roman"/>
          <w:b w:val="false"/>
          <w:i w:val="false"/>
          <w:color w:val="000000"/>
          <w:sz w:val="28"/>
        </w:rPr>
        <w:t>
</w:t>
      </w:r>
      <w:r>
        <w:rPr>
          <w:rFonts w:ascii="Times New Roman"/>
          <w:b w:val="false"/>
          <w:i w:val="false"/>
          <w:color w:val="000000"/>
          <w:sz w:val="28"/>
        </w:rPr>
        <w:t>
      45. Управление балансом мощности в ЕЭС Казахстана организуется на основании суточных графиков. Электростанции выполняют заданный суточный график нагрузки и вращающегося резерва. Потребители электрической энергии не превышают свой заявленный почасовой график потребления активной мощности.</w:t>
      </w:r>
      <w:r>
        <w:br/>
      </w:r>
      <w:r>
        <w:rPr>
          <w:rFonts w:ascii="Times New Roman"/>
          <w:b w:val="false"/>
          <w:i w:val="false"/>
          <w:color w:val="000000"/>
          <w:sz w:val="28"/>
        </w:rPr>
        <w:t>
</w:t>
      </w:r>
      <w:r>
        <w:rPr>
          <w:rFonts w:ascii="Times New Roman"/>
          <w:b w:val="false"/>
          <w:i w:val="false"/>
          <w:color w:val="000000"/>
          <w:sz w:val="28"/>
        </w:rPr>
        <w:t>
      46. Ведение режимов параллельной работы осуществляется на основе поддержания заданных суточным графиком сальдо межрегиональных и межгосударственных перетоков электрической энергии.</w:t>
      </w:r>
      <w:r>
        <w:br/>
      </w:r>
      <w:r>
        <w:rPr>
          <w:rFonts w:ascii="Times New Roman"/>
          <w:b w:val="false"/>
          <w:i w:val="false"/>
          <w:color w:val="000000"/>
          <w:sz w:val="28"/>
        </w:rPr>
        <w:t>
</w:t>
      </w:r>
      <w:r>
        <w:rPr>
          <w:rFonts w:ascii="Times New Roman"/>
          <w:b w:val="false"/>
          <w:i w:val="false"/>
          <w:color w:val="000000"/>
          <w:sz w:val="28"/>
        </w:rPr>
        <w:t>
      47. Потребители электроэнергии самостоятельно контролируют исполнение своих обязательств по выполнению суточного графика, как по потребляемой мощности, так и электроэнергии согласно заключенным договорам.</w:t>
      </w:r>
      <w:r>
        <w:br/>
      </w:r>
      <w:r>
        <w:rPr>
          <w:rFonts w:ascii="Times New Roman"/>
          <w:b w:val="false"/>
          <w:i w:val="false"/>
          <w:color w:val="000000"/>
          <w:sz w:val="28"/>
        </w:rPr>
        <w:t>
</w:t>
      </w:r>
      <w:r>
        <w:rPr>
          <w:rFonts w:ascii="Times New Roman"/>
          <w:b w:val="false"/>
          <w:i w:val="false"/>
          <w:color w:val="000000"/>
          <w:sz w:val="28"/>
        </w:rPr>
        <w:t>
      48. Энергопроизводящая организация самостоятельно контролирует поставку с шин электростанций электрической мощности и энергии соответствующего качества, согласно заключенным договорам, в соответствии с суточным графиком.</w:t>
      </w:r>
      <w:r>
        <w:br/>
      </w:r>
      <w:r>
        <w:rPr>
          <w:rFonts w:ascii="Times New Roman"/>
          <w:b w:val="false"/>
          <w:i w:val="false"/>
          <w:color w:val="000000"/>
          <w:sz w:val="28"/>
        </w:rPr>
        <w:t>
</w:t>
      </w:r>
      <w:r>
        <w:rPr>
          <w:rFonts w:ascii="Times New Roman"/>
          <w:b w:val="false"/>
          <w:i w:val="false"/>
          <w:color w:val="000000"/>
          <w:sz w:val="28"/>
        </w:rPr>
        <w:t>
      49. Оперативный контроль потребления электрической энергии в регионах (областях) производится самостоятельно диспетчерскими центрами энергопередающих организаций и РДЦ с учетом коррекции по частоте. Обо всех отклонениях от заданного графика дежурный персонал немедленно докладывает диспетчеру вышестоящего уровня оперативного управления.</w:t>
      </w:r>
      <w:r>
        <w:br/>
      </w:r>
      <w:r>
        <w:rPr>
          <w:rFonts w:ascii="Times New Roman"/>
          <w:b w:val="false"/>
          <w:i w:val="false"/>
          <w:color w:val="000000"/>
          <w:sz w:val="28"/>
        </w:rPr>
        <w:t>
</w:t>
      </w:r>
      <w:r>
        <w:rPr>
          <w:rFonts w:ascii="Times New Roman"/>
          <w:b w:val="false"/>
          <w:i w:val="false"/>
          <w:color w:val="000000"/>
          <w:sz w:val="28"/>
        </w:rPr>
        <w:t>
      50. При отклонении межгосударственного сальдо-перетока от задания в суточном графике по межгосударственным линиям электропередачи 1150 кВ, 500 кВ, 220 кВ системный оператор принимает необходимые меры по вхождению в заданный межгосударственный сальдо-переток.</w:t>
      </w:r>
      <w:r>
        <w:br/>
      </w:r>
      <w:r>
        <w:rPr>
          <w:rFonts w:ascii="Times New Roman"/>
          <w:b w:val="false"/>
          <w:i w:val="false"/>
          <w:color w:val="000000"/>
          <w:sz w:val="28"/>
        </w:rPr>
        <w:t>
</w:t>
      </w:r>
      <w:r>
        <w:rPr>
          <w:rFonts w:ascii="Times New Roman"/>
          <w:b w:val="false"/>
          <w:i w:val="false"/>
          <w:color w:val="000000"/>
          <w:sz w:val="28"/>
        </w:rPr>
        <w:t>
      51. Переход от одного значения мощности, заданного суточным графиком, к другому значению осуществляется не раньше, чем за 5 минут до конца часа и завершение – не позднее, чем через 5 минут после начала следующего часа.</w:t>
      </w:r>
      <w:r>
        <w:br/>
      </w:r>
      <w:r>
        <w:rPr>
          <w:rFonts w:ascii="Times New Roman"/>
          <w:b w:val="false"/>
          <w:i w:val="false"/>
          <w:color w:val="000000"/>
          <w:sz w:val="28"/>
        </w:rPr>
        <w:t>
</w:t>
      </w:r>
      <w:r>
        <w:rPr>
          <w:rFonts w:ascii="Times New Roman"/>
          <w:b w:val="false"/>
          <w:i w:val="false"/>
          <w:color w:val="000000"/>
          <w:sz w:val="28"/>
        </w:rPr>
        <w:t>
      52. Невыполнением суточного графика производства, потребления, сальдо-перетока электроэнергии считается отклонение фактической величины мощности от заданной в суточном графике в диапазоне, превышающем диапазон, определенный договором на оказание услуг по организации балансирования.</w:t>
      </w:r>
      <w:r>
        <w:br/>
      </w:r>
      <w:r>
        <w:rPr>
          <w:rFonts w:ascii="Times New Roman"/>
          <w:b w:val="false"/>
          <w:i w:val="false"/>
          <w:color w:val="000000"/>
          <w:sz w:val="28"/>
        </w:rPr>
        <w:t>
</w:t>
      </w:r>
      <w:r>
        <w:rPr>
          <w:rFonts w:ascii="Times New Roman"/>
          <w:b w:val="false"/>
          <w:i w:val="false"/>
          <w:color w:val="000000"/>
          <w:sz w:val="28"/>
        </w:rPr>
        <w:t>
      53. Нарушение суточного графика фиксируется на всех уровнях оперативного управления в оперативном журнале.</w:t>
      </w:r>
      <w:r>
        <w:br/>
      </w:r>
      <w:r>
        <w:rPr>
          <w:rFonts w:ascii="Times New Roman"/>
          <w:b w:val="false"/>
          <w:i w:val="false"/>
          <w:color w:val="000000"/>
          <w:sz w:val="28"/>
        </w:rPr>
        <w:t>
</w:t>
      </w:r>
      <w:r>
        <w:rPr>
          <w:rFonts w:ascii="Times New Roman"/>
          <w:b w:val="false"/>
          <w:i w:val="false"/>
          <w:color w:val="000000"/>
          <w:sz w:val="28"/>
        </w:rPr>
        <w:t>
      54. Системный оператор использует имеющиеся у него резервы электрической мощности для поддержания баланса электроэнергии в ЕЭС Казахстана и обеспечивает поддержание значений перетоков электроэнергии в соответствии с согласованными значениями. При недостатке резервных мощностей в ЕЭС Казахстана системный оператор принимает меры технического характера по </w:t>
      </w:r>
      <w:r>
        <w:rPr>
          <w:rFonts w:ascii="Times New Roman"/>
          <w:b w:val="false"/>
          <w:i w:val="false"/>
          <w:color w:val="000000"/>
          <w:sz w:val="28"/>
        </w:rPr>
        <w:t>ограничению</w:t>
      </w:r>
      <w:r>
        <w:rPr>
          <w:rFonts w:ascii="Times New Roman"/>
          <w:b w:val="false"/>
          <w:i w:val="false"/>
          <w:color w:val="000000"/>
          <w:sz w:val="28"/>
        </w:rPr>
        <w:t xml:space="preserve"> потребления/генерации электроэнергии пользователей сети, допускающих нарушение суточного графика.</w:t>
      </w:r>
      <w:r>
        <w:br/>
      </w:r>
      <w:r>
        <w:rPr>
          <w:rFonts w:ascii="Times New Roman"/>
          <w:b w:val="false"/>
          <w:i w:val="false"/>
          <w:color w:val="000000"/>
          <w:sz w:val="28"/>
        </w:rPr>
        <w:t>
</w:t>
      </w:r>
      <w:r>
        <w:rPr>
          <w:rFonts w:ascii="Times New Roman"/>
          <w:b w:val="false"/>
          <w:i w:val="false"/>
          <w:color w:val="000000"/>
          <w:sz w:val="28"/>
        </w:rPr>
        <w:t>
      55. Диспетчерский резерв электрической мощности формируется следующими структурами:</w:t>
      </w:r>
      <w:r>
        <w:br/>
      </w:r>
      <w:r>
        <w:rPr>
          <w:rFonts w:ascii="Times New Roman"/>
          <w:b w:val="false"/>
          <w:i w:val="false"/>
          <w:color w:val="000000"/>
          <w:sz w:val="28"/>
        </w:rPr>
        <w:t>
      1) ПУЛ резервов электрической мощности ЕЭС Казахстана;</w:t>
      </w:r>
      <w:r>
        <w:br/>
      </w:r>
      <w:r>
        <w:rPr>
          <w:rFonts w:ascii="Times New Roman"/>
          <w:b w:val="false"/>
          <w:i w:val="false"/>
          <w:color w:val="000000"/>
          <w:sz w:val="28"/>
        </w:rPr>
        <w:t>
      2) балансирующий оптовый рынок электрической энергии;</w:t>
      </w:r>
      <w:r>
        <w:br/>
      </w:r>
      <w:r>
        <w:rPr>
          <w:rFonts w:ascii="Times New Roman"/>
          <w:b w:val="false"/>
          <w:i w:val="false"/>
          <w:color w:val="000000"/>
          <w:sz w:val="28"/>
        </w:rPr>
        <w:t>
      3) рынок системных и вспомогательных услуг.</w:t>
      </w:r>
      <w:r>
        <w:br/>
      </w:r>
      <w:r>
        <w:rPr>
          <w:rFonts w:ascii="Times New Roman"/>
          <w:b w:val="false"/>
          <w:i w:val="false"/>
          <w:color w:val="000000"/>
          <w:sz w:val="28"/>
        </w:rPr>
        <w:t>
</w:t>
      </w:r>
      <w:r>
        <w:rPr>
          <w:rFonts w:ascii="Times New Roman"/>
          <w:b w:val="false"/>
          <w:i w:val="false"/>
          <w:color w:val="000000"/>
          <w:sz w:val="28"/>
        </w:rPr>
        <w:t>
      56. Резерв мощности, представляемый ПУЛом, формируется на основании ежедневно разрабатываемой классификационной таблицы в установленном инструкциями порядке.</w:t>
      </w:r>
      <w:r>
        <w:br/>
      </w:r>
      <w:r>
        <w:rPr>
          <w:rFonts w:ascii="Times New Roman"/>
          <w:b w:val="false"/>
          <w:i w:val="false"/>
          <w:color w:val="000000"/>
          <w:sz w:val="28"/>
        </w:rPr>
        <w:t>
</w:t>
      </w:r>
      <w:r>
        <w:rPr>
          <w:rFonts w:ascii="Times New Roman"/>
          <w:b w:val="false"/>
          <w:i w:val="false"/>
          <w:color w:val="000000"/>
          <w:sz w:val="28"/>
        </w:rPr>
        <w:t>
      57. При возникновении непредвиденных ситуаций, связанных со снижением выработки электростанций, системный оператор своим распоряжением вводит в действие резервы электрической мощности в установленном порядке. Факт использования резервной балансирующей мощности регистрируется в оперативном журнале системного оператора.</w:t>
      </w:r>
      <w:r>
        <w:br/>
      </w:r>
      <w:r>
        <w:rPr>
          <w:rFonts w:ascii="Times New Roman"/>
          <w:b w:val="false"/>
          <w:i w:val="false"/>
          <w:color w:val="000000"/>
          <w:sz w:val="28"/>
        </w:rPr>
        <w:t>
</w:t>
      </w:r>
      <w:r>
        <w:rPr>
          <w:rFonts w:ascii="Times New Roman"/>
          <w:b w:val="false"/>
          <w:i w:val="false"/>
          <w:color w:val="000000"/>
          <w:sz w:val="28"/>
        </w:rPr>
        <w:t>
      58. Системный оператор дает указания в форме оперативных распоряжений для выполнения установленного суточного графика перетоков мощности, потребления и производства.</w:t>
      </w:r>
      <w:r>
        <w:br/>
      </w:r>
      <w:r>
        <w:rPr>
          <w:rFonts w:ascii="Times New Roman"/>
          <w:b w:val="false"/>
          <w:i w:val="false"/>
          <w:color w:val="000000"/>
          <w:sz w:val="28"/>
        </w:rPr>
        <w:t>
</w:t>
      </w:r>
      <w:r>
        <w:rPr>
          <w:rFonts w:ascii="Times New Roman"/>
          <w:b w:val="false"/>
          <w:i w:val="false"/>
          <w:color w:val="000000"/>
          <w:sz w:val="28"/>
        </w:rPr>
        <w:t>
      59. Получив распоряжение, подчиненное оперативное лицо повторяет его, а отдавшее распоряжение оперативное лицо контролирует правильность усвоения распоряжения. Оперативное лицо, получившее распоряжение, приступает к выполнению его лишь после того, как получит подтверждение от лица, отдавшего распоряжение.</w:t>
      </w:r>
      <w:r>
        <w:br/>
      </w:r>
      <w:r>
        <w:rPr>
          <w:rFonts w:ascii="Times New Roman"/>
          <w:b w:val="false"/>
          <w:i w:val="false"/>
          <w:color w:val="000000"/>
          <w:sz w:val="28"/>
        </w:rPr>
        <w:t>
</w:t>
      </w:r>
      <w:r>
        <w:rPr>
          <w:rFonts w:ascii="Times New Roman"/>
          <w:b w:val="false"/>
          <w:i w:val="false"/>
          <w:color w:val="000000"/>
          <w:sz w:val="28"/>
        </w:rPr>
        <w:t>
      60. Сразу по получению распоряжения в отношении определенной генерирующей установки энергопроизводящая организация официально подтверждает по телефону принятие распоряжения или обосновывает его непринятие. Распоряжение не принимается только в целях безопасности персонала или по причине неправомерности распоряжения.</w:t>
      </w:r>
      <w:r>
        <w:br/>
      </w:r>
      <w:r>
        <w:rPr>
          <w:rFonts w:ascii="Times New Roman"/>
          <w:b w:val="false"/>
          <w:i w:val="false"/>
          <w:color w:val="000000"/>
          <w:sz w:val="28"/>
        </w:rPr>
        <w:t>
</w:t>
      </w:r>
      <w:r>
        <w:rPr>
          <w:rFonts w:ascii="Times New Roman"/>
          <w:b w:val="false"/>
          <w:i w:val="false"/>
          <w:color w:val="000000"/>
          <w:sz w:val="28"/>
        </w:rPr>
        <w:t>
      61. При возникновении непредвиденных ситуаций, связанных с безопасностью производства работ или угрозой повреждения оборудования электроустановок, местный персонал немедленно сообщает об этом диспетчеру системного оператора по телефону.</w:t>
      </w:r>
      <w:r>
        <w:br/>
      </w:r>
      <w:r>
        <w:rPr>
          <w:rFonts w:ascii="Times New Roman"/>
          <w:b w:val="false"/>
          <w:i w:val="false"/>
          <w:color w:val="000000"/>
          <w:sz w:val="28"/>
        </w:rPr>
        <w:t>
</w:t>
      </w:r>
      <w:r>
        <w:rPr>
          <w:rFonts w:ascii="Times New Roman"/>
          <w:b w:val="false"/>
          <w:i w:val="false"/>
          <w:color w:val="000000"/>
          <w:sz w:val="28"/>
        </w:rPr>
        <w:t>
      62. При отдаче и исполнении распоряжений диспетчера оперативный персонал всех уровней управления руководствуется соответствующими нормативными документами в сфере электроэнергетики.</w:t>
      </w:r>
      <w:r>
        <w:br/>
      </w:r>
      <w:r>
        <w:rPr>
          <w:rFonts w:ascii="Times New Roman"/>
          <w:b w:val="false"/>
          <w:i w:val="false"/>
          <w:color w:val="000000"/>
          <w:sz w:val="28"/>
        </w:rPr>
        <w:t>
</w:t>
      </w:r>
      <w:r>
        <w:rPr>
          <w:rFonts w:ascii="Times New Roman"/>
          <w:b w:val="false"/>
          <w:i w:val="false"/>
          <w:color w:val="000000"/>
          <w:sz w:val="28"/>
        </w:rPr>
        <w:t>
      63. Если пользователь сети не может выполнить распоряжение, отданное системным оператором, он извещает об этом системного оператора немедленно по телефону.</w:t>
      </w:r>
      <w:r>
        <w:br/>
      </w:r>
      <w:r>
        <w:rPr>
          <w:rFonts w:ascii="Times New Roman"/>
          <w:b w:val="false"/>
          <w:i w:val="false"/>
          <w:color w:val="000000"/>
          <w:sz w:val="28"/>
        </w:rPr>
        <w:t>
</w:t>
      </w:r>
      <w:r>
        <w:rPr>
          <w:rFonts w:ascii="Times New Roman"/>
          <w:b w:val="false"/>
          <w:i w:val="false"/>
          <w:color w:val="000000"/>
          <w:sz w:val="28"/>
        </w:rPr>
        <w:t>
      64. Системный оператор подробно регистрирует обстоятельства, причины, принятые меры в оперативном журнале.</w:t>
      </w:r>
      <w:r>
        <w:br/>
      </w:r>
      <w:r>
        <w:rPr>
          <w:rFonts w:ascii="Times New Roman"/>
          <w:b w:val="false"/>
          <w:i w:val="false"/>
          <w:color w:val="000000"/>
          <w:sz w:val="28"/>
        </w:rPr>
        <w:t>
</w:t>
      </w:r>
      <w:r>
        <w:rPr>
          <w:rFonts w:ascii="Times New Roman"/>
          <w:b w:val="false"/>
          <w:i w:val="false"/>
          <w:color w:val="000000"/>
          <w:sz w:val="28"/>
        </w:rPr>
        <w:t>
      65. Оперативная связь между системным оператором и пользователями сети осуществляется по телефону. В случае отказа всех видов оперативной связи между системным оператором и пользователем сети, последний предпринимает попытки установить контакт с системным оператором. До восстановления связи пользователь сети поддерживает нагрузку в соответствии с заданием в суточном графике или последними распоряжениями системного оператора.</w:t>
      </w:r>
      <w:r>
        <w:br/>
      </w:r>
      <w:r>
        <w:rPr>
          <w:rFonts w:ascii="Times New Roman"/>
          <w:b w:val="false"/>
          <w:i w:val="false"/>
          <w:color w:val="000000"/>
          <w:sz w:val="28"/>
        </w:rPr>
        <w:t>
</w:t>
      </w:r>
      <w:r>
        <w:rPr>
          <w:rFonts w:ascii="Times New Roman"/>
          <w:b w:val="false"/>
          <w:i w:val="false"/>
          <w:color w:val="000000"/>
          <w:sz w:val="28"/>
        </w:rPr>
        <w:t>
      66. При исчезновении прямой телефонной связи заинтересованные стороны принимают все возможные меры для восстановления связи с помощью необходимых средств.</w:t>
      </w:r>
      <w:r>
        <w:br/>
      </w:r>
      <w:r>
        <w:rPr>
          <w:rFonts w:ascii="Times New Roman"/>
          <w:b w:val="false"/>
          <w:i w:val="false"/>
          <w:color w:val="000000"/>
          <w:sz w:val="28"/>
        </w:rPr>
        <w:t>
</w:t>
      </w:r>
      <w:r>
        <w:rPr>
          <w:rFonts w:ascii="Times New Roman"/>
          <w:b w:val="false"/>
          <w:i w:val="false"/>
          <w:color w:val="000000"/>
          <w:sz w:val="28"/>
        </w:rPr>
        <w:t>
      67. В случае отсутствия связи между НДЦ СО и РДЦ, применяется организация централизованного диспетчерского управления согласно инструкциям НДЦ СО.</w:t>
      </w:r>
      <w:r>
        <w:br/>
      </w:r>
      <w:r>
        <w:rPr>
          <w:rFonts w:ascii="Times New Roman"/>
          <w:b w:val="false"/>
          <w:i w:val="false"/>
          <w:color w:val="000000"/>
          <w:sz w:val="28"/>
        </w:rPr>
        <w:t>
</w:t>
      </w:r>
      <w:r>
        <w:rPr>
          <w:rFonts w:ascii="Times New Roman"/>
          <w:b w:val="false"/>
          <w:i w:val="false"/>
          <w:color w:val="000000"/>
          <w:sz w:val="28"/>
        </w:rPr>
        <w:t>
      68. В случае необходимости передачи управления от НДЦ СО к РДЦ, последний принимает на себя всю ответственность по выполнению диспетчерских функций в управляемом им регионе. Все пользователи сети региона выполняют распоряжения РДЦ.</w:t>
      </w:r>
      <w:r>
        <w:br/>
      </w:r>
      <w:r>
        <w:rPr>
          <w:rFonts w:ascii="Times New Roman"/>
          <w:b w:val="false"/>
          <w:i w:val="false"/>
          <w:color w:val="000000"/>
          <w:sz w:val="28"/>
        </w:rPr>
        <w:t>
</w:t>
      </w:r>
      <w:r>
        <w:rPr>
          <w:rFonts w:ascii="Times New Roman"/>
          <w:b w:val="false"/>
          <w:i w:val="false"/>
          <w:color w:val="000000"/>
          <w:sz w:val="28"/>
        </w:rPr>
        <w:t>
      69. После восстановления связи РДЦ сообщает НДЦ СО обо всех изменениях в системе, которые произошли за время отсутствия связи.</w:t>
      </w:r>
    </w:p>
    <w:bookmarkEnd w:id="17"/>
    <w:bookmarkStart w:name="z82" w:id="18"/>
    <w:p>
      <w:pPr>
        <w:spacing w:after="0"/>
        <w:ind w:left="0"/>
        <w:jc w:val="both"/>
      </w:pPr>
      <w:r>
        <w:rPr>
          <w:rFonts w:ascii="Times New Roman"/>
          <w:b w:val="false"/>
          <w:i w:val="false"/>
          <w:color w:val="000000"/>
          <w:sz w:val="28"/>
        </w:rPr>
        <w:t>
5. Регулирование частоты и перетоков мощности</w:t>
      </w:r>
    </w:p>
    <w:bookmarkEnd w:id="18"/>
    <w:bookmarkStart w:name="z83" w:id="19"/>
    <w:p>
      <w:pPr>
        <w:spacing w:after="0"/>
        <w:ind w:left="0"/>
        <w:jc w:val="both"/>
      </w:pPr>
      <w:r>
        <w:rPr>
          <w:rFonts w:ascii="Times New Roman"/>
          <w:b w:val="false"/>
          <w:i w:val="false"/>
          <w:color w:val="000000"/>
          <w:sz w:val="28"/>
        </w:rPr>
        <w:t>
      70. Номинальная частота в ЕЭС Казахстана равна 50 Гц. При ведении режима для обеспечения норм качества электрической энергии частота в ЕЭС Казахстана должна находиться в пределах 50</w:t>
      </w:r>
      <w:r>
        <w:rPr>
          <w:rFonts w:ascii="Times New Roman"/>
          <w:b w:val="false"/>
          <w:i w:val="false"/>
          <w:color w:val="000000"/>
          <w:sz w:val="28"/>
          <w:u w:val="single"/>
        </w:rPr>
        <w:t>+</w:t>
      </w:r>
      <w:r>
        <w:rPr>
          <w:rFonts w:ascii="Times New Roman"/>
          <w:b w:val="false"/>
          <w:i w:val="false"/>
          <w:color w:val="000000"/>
          <w:sz w:val="28"/>
        </w:rPr>
        <w:t>0,2 Гц не менее 95 % времени суток, не выходя за предельно допустимые 50</w:t>
      </w:r>
      <w:r>
        <w:rPr>
          <w:rFonts w:ascii="Times New Roman"/>
          <w:b w:val="false"/>
          <w:i w:val="false"/>
          <w:color w:val="000000"/>
          <w:sz w:val="28"/>
          <w:u w:val="single"/>
        </w:rPr>
        <w:t>+</w:t>
      </w:r>
      <w:r>
        <w:rPr>
          <w:rFonts w:ascii="Times New Roman"/>
          <w:b w:val="false"/>
          <w:i w:val="false"/>
          <w:color w:val="000000"/>
          <w:sz w:val="28"/>
        </w:rPr>
        <w:t>0,4 Гц.</w:t>
      </w:r>
      <w:r>
        <w:br/>
      </w:r>
      <w:r>
        <w:rPr>
          <w:rFonts w:ascii="Times New Roman"/>
          <w:b w:val="false"/>
          <w:i w:val="false"/>
          <w:color w:val="000000"/>
          <w:sz w:val="28"/>
        </w:rPr>
        <w:t>
</w:t>
      </w:r>
      <w:r>
        <w:rPr>
          <w:rFonts w:ascii="Times New Roman"/>
          <w:b w:val="false"/>
          <w:i w:val="false"/>
          <w:color w:val="000000"/>
          <w:sz w:val="28"/>
        </w:rPr>
        <w:t>
      71. В нормальном режиме поддержание частоты и/или контрактного межгосударственного сальдо-перетока осуществляется посредством соблюдения пользователями сети утвержденного суточного графика.</w:t>
      </w:r>
      <w:r>
        <w:br/>
      </w:r>
      <w:r>
        <w:rPr>
          <w:rFonts w:ascii="Times New Roman"/>
          <w:b w:val="false"/>
          <w:i w:val="false"/>
          <w:color w:val="000000"/>
          <w:sz w:val="28"/>
        </w:rPr>
        <w:t>
</w:t>
      </w:r>
      <w:r>
        <w:rPr>
          <w:rFonts w:ascii="Times New Roman"/>
          <w:b w:val="false"/>
          <w:i w:val="false"/>
          <w:color w:val="000000"/>
          <w:sz w:val="28"/>
        </w:rPr>
        <w:t>
      72. Системный оператор в нормальном режиме осуществляет координацию действий по регулированию частоты или межгосударственного сальдо-перетока в ЕЭС Казахстана с частоторегулирующими объединениями других государств.</w:t>
      </w:r>
      <w:r>
        <w:br/>
      </w:r>
      <w:r>
        <w:rPr>
          <w:rFonts w:ascii="Times New Roman"/>
          <w:b w:val="false"/>
          <w:i w:val="false"/>
          <w:color w:val="000000"/>
          <w:sz w:val="28"/>
        </w:rPr>
        <w:t>
</w:t>
      </w:r>
      <w:r>
        <w:rPr>
          <w:rFonts w:ascii="Times New Roman"/>
          <w:b w:val="false"/>
          <w:i w:val="false"/>
          <w:color w:val="000000"/>
          <w:sz w:val="28"/>
        </w:rPr>
        <w:t>
      73. При возникновении технологических нарушений системный оператор предпринимает все необходимые меры в соответствии с настоящими Правилами по их ликвидации. Пользователи сети следуют инструкциям, выдаваемым системным оператором.</w:t>
      </w:r>
      <w:r>
        <w:br/>
      </w:r>
      <w:r>
        <w:rPr>
          <w:rFonts w:ascii="Times New Roman"/>
          <w:b w:val="false"/>
          <w:i w:val="false"/>
          <w:color w:val="000000"/>
          <w:sz w:val="28"/>
        </w:rPr>
        <w:t>
</w:t>
      </w:r>
      <w:r>
        <w:rPr>
          <w:rFonts w:ascii="Times New Roman"/>
          <w:b w:val="false"/>
          <w:i w:val="false"/>
          <w:color w:val="000000"/>
          <w:sz w:val="28"/>
        </w:rPr>
        <w:t>
      74. При аварийном снижении генерирующей мощности в ЕЭС Казахстана оперативный персонал энергопроизводящей организации, включая электростанции с генерирующими установками, подключенными к сети напряжением 10кВ и 35кВ, потребителей с прямым подключением к сети напряжением 35кВ и выше, под координацией системного оператора:</w:t>
      </w:r>
      <w:r>
        <w:br/>
      </w:r>
      <w:r>
        <w:rPr>
          <w:rFonts w:ascii="Times New Roman"/>
          <w:b w:val="false"/>
          <w:i w:val="false"/>
          <w:color w:val="000000"/>
          <w:sz w:val="28"/>
        </w:rPr>
        <w:t>
      1) восстанавливает частоту или заданный межгосударственный сальдо-переток за счет мобилизации вращающегося резерва на тепловых и гидроэлектростанциях, в том числе и через ПУЛ;</w:t>
      </w:r>
      <w:r>
        <w:br/>
      </w:r>
      <w:r>
        <w:rPr>
          <w:rFonts w:ascii="Times New Roman"/>
          <w:b w:val="false"/>
          <w:i w:val="false"/>
          <w:color w:val="000000"/>
          <w:sz w:val="28"/>
        </w:rPr>
        <w:t>
      2) разворачивает холодный резерв на электростанции, аварийно снизившей генерацию, или электростанциях, имеющих договор на взаимное резервирование, в том числе через ПУЛ;</w:t>
      </w:r>
      <w:r>
        <w:br/>
      </w:r>
      <w:r>
        <w:rPr>
          <w:rFonts w:ascii="Times New Roman"/>
          <w:b w:val="false"/>
          <w:i w:val="false"/>
          <w:color w:val="000000"/>
          <w:sz w:val="28"/>
        </w:rPr>
        <w:t>
      3) при исчерпании резервов мощности вводит ограничения для потребителей нагрузки от производителя, аварийно снизившего генерацию;</w:t>
      </w:r>
      <w:r>
        <w:br/>
      </w:r>
      <w:r>
        <w:rPr>
          <w:rFonts w:ascii="Times New Roman"/>
          <w:b w:val="false"/>
          <w:i w:val="false"/>
          <w:color w:val="000000"/>
          <w:sz w:val="28"/>
        </w:rPr>
        <w:t>
      4) восстанавливает электроснабжение ограниченных пользователей сети по мере разворота резерва.</w:t>
      </w:r>
      <w:r>
        <w:br/>
      </w:r>
      <w:r>
        <w:rPr>
          <w:rFonts w:ascii="Times New Roman"/>
          <w:b w:val="false"/>
          <w:i w:val="false"/>
          <w:color w:val="000000"/>
          <w:sz w:val="28"/>
        </w:rPr>
        <w:t>
</w:t>
      </w:r>
      <w:r>
        <w:rPr>
          <w:rFonts w:ascii="Times New Roman"/>
          <w:b w:val="false"/>
          <w:i w:val="false"/>
          <w:color w:val="000000"/>
          <w:sz w:val="28"/>
        </w:rPr>
        <w:t>
      75. В ЕЭС Казахстана организовываются нормированное и общее первичное регулирование, вторичное и третичное регулирование частоты и перетоков, включающие в себя:</w:t>
      </w:r>
      <w:r>
        <w:br/>
      </w:r>
      <w:r>
        <w:rPr>
          <w:rFonts w:ascii="Times New Roman"/>
          <w:b w:val="false"/>
          <w:i w:val="false"/>
          <w:color w:val="000000"/>
          <w:sz w:val="28"/>
        </w:rPr>
        <w:t>
      1) размещение необходимых резервов регулировочной мощности;</w:t>
      </w:r>
      <w:r>
        <w:br/>
      </w:r>
      <w:r>
        <w:rPr>
          <w:rFonts w:ascii="Times New Roman"/>
          <w:b w:val="false"/>
          <w:i w:val="false"/>
          <w:color w:val="000000"/>
          <w:sz w:val="28"/>
        </w:rPr>
        <w:t>
      2) управление текущим режимом энергосистемы путем осуществления автоматического (или оперативного) вторичного регулирования, а также оперативное поддержание необходимой величины и размещения резервов первичного и вторичного регулирования.</w:t>
      </w:r>
      <w:r>
        <w:br/>
      </w:r>
      <w:r>
        <w:rPr>
          <w:rFonts w:ascii="Times New Roman"/>
          <w:b w:val="false"/>
          <w:i w:val="false"/>
          <w:color w:val="000000"/>
          <w:sz w:val="28"/>
        </w:rPr>
        <w:t>
</w:t>
      </w:r>
      <w:r>
        <w:rPr>
          <w:rFonts w:ascii="Times New Roman"/>
          <w:b w:val="false"/>
          <w:i w:val="false"/>
          <w:color w:val="000000"/>
          <w:sz w:val="28"/>
        </w:rPr>
        <w:t>
      76. Первичное регулирование частоты осуществляется в меру имеющихся возможностей всеми электростанциями в зависимости от характеристик регуляторов скорости турбин, заданных техническими правилами, при поддержке системами регулирования производительности котлов и в соответствии с действующими нормативами, с целью сохранения энергоснабжения потребителей и функционирования электростанций при аварийных отклонениях частоты.</w:t>
      </w:r>
      <w:r>
        <w:br/>
      </w:r>
      <w:r>
        <w:rPr>
          <w:rFonts w:ascii="Times New Roman"/>
          <w:b w:val="false"/>
          <w:i w:val="false"/>
          <w:color w:val="000000"/>
          <w:sz w:val="28"/>
        </w:rPr>
        <w:t>
</w:t>
      </w:r>
      <w:r>
        <w:rPr>
          <w:rFonts w:ascii="Times New Roman"/>
          <w:b w:val="false"/>
          <w:i w:val="false"/>
          <w:color w:val="000000"/>
          <w:sz w:val="28"/>
        </w:rPr>
        <w:t>
      77. Нормированное первичное регулирование осуществляется выделенными электростанциями (энергоблоками) нормированного первичного регулирования, на которых запланированы и постоянно поддерживаются резервы первичного регулирования, обеспечено их эффективное использование в соответствии с заданными характеристиками (параметрами) первичного регулирования.</w:t>
      </w:r>
      <w:r>
        <w:br/>
      </w:r>
      <w:r>
        <w:rPr>
          <w:rFonts w:ascii="Times New Roman"/>
          <w:b w:val="false"/>
          <w:i w:val="false"/>
          <w:color w:val="000000"/>
          <w:sz w:val="28"/>
        </w:rPr>
        <w:t>
</w:t>
      </w:r>
      <w:r>
        <w:rPr>
          <w:rFonts w:ascii="Times New Roman"/>
          <w:b w:val="false"/>
          <w:i w:val="false"/>
          <w:color w:val="000000"/>
          <w:sz w:val="28"/>
        </w:rPr>
        <w:t>
      78. Для целей нормированного первичного регулирования привлекаются электростанции, удовлетворяющие требованиям системного оператора. Все электростанции, не выделенные для нормированного первичного регулирования, участвуют в общем первичном регулировании. В исключительных случаях системный оператор дает временное разрешение на неучастие генерирующих установок в регулировании частоты в случае технических неисправностей или неустойчивой работы оборудования электроустановок.</w:t>
      </w:r>
      <w:r>
        <w:br/>
      </w:r>
      <w:r>
        <w:rPr>
          <w:rFonts w:ascii="Times New Roman"/>
          <w:b w:val="false"/>
          <w:i w:val="false"/>
          <w:color w:val="000000"/>
          <w:sz w:val="28"/>
        </w:rPr>
        <w:t>
</w:t>
      </w:r>
      <w:r>
        <w:rPr>
          <w:rFonts w:ascii="Times New Roman"/>
          <w:b w:val="false"/>
          <w:i w:val="false"/>
          <w:color w:val="000000"/>
          <w:sz w:val="28"/>
        </w:rPr>
        <w:t>
      79. Вторичное регулирование осуществляется путем изменения активной мощности, автоматически или оперативно, специально выделенных для этой цели электростанций для компенсации возникшего небаланса мощности, ликвидации перегрузки транзитных связей, для восстановления частоты и заданных внешних перетоков, и, как следствие, восстановления резервов первичной регулирующей мощности, потраченных при действии первичного регулирования.</w:t>
      </w:r>
      <w:r>
        <w:br/>
      </w:r>
      <w:r>
        <w:rPr>
          <w:rFonts w:ascii="Times New Roman"/>
          <w:b w:val="false"/>
          <w:i w:val="false"/>
          <w:color w:val="000000"/>
          <w:sz w:val="28"/>
        </w:rPr>
        <w:t>
</w:t>
      </w:r>
      <w:r>
        <w:rPr>
          <w:rFonts w:ascii="Times New Roman"/>
          <w:b w:val="false"/>
          <w:i w:val="false"/>
          <w:color w:val="000000"/>
          <w:sz w:val="28"/>
        </w:rPr>
        <w:t>
      80. Третичное регулирование осуществляется путем изменения мощности электростанций в целях восстановления вторичного резерва по мере его исчерпания.</w:t>
      </w:r>
      <w:r>
        <w:br/>
      </w:r>
      <w:r>
        <w:rPr>
          <w:rFonts w:ascii="Times New Roman"/>
          <w:b w:val="false"/>
          <w:i w:val="false"/>
          <w:color w:val="000000"/>
          <w:sz w:val="28"/>
        </w:rPr>
        <w:t>
</w:t>
      </w:r>
      <w:r>
        <w:rPr>
          <w:rFonts w:ascii="Times New Roman"/>
          <w:b w:val="false"/>
          <w:i w:val="false"/>
          <w:color w:val="000000"/>
          <w:sz w:val="28"/>
        </w:rPr>
        <w:t>
      81. Резерв мощности и время мобилизации нормированного первичного регулирования задает системный оператор.</w:t>
      </w:r>
      <w:r>
        <w:br/>
      </w:r>
      <w:r>
        <w:rPr>
          <w:rFonts w:ascii="Times New Roman"/>
          <w:b w:val="false"/>
          <w:i w:val="false"/>
          <w:color w:val="000000"/>
          <w:sz w:val="28"/>
        </w:rPr>
        <w:t>
</w:t>
      </w:r>
      <w:r>
        <w:rPr>
          <w:rFonts w:ascii="Times New Roman"/>
          <w:b w:val="false"/>
          <w:i w:val="false"/>
          <w:color w:val="000000"/>
          <w:sz w:val="28"/>
        </w:rPr>
        <w:t>
      82. Резерв мощности общего первичного регулирования должен составлять не менее 2,5% от общей располагаемой мощности электростанций ЕЭС Казахстана и распределяться между возможно большим количеством генераторов.</w:t>
      </w:r>
      <w:r>
        <w:br/>
      </w:r>
      <w:r>
        <w:rPr>
          <w:rFonts w:ascii="Times New Roman"/>
          <w:b w:val="false"/>
          <w:i w:val="false"/>
          <w:color w:val="000000"/>
          <w:sz w:val="28"/>
        </w:rPr>
        <w:t>
</w:t>
      </w:r>
      <w:r>
        <w:rPr>
          <w:rFonts w:ascii="Times New Roman"/>
          <w:b w:val="false"/>
          <w:i w:val="false"/>
          <w:color w:val="000000"/>
          <w:sz w:val="28"/>
        </w:rPr>
        <w:t xml:space="preserve">
      83. Зона нечувствительности общего первичного регулирования не должна превышать </w:t>
      </w:r>
      <w:r>
        <w:rPr>
          <w:rFonts w:ascii="Times New Roman"/>
          <w:b w:val="false"/>
          <w:i w:val="false"/>
          <w:color w:val="000000"/>
          <w:sz w:val="28"/>
          <w:u w:val="single"/>
        </w:rPr>
        <w:t>+</w:t>
      </w:r>
      <w:r>
        <w:rPr>
          <w:rFonts w:ascii="Times New Roman"/>
          <w:b w:val="false"/>
          <w:i w:val="false"/>
          <w:color w:val="000000"/>
          <w:sz w:val="28"/>
        </w:rPr>
        <w:t xml:space="preserve"> 0,20 Гц. Статизм системы общего первичного регулирования на энергоблоках должен обеспечить выдачу всего заданного первичного резерва при отклонении частоты </w:t>
      </w:r>
      <w:r>
        <w:rPr>
          <w:rFonts w:ascii="Times New Roman"/>
          <w:b w:val="false"/>
          <w:i w:val="false"/>
          <w:color w:val="000000"/>
          <w:sz w:val="28"/>
          <w:u w:val="single"/>
        </w:rPr>
        <w:t>+</w:t>
      </w:r>
      <w:r>
        <w:rPr>
          <w:rFonts w:ascii="Times New Roman"/>
          <w:b w:val="false"/>
          <w:i w:val="false"/>
          <w:color w:val="000000"/>
          <w:sz w:val="28"/>
        </w:rPr>
        <w:t xml:space="preserve"> 0,4 Гц.</w:t>
      </w:r>
      <w:r>
        <w:br/>
      </w:r>
      <w:r>
        <w:rPr>
          <w:rFonts w:ascii="Times New Roman"/>
          <w:b w:val="false"/>
          <w:i w:val="false"/>
          <w:color w:val="000000"/>
          <w:sz w:val="28"/>
        </w:rPr>
        <w:t>
</w:t>
      </w:r>
      <w:r>
        <w:rPr>
          <w:rFonts w:ascii="Times New Roman"/>
          <w:b w:val="false"/>
          <w:i w:val="false"/>
          <w:color w:val="000000"/>
          <w:sz w:val="28"/>
        </w:rPr>
        <w:t>
      84. Крутизна статической частотной характеристики ЕЭС Казахстана - величина первичной регулирующей мощности, возникающей в энергосистеме при определенном отклонении частоты, - определяется системным оператором на основе системных испытаний и мониторинга аварийных небалансов, при отсутствии таких данных принимается равной 4 % от величины потребления на 1 Гц (МВт/Гц).</w:t>
      </w:r>
      <w:r>
        <w:br/>
      </w:r>
      <w:r>
        <w:rPr>
          <w:rFonts w:ascii="Times New Roman"/>
          <w:b w:val="false"/>
          <w:i w:val="false"/>
          <w:color w:val="000000"/>
          <w:sz w:val="28"/>
        </w:rPr>
        <w:t>
</w:t>
      </w:r>
      <w:r>
        <w:rPr>
          <w:rFonts w:ascii="Times New Roman"/>
          <w:b w:val="false"/>
          <w:i w:val="false"/>
          <w:color w:val="000000"/>
          <w:sz w:val="28"/>
        </w:rPr>
        <w:t>
      85. Вторичное регулирование частоты и сальдо перетоков мощности ЕЭС Казахстана осуществляется центральным, интегральным (пропорционально-интегральным) автоматическим регулятором частоты и мощности, работающим в режиме реального времени в замкнутом контуре с объектом регулирования или вручную.</w:t>
      </w:r>
      <w:r>
        <w:br/>
      </w:r>
      <w:r>
        <w:rPr>
          <w:rFonts w:ascii="Times New Roman"/>
          <w:b w:val="false"/>
          <w:i w:val="false"/>
          <w:color w:val="000000"/>
          <w:sz w:val="28"/>
        </w:rPr>
        <w:t>
</w:t>
      </w:r>
      <w:r>
        <w:rPr>
          <w:rFonts w:ascii="Times New Roman"/>
          <w:b w:val="false"/>
          <w:i w:val="false"/>
          <w:color w:val="000000"/>
          <w:sz w:val="28"/>
        </w:rPr>
        <w:t>
      86. Величина вторичного резерва электрической мощности в ЕЭС Казахстана задается системным оператором и должна быть достаточной для компенсации нерегулярных колебаний небаланса мощности, компенсации погрешности регулирования баланса мощности в часы переменной части графика нагрузки, а также компенсации наиболее вероятной аварийной потери генерации или потребления, но не ниже мощности самого крупного агрегата или отклонения до 8 % текущего потребления ЕЭС Казахстана. В случае ограниченной пропускной способности сети на линиях электропередачи, связывающих отдельные части энергосистемы с ЕЭС Казахстана, резервируется аварийная потеря генерации в данных частях энергосистемы. Размещение вторичного резерва электрической мощности осуществляется с учетом ограничений по пропускной способности сети в отдельных частях ЕЭС Казахстана.</w:t>
      </w:r>
      <w:r>
        <w:br/>
      </w:r>
      <w:r>
        <w:rPr>
          <w:rFonts w:ascii="Times New Roman"/>
          <w:b w:val="false"/>
          <w:i w:val="false"/>
          <w:color w:val="000000"/>
          <w:sz w:val="28"/>
        </w:rPr>
        <w:t>
</w:t>
      </w:r>
      <w:r>
        <w:rPr>
          <w:rFonts w:ascii="Times New Roman"/>
          <w:b w:val="false"/>
          <w:i w:val="false"/>
          <w:color w:val="000000"/>
          <w:sz w:val="28"/>
        </w:rPr>
        <w:t>
      87. Вторичное регулирование должно обеспечивать полную компенсацию возникшего небаланса (или восстановление резерва первичного регулирования) за время не более 15 минут.</w:t>
      </w:r>
      <w:r>
        <w:br/>
      </w:r>
      <w:r>
        <w:rPr>
          <w:rFonts w:ascii="Times New Roman"/>
          <w:b w:val="false"/>
          <w:i w:val="false"/>
          <w:color w:val="000000"/>
          <w:sz w:val="28"/>
        </w:rPr>
        <w:t>
</w:t>
      </w:r>
      <w:r>
        <w:rPr>
          <w:rFonts w:ascii="Times New Roman"/>
          <w:b w:val="false"/>
          <w:i w:val="false"/>
          <w:color w:val="000000"/>
          <w:sz w:val="28"/>
        </w:rPr>
        <w:t>
      88. Система вторичного регулирования не должна препятствовать действию первичного регулирования.</w:t>
      </w:r>
      <w:r>
        <w:br/>
      </w:r>
      <w:r>
        <w:rPr>
          <w:rFonts w:ascii="Times New Roman"/>
          <w:b w:val="false"/>
          <w:i w:val="false"/>
          <w:color w:val="000000"/>
          <w:sz w:val="28"/>
        </w:rPr>
        <w:t>
</w:t>
      </w:r>
      <w:r>
        <w:rPr>
          <w:rFonts w:ascii="Times New Roman"/>
          <w:b w:val="false"/>
          <w:i w:val="false"/>
          <w:color w:val="000000"/>
          <w:sz w:val="28"/>
        </w:rPr>
        <w:t>
      89. Величина третичного резерва в ЕЭС Казахстана задается системным оператором и должна быть достаточной для обеспечения эффективного функционирования вторичного регулирования в заданном объеме и при требуемом качестве регулирования частоты и перетоков.</w:t>
      </w:r>
      <w:r>
        <w:br/>
      </w:r>
      <w:r>
        <w:rPr>
          <w:rFonts w:ascii="Times New Roman"/>
          <w:b w:val="false"/>
          <w:i w:val="false"/>
          <w:color w:val="000000"/>
          <w:sz w:val="28"/>
        </w:rPr>
        <w:t>
</w:t>
      </w:r>
      <w:r>
        <w:rPr>
          <w:rFonts w:ascii="Times New Roman"/>
          <w:b w:val="false"/>
          <w:i w:val="false"/>
          <w:color w:val="000000"/>
          <w:sz w:val="28"/>
        </w:rPr>
        <w:t>
      90. Третичное регулирование должно обеспечивать полное восстановление резерва вторичного регулирования за время не более 60 минут, а также выдачу мощности на время, необходимое для устранения причин ввода резерва.</w:t>
      </w:r>
      <w:r>
        <w:br/>
      </w:r>
      <w:r>
        <w:rPr>
          <w:rFonts w:ascii="Times New Roman"/>
          <w:b w:val="false"/>
          <w:i w:val="false"/>
          <w:color w:val="000000"/>
          <w:sz w:val="28"/>
        </w:rPr>
        <w:t>
</w:t>
      </w:r>
      <w:r>
        <w:rPr>
          <w:rFonts w:ascii="Times New Roman"/>
          <w:b w:val="false"/>
          <w:i w:val="false"/>
          <w:color w:val="000000"/>
          <w:sz w:val="28"/>
        </w:rPr>
        <w:t>
      91. При изменении в выработке мощности генерирующих установок электростанций, участвующих в регулировании частоты, из-за изменения частоты в энергосистеме оперативный персонал электростанции не препятствует увеличению/снижению генерации, за исключением случаев, угрожающих жизни людей и повреждению оборудования электроустановок.</w:t>
      </w:r>
      <w:r>
        <w:br/>
      </w:r>
      <w:r>
        <w:rPr>
          <w:rFonts w:ascii="Times New Roman"/>
          <w:b w:val="false"/>
          <w:i w:val="false"/>
          <w:color w:val="000000"/>
          <w:sz w:val="28"/>
        </w:rPr>
        <w:t>
</w:t>
      </w:r>
      <w:r>
        <w:rPr>
          <w:rFonts w:ascii="Times New Roman"/>
          <w:b w:val="false"/>
          <w:i w:val="false"/>
          <w:color w:val="000000"/>
          <w:sz w:val="28"/>
        </w:rPr>
        <w:t>
      92. Электростанции нормально работают с введенными регуляторами скорости вращения турбин. Электростанции согласовывают режим работы регуляторов скорости вращения турбин с системным оператором.</w:t>
      </w:r>
      <w:r>
        <w:br/>
      </w:r>
      <w:r>
        <w:rPr>
          <w:rFonts w:ascii="Times New Roman"/>
          <w:b w:val="false"/>
          <w:i w:val="false"/>
          <w:color w:val="000000"/>
          <w:sz w:val="28"/>
        </w:rPr>
        <w:t>
</w:t>
      </w:r>
      <w:r>
        <w:rPr>
          <w:rFonts w:ascii="Times New Roman"/>
          <w:b w:val="false"/>
          <w:i w:val="false"/>
          <w:color w:val="000000"/>
          <w:sz w:val="28"/>
        </w:rPr>
        <w:t>
      93. Статизм регуляторов скорости вращения турбин не превышает 5 %.</w:t>
      </w:r>
      <w:r>
        <w:br/>
      </w:r>
      <w:r>
        <w:rPr>
          <w:rFonts w:ascii="Times New Roman"/>
          <w:b w:val="false"/>
          <w:i w:val="false"/>
          <w:color w:val="000000"/>
          <w:sz w:val="28"/>
        </w:rPr>
        <w:t>
</w:t>
      </w:r>
      <w:r>
        <w:rPr>
          <w:rFonts w:ascii="Times New Roman"/>
          <w:b w:val="false"/>
          <w:i w:val="false"/>
          <w:color w:val="000000"/>
          <w:sz w:val="28"/>
        </w:rPr>
        <w:t>
      94. Зона нечувствительности регуляторов скорости вращения турбин не выше 0,2 Герц.</w:t>
      </w:r>
      <w:r>
        <w:br/>
      </w:r>
      <w:r>
        <w:rPr>
          <w:rFonts w:ascii="Times New Roman"/>
          <w:b w:val="false"/>
          <w:i w:val="false"/>
          <w:color w:val="000000"/>
          <w:sz w:val="28"/>
        </w:rPr>
        <w:t>
</w:t>
      </w:r>
      <w:r>
        <w:rPr>
          <w:rFonts w:ascii="Times New Roman"/>
          <w:b w:val="false"/>
          <w:i w:val="false"/>
          <w:color w:val="000000"/>
          <w:sz w:val="28"/>
        </w:rPr>
        <w:t>
      95. В случае выделения части ЕЭС Казахстана на изолированную работу, вышеизложенные требования сохраняют силу для выделившейся части энергосистемы. Первоочередной задачей оперативного диспетчерского управления является восстановление параллельной работы выделившейся части с ЕЭС Казахстана.</w:t>
      </w:r>
      <w:r>
        <w:br/>
      </w:r>
      <w:r>
        <w:rPr>
          <w:rFonts w:ascii="Times New Roman"/>
          <w:b w:val="false"/>
          <w:i w:val="false"/>
          <w:color w:val="000000"/>
          <w:sz w:val="28"/>
        </w:rPr>
        <w:t>
</w:t>
      </w:r>
      <w:r>
        <w:rPr>
          <w:rFonts w:ascii="Times New Roman"/>
          <w:b w:val="false"/>
          <w:i w:val="false"/>
          <w:color w:val="000000"/>
          <w:sz w:val="28"/>
        </w:rPr>
        <w:t>
      96. Системный оператор осуществляет мониторинг выполнения пользователями сети указанных в настоящем разделе технических требований.</w:t>
      </w:r>
    </w:p>
    <w:bookmarkEnd w:id="19"/>
    <w:bookmarkStart w:name="z110" w:id="20"/>
    <w:p>
      <w:pPr>
        <w:spacing w:after="0"/>
        <w:ind w:left="0"/>
        <w:jc w:val="both"/>
      </w:pPr>
      <w:r>
        <w:rPr>
          <w:rFonts w:ascii="Times New Roman"/>
          <w:b w:val="false"/>
          <w:i w:val="false"/>
          <w:color w:val="000000"/>
          <w:sz w:val="28"/>
        </w:rPr>
        <w:t>
6. Выбор допустимых перетоков мощности</w:t>
      </w:r>
    </w:p>
    <w:bookmarkEnd w:id="20"/>
    <w:bookmarkStart w:name="z111" w:id="21"/>
    <w:p>
      <w:pPr>
        <w:spacing w:after="0"/>
        <w:ind w:left="0"/>
        <w:jc w:val="both"/>
      </w:pPr>
      <w:r>
        <w:rPr>
          <w:rFonts w:ascii="Times New Roman"/>
          <w:b w:val="false"/>
          <w:i w:val="false"/>
          <w:color w:val="000000"/>
          <w:sz w:val="28"/>
        </w:rPr>
        <w:t>
      97. Допустимые перетоки контролируются по величине активной мощности и подразделяются на максимальные и аварийные. Основным нормативным документом, определяющим требования к расчету допустимых перетоков, являются руководящие указания по устойчивости энергосистем.</w:t>
      </w:r>
      <w:r>
        <w:br/>
      </w:r>
      <w:r>
        <w:rPr>
          <w:rFonts w:ascii="Times New Roman"/>
          <w:b w:val="false"/>
          <w:i w:val="false"/>
          <w:color w:val="000000"/>
          <w:sz w:val="28"/>
        </w:rPr>
        <w:t>
      Нормативные запасы по статической устойчивости (коэффициенты запасов по активной мощности и напряжению), проведение расчетов по выбору допустимых перетоков должны соответствовать руководящим указаниям по устойчивости энергосистем.</w:t>
      </w:r>
      <w:r>
        <w:br/>
      </w:r>
      <w:r>
        <w:rPr>
          <w:rFonts w:ascii="Times New Roman"/>
          <w:b w:val="false"/>
          <w:i w:val="false"/>
          <w:color w:val="000000"/>
          <w:sz w:val="28"/>
        </w:rPr>
        <w:t>
</w:t>
      </w:r>
      <w:r>
        <w:rPr>
          <w:rFonts w:ascii="Times New Roman"/>
          <w:b w:val="false"/>
          <w:i w:val="false"/>
          <w:color w:val="000000"/>
          <w:sz w:val="28"/>
        </w:rPr>
        <w:t>
      98. Максимально-допустимые перетоки должны удовлетворять следующим условиям:</w:t>
      </w:r>
      <w:r>
        <w:br/>
      </w:r>
      <w:r>
        <w:rPr>
          <w:rFonts w:ascii="Times New Roman"/>
          <w:b w:val="false"/>
          <w:i w:val="false"/>
          <w:color w:val="000000"/>
          <w:sz w:val="28"/>
        </w:rPr>
        <w:t>
      1) обеспечивать запас по статической устойчивости не менее нормативного для нормальной и ремонтных схем;</w:t>
      </w:r>
      <w:r>
        <w:br/>
      </w:r>
      <w:r>
        <w:rPr>
          <w:rFonts w:ascii="Times New Roman"/>
          <w:b w:val="false"/>
          <w:i w:val="false"/>
          <w:color w:val="000000"/>
          <w:sz w:val="28"/>
        </w:rPr>
        <w:t>
      2) обеспечивать запас по статической устойчивости не менее нормативного для послеаварийного режима;</w:t>
      </w:r>
      <w:r>
        <w:br/>
      </w:r>
      <w:r>
        <w:rPr>
          <w:rFonts w:ascii="Times New Roman"/>
          <w:b w:val="false"/>
          <w:i w:val="false"/>
          <w:color w:val="000000"/>
          <w:sz w:val="28"/>
        </w:rPr>
        <w:t>
      3) обеспечивать динамическую устойчивость при нормативных возмущениях;</w:t>
      </w:r>
      <w:r>
        <w:br/>
      </w:r>
      <w:r>
        <w:rPr>
          <w:rFonts w:ascii="Times New Roman"/>
          <w:b w:val="false"/>
          <w:i w:val="false"/>
          <w:color w:val="000000"/>
          <w:sz w:val="28"/>
        </w:rPr>
        <w:t>
      4) величины токовой загрузки проводов линий электропередачи и оборудования электроустановок не должны превышать длительно допустимых значений;</w:t>
      </w:r>
      <w:r>
        <w:br/>
      </w:r>
      <w:r>
        <w:rPr>
          <w:rFonts w:ascii="Times New Roman"/>
          <w:b w:val="false"/>
          <w:i w:val="false"/>
          <w:color w:val="000000"/>
          <w:sz w:val="28"/>
        </w:rPr>
        <w:t>
      5) для обеспечения эффективности работы АЧР и ЧДА электростанций в дефицитных энергоузлах максимально допустимые перетоки не должны превышать 45 % от величины потребления энергоузла с учетом противоаварийной автоматики, действующей на снижение дефицита энергоузла при его аварийном отделении от ЕЭС Казахстана. Величина максимально допустимого перетока в этом случае определяется как 0,45 х (Р</w:t>
      </w:r>
      <w:r>
        <w:rPr>
          <w:rFonts w:ascii="Times New Roman"/>
          <w:b w:val="false"/>
          <w:i w:val="false"/>
          <w:color w:val="000000"/>
          <w:vertAlign w:val="subscript"/>
        </w:rPr>
        <w:t>потребления</w:t>
      </w:r>
      <w:r>
        <w:rPr>
          <w:rFonts w:ascii="Times New Roman"/>
          <w:b w:val="false"/>
          <w:i w:val="false"/>
          <w:color w:val="000000"/>
          <w:sz w:val="28"/>
        </w:rPr>
        <w:t xml:space="preserve"> – ПА) + ПА, где Р</w:t>
      </w:r>
      <w:r>
        <w:rPr>
          <w:rFonts w:ascii="Times New Roman"/>
          <w:b w:val="false"/>
          <w:i w:val="false"/>
          <w:color w:val="000000"/>
          <w:vertAlign w:val="subscript"/>
        </w:rPr>
        <w:t>потребления</w:t>
      </w:r>
      <w:r>
        <w:rPr>
          <w:rFonts w:ascii="Times New Roman"/>
          <w:b w:val="false"/>
          <w:i w:val="false"/>
          <w:color w:val="000000"/>
          <w:sz w:val="28"/>
        </w:rPr>
        <w:t xml:space="preserve"> – потребление энергоузла, ПА – объем ПА, действующей на отключение потребителей.</w:t>
      </w:r>
      <w:r>
        <w:br/>
      </w:r>
      <w:r>
        <w:rPr>
          <w:rFonts w:ascii="Times New Roman"/>
          <w:b w:val="false"/>
          <w:i w:val="false"/>
          <w:color w:val="000000"/>
          <w:sz w:val="28"/>
        </w:rPr>
        <w:t>
      Максимально допустимый переток выбирается по меньшей из величин, определенных по вышеуказанным условиям.</w:t>
      </w:r>
      <w:r>
        <w:br/>
      </w:r>
      <w:r>
        <w:rPr>
          <w:rFonts w:ascii="Times New Roman"/>
          <w:b w:val="false"/>
          <w:i w:val="false"/>
          <w:color w:val="000000"/>
          <w:sz w:val="28"/>
        </w:rPr>
        <w:t>
</w:t>
      </w:r>
      <w:r>
        <w:rPr>
          <w:rFonts w:ascii="Times New Roman"/>
          <w:b w:val="false"/>
          <w:i w:val="false"/>
          <w:color w:val="000000"/>
          <w:sz w:val="28"/>
        </w:rPr>
        <w:t>
      99. Аварийно допустимые перетоки должны удовлетворять следующим условиям:</w:t>
      </w:r>
      <w:r>
        <w:br/>
      </w:r>
      <w:r>
        <w:rPr>
          <w:rFonts w:ascii="Times New Roman"/>
          <w:b w:val="false"/>
          <w:i w:val="false"/>
          <w:color w:val="000000"/>
          <w:sz w:val="28"/>
        </w:rPr>
        <w:t>
      1) для нормальной и ремонтных схем должен обеспечиваться запас по статической устойчивости не менее нормативного для послеаварийного режима;</w:t>
      </w:r>
      <w:r>
        <w:br/>
      </w:r>
      <w:r>
        <w:rPr>
          <w:rFonts w:ascii="Times New Roman"/>
          <w:b w:val="false"/>
          <w:i w:val="false"/>
          <w:color w:val="000000"/>
          <w:sz w:val="28"/>
        </w:rPr>
        <w:t>
      2) величины токовой перегрузки оборудования электроустановок не должны превышать значений, допустимых в течение 20 минут.</w:t>
      </w:r>
      <w:r>
        <w:br/>
      </w:r>
      <w:r>
        <w:rPr>
          <w:rFonts w:ascii="Times New Roman"/>
          <w:b w:val="false"/>
          <w:i w:val="false"/>
          <w:color w:val="000000"/>
          <w:sz w:val="28"/>
        </w:rPr>
        <w:t>
      Аварийно допустимый переток выбирается по меньшей из величин, определенных по вышеуказанным условиям.</w:t>
      </w:r>
      <w:r>
        <w:br/>
      </w:r>
      <w:r>
        <w:rPr>
          <w:rFonts w:ascii="Times New Roman"/>
          <w:b w:val="false"/>
          <w:i w:val="false"/>
          <w:color w:val="000000"/>
          <w:sz w:val="28"/>
        </w:rPr>
        <w:t>
</w:t>
      </w:r>
      <w:r>
        <w:rPr>
          <w:rFonts w:ascii="Times New Roman"/>
          <w:b w:val="false"/>
          <w:i w:val="false"/>
          <w:color w:val="000000"/>
          <w:sz w:val="28"/>
        </w:rPr>
        <w:t>
      100. Под статической устойчивостью понимают способность системы самостоятельно восстановить исходный режим работы при малом возмущении.</w:t>
      </w:r>
      <w:r>
        <w:br/>
      </w:r>
      <w:r>
        <w:rPr>
          <w:rFonts w:ascii="Times New Roman"/>
          <w:b w:val="false"/>
          <w:i w:val="false"/>
          <w:color w:val="000000"/>
          <w:sz w:val="28"/>
        </w:rPr>
        <w:t>
      Запас статической устойчивости характеризуется коэффициентами К</w:t>
      </w:r>
      <w:r>
        <w:rPr>
          <w:rFonts w:ascii="Times New Roman"/>
          <w:b w:val="false"/>
          <w:i w:val="false"/>
          <w:color w:val="000000"/>
          <w:vertAlign w:val="subscript"/>
        </w:rPr>
        <w:t>р</w:t>
      </w:r>
      <w:r>
        <w:rPr>
          <w:rFonts w:ascii="Times New Roman"/>
          <w:b w:val="false"/>
          <w:i w:val="false"/>
          <w:color w:val="000000"/>
          <w:sz w:val="28"/>
        </w:rPr>
        <w:t xml:space="preserve"> и К</w:t>
      </w:r>
      <w:r>
        <w:rPr>
          <w:rFonts w:ascii="Times New Roman"/>
          <w:b w:val="false"/>
          <w:i w:val="false"/>
          <w:color w:val="000000"/>
          <w:vertAlign w:val="subscript"/>
        </w:rPr>
        <w:t>u</w:t>
      </w:r>
      <w:r>
        <w:rPr>
          <w:rFonts w:ascii="Times New Roman"/>
          <w:b w:val="false"/>
          <w:i w:val="false"/>
          <w:color w:val="000000"/>
          <w:sz w:val="28"/>
        </w:rPr>
        <w:t>, которые определяются по следующим формулам:</w:t>
      </w:r>
    </w:p>
    <w:bookmarkEnd w:id="21"/>
    <w:p>
      <w:pPr>
        <w:spacing w:after="0"/>
        <w:ind w:left="0"/>
        <w:jc w:val="both"/>
      </w:pPr>
      <w:r>
        <w:rPr>
          <w:rFonts w:ascii="Times New Roman"/>
          <w:b w:val="false"/>
          <w:i w:val="false"/>
          <w:color w:val="000000"/>
          <w:sz w:val="28"/>
        </w:rPr>
        <w:t>1)</w:t>
      </w:r>
      <w:r>
        <w:drawing>
          <wp:inline distT="0" distB="0" distL="0" distR="0">
            <wp:extent cx="2070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70100" cy="508000"/>
                    </a:xfrm>
                    <a:prstGeom prst="rect">
                      <a:avLst/>
                    </a:prstGeom>
                  </pic:spPr>
                </pic:pic>
              </a:graphicData>
            </a:graphic>
          </wp:inline>
        </w:drawing>
      </w:r>
    </w:p>
    <w:p>
      <w:pPr>
        <w:spacing w:after="0"/>
        <w:ind w:left="0"/>
        <w:jc w:val="both"/>
      </w:pPr>
      <w:r>
        <w:rPr>
          <w:rFonts w:ascii="Times New Roman"/>
          <w:b w:val="false"/>
          <w:i w:val="false"/>
          <w:color w:val="000000"/>
          <w:sz w:val="28"/>
        </w:rPr>
        <w:t>где Р - активная мощность, проходящая через рассматриваемое сечение в исходном режиме; Р</w:t>
      </w:r>
      <w:r>
        <w:rPr>
          <w:rFonts w:ascii="Times New Roman"/>
          <w:b w:val="false"/>
          <w:i w:val="false"/>
          <w:color w:val="000000"/>
          <w:vertAlign w:val="subscript"/>
        </w:rPr>
        <w:t>пр</w:t>
      </w:r>
      <w:r>
        <w:rPr>
          <w:rFonts w:ascii="Times New Roman"/>
          <w:b w:val="false"/>
          <w:i w:val="false"/>
          <w:color w:val="000000"/>
          <w:sz w:val="28"/>
        </w:rPr>
        <w:t xml:space="preserve"> - то же в режиме, предельном по статической устойчивости;</w:t>
      </w:r>
      <w:r>
        <w:br/>
      </w:r>
      <w:r>
        <w:rPr>
          <w:rFonts w:ascii="Times New Roman"/>
          <w:b w:val="false"/>
          <w:i w:val="false"/>
          <w:color w:val="000000"/>
          <w:sz w:val="28"/>
        </w:rPr>
        <w:t>
      дельта Р - амплитуда нерегулярных колебаний активной мощности в этом сечении.</w:t>
      </w:r>
    </w:p>
    <w:p>
      <w:pPr>
        <w:spacing w:after="0"/>
        <w:ind w:left="0"/>
        <w:jc w:val="both"/>
      </w:pPr>
      <w:r>
        <w:rPr>
          <w:rFonts w:ascii="Times New Roman"/>
          <w:b w:val="false"/>
          <w:i w:val="false"/>
          <w:color w:val="000000"/>
          <w:sz w:val="28"/>
        </w:rPr>
        <w:t xml:space="preserve">2) </w:t>
      </w:r>
      <w:r>
        <w:drawing>
          <wp:inline distT="0" distB="0" distL="0" distR="0">
            <wp:extent cx="1168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68400" cy="520700"/>
                    </a:xfrm>
                    <a:prstGeom prst="rect">
                      <a:avLst/>
                    </a:prstGeom>
                  </pic:spPr>
                </pic:pic>
              </a:graphicData>
            </a:graphic>
          </wp:inline>
        </w:drawing>
      </w:r>
    </w:p>
    <w:bookmarkStart w:name="z115" w:id="22"/>
    <w:p>
      <w:pPr>
        <w:spacing w:after="0"/>
        <w:ind w:left="0"/>
        <w:jc w:val="both"/>
      </w:pPr>
      <w:r>
        <w:rPr>
          <w:rFonts w:ascii="Times New Roman"/>
          <w:b w:val="false"/>
          <w:i w:val="false"/>
          <w:color w:val="000000"/>
          <w:sz w:val="28"/>
        </w:rPr>
        <w:t>где U - напряжение в узле нагрузки в исходном режиме; U</w:t>
      </w:r>
      <w:r>
        <w:rPr>
          <w:rFonts w:ascii="Times New Roman"/>
          <w:b w:val="false"/>
          <w:i w:val="false"/>
          <w:color w:val="000000"/>
          <w:vertAlign w:val="subscript"/>
        </w:rPr>
        <w:t>кр</w:t>
      </w:r>
      <w:r>
        <w:rPr>
          <w:rFonts w:ascii="Times New Roman"/>
          <w:b w:val="false"/>
          <w:i w:val="false"/>
          <w:color w:val="000000"/>
          <w:sz w:val="28"/>
        </w:rPr>
        <w:t xml:space="preserve"> – критическое напряжение в том же узле, соответствующее границе, ниже которой происходит нарушение статической устойчивости двигателей.</w:t>
      </w:r>
      <w:r>
        <w:br/>
      </w:r>
      <w:r>
        <w:rPr>
          <w:rFonts w:ascii="Times New Roman"/>
          <w:b w:val="false"/>
          <w:i w:val="false"/>
          <w:color w:val="000000"/>
          <w:sz w:val="28"/>
        </w:rPr>
        <w:t>
      Значения коэффициентов запаса по активной мощности и напряжению должны быть не ниже требуемых в руководящих указаниях:</w:t>
      </w:r>
      <w:r>
        <w:br/>
      </w:r>
      <w:r>
        <w:rPr>
          <w:rFonts w:ascii="Times New Roman"/>
          <w:b w:val="false"/>
          <w:i w:val="false"/>
          <w:color w:val="000000"/>
          <w:sz w:val="28"/>
        </w:rPr>
        <w:t>
      при максимально допустимых перетоках К</w:t>
      </w:r>
      <w:r>
        <w:rPr>
          <w:rFonts w:ascii="Times New Roman"/>
          <w:b w:val="false"/>
          <w:i w:val="false"/>
          <w:color w:val="000000"/>
          <w:vertAlign w:val="subscript"/>
        </w:rPr>
        <w:t>р</w:t>
      </w:r>
      <w:r>
        <w:rPr>
          <w:rFonts w:ascii="Times New Roman"/>
          <w:b w:val="false"/>
          <w:i w:val="false"/>
          <w:color w:val="000000"/>
          <w:sz w:val="28"/>
        </w:rPr>
        <w:t xml:space="preserve"> = 0.2, К</w:t>
      </w:r>
      <w:r>
        <w:rPr>
          <w:rFonts w:ascii="Times New Roman"/>
          <w:b w:val="false"/>
          <w:i w:val="false"/>
          <w:color w:val="000000"/>
          <w:vertAlign w:val="subscript"/>
        </w:rPr>
        <w:t>u</w:t>
      </w:r>
      <w:r>
        <w:rPr>
          <w:rFonts w:ascii="Times New Roman"/>
          <w:b w:val="false"/>
          <w:i w:val="false"/>
          <w:color w:val="000000"/>
          <w:sz w:val="28"/>
        </w:rPr>
        <w:t xml:space="preserve"> = 0.15;</w:t>
      </w:r>
      <w:r>
        <w:br/>
      </w:r>
      <w:r>
        <w:rPr>
          <w:rFonts w:ascii="Times New Roman"/>
          <w:b w:val="false"/>
          <w:i w:val="false"/>
          <w:color w:val="000000"/>
          <w:sz w:val="28"/>
        </w:rPr>
        <w:t>
      при аварийно допустимых перетоках К</w:t>
      </w:r>
      <w:r>
        <w:rPr>
          <w:rFonts w:ascii="Times New Roman"/>
          <w:b w:val="false"/>
          <w:i w:val="false"/>
          <w:color w:val="000000"/>
          <w:vertAlign w:val="subscript"/>
        </w:rPr>
        <w:t>р</w:t>
      </w:r>
      <w:r>
        <w:rPr>
          <w:rFonts w:ascii="Times New Roman"/>
          <w:b w:val="false"/>
          <w:i w:val="false"/>
          <w:color w:val="000000"/>
          <w:sz w:val="28"/>
        </w:rPr>
        <w:t xml:space="preserve"> = 0.08, К</w:t>
      </w:r>
      <w:r>
        <w:rPr>
          <w:rFonts w:ascii="Times New Roman"/>
          <w:b w:val="false"/>
          <w:i w:val="false"/>
          <w:color w:val="000000"/>
          <w:vertAlign w:val="subscript"/>
        </w:rPr>
        <w:t>u</w:t>
      </w:r>
      <w:r>
        <w:rPr>
          <w:rFonts w:ascii="Times New Roman"/>
          <w:b w:val="false"/>
          <w:i w:val="false"/>
          <w:color w:val="000000"/>
          <w:sz w:val="28"/>
        </w:rPr>
        <w:t xml:space="preserve"> = 0.10.</w:t>
      </w:r>
      <w:r>
        <w:br/>
      </w:r>
      <w:r>
        <w:rPr>
          <w:rFonts w:ascii="Times New Roman"/>
          <w:b w:val="false"/>
          <w:i w:val="false"/>
          <w:color w:val="000000"/>
          <w:sz w:val="28"/>
        </w:rPr>
        <w:t>
      101. Динамическая устойчивость определяется способностью системы продолжать работу при резких внезапных нарушениях режима. Нормативные возмущения, при которых должна обеспечиваться динамическая устойчивость в режиме с максимально допустимым перетоком по сечению с учетом противоаварийного управления:</w:t>
      </w:r>
      <w:r>
        <w:br/>
      </w:r>
      <w:r>
        <w:rPr>
          <w:rFonts w:ascii="Times New Roman"/>
          <w:b w:val="false"/>
          <w:i w:val="false"/>
          <w:color w:val="000000"/>
          <w:sz w:val="28"/>
        </w:rPr>
        <w:t>
      для нормальной схемы:</w:t>
      </w:r>
      <w:r>
        <w:br/>
      </w:r>
      <w:r>
        <w:rPr>
          <w:rFonts w:ascii="Times New Roman"/>
          <w:b w:val="false"/>
          <w:i w:val="false"/>
          <w:color w:val="000000"/>
          <w:sz w:val="28"/>
        </w:rPr>
        <w:t>
      1) отключение элемента сети с двухфазным коротким замыканием на землю с неуспешным автоматическим повторным включением;</w:t>
      </w:r>
      <w:r>
        <w:br/>
      </w:r>
      <w:r>
        <w:rPr>
          <w:rFonts w:ascii="Times New Roman"/>
          <w:b w:val="false"/>
          <w:i w:val="false"/>
          <w:color w:val="000000"/>
          <w:sz w:val="28"/>
        </w:rPr>
        <w:t>
      2) отключение элемента сети с однофазным КЗ с отказом одного выключателя, действием устройства резервирования при отказе выключателя и неуспешным автоматическим повторным включением;</w:t>
      </w:r>
      <w:r>
        <w:br/>
      </w:r>
      <w:r>
        <w:rPr>
          <w:rFonts w:ascii="Times New Roman"/>
          <w:b w:val="false"/>
          <w:i w:val="false"/>
          <w:color w:val="000000"/>
          <w:sz w:val="28"/>
        </w:rPr>
        <w:t>
      3) одновременное отключение двух цепей двухцепной линии, смонтированной на общих опорах, или двух линий, расположенных в общем коридоре более, чем на половине длины более короткой линии;</w:t>
      </w:r>
      <w:r>
        <w:br/>
      </w:r>
      <w:r>
        <w:rPr>
          <w:rFonts w:ascii="Times New Roman"/>
          <w:b w:val="false"/>
          <w:i w:val="false"/>
          <w:color w:val="000000"/>
          <w:sz w:val="28"/>
        </w:rPr>
        <w:t>
      4) возникновение аварийного небаланса мощности вследствие отключения генератора или блока генераторов с общим выключателем на стороне высшего напряжения.</w:t>
      </w:r>
      <w:r>
        <w:br/>
      </w:r>
      <w:r>
        <w:rPr>
          <w:rFonts w:ascii="Times New Roman"/>
          <w:b w:val="false"/>
          <w:i w:val="false"/>
          <w:color w:val="000000"/>
          <w:sz w:val="28"/>
        </w:rPr>
        <w:t>
      Для ремонтной схемы:</w:t>
      </w:r>
      <w:r>
        <w:br/>
      </w:r>
      <w:r>
        <w:rPr>
          <w:rFonts w:ascii="Times New Roman"/>
          <w:b w:val="false"/>
          <w:i w:val="false"/>
          <w:color w:val="000000"/>
          <w:sz w:val="28"/>
        </w:rPr>
        <w:t>
      отключение элемента сети с двухфазным КЗ на землю с неуспешным АПВ;</w:t>
      </w:r>
      <w:r>
        <w:br/>
      </w:r>
      <w:r>
        <w:rPr>
          <w:rFonts w:ascii="Times New Roman"/>
          <w:b w:val="false"/>
          <w:i w:val="false"/>
          <w:color w:val="000000"/>
          <w:sz w:val="28"/>
        </w:rPr>
        <w:t>
      отключение элемента сети с однофазным КЗ с отказом одного выключателя, действием УРОВ и неуспешным АПВ;</w:t>
      </w:r>
      <w:r>
        <w:br/>
      </w:r>
      <w:r>
        <w:rPr>
          <w:rFonts w:ascii="Times New Roman"/>
          <w:b w:val="false"/>
          <w:i w:val="false"/>
          <w:color w:val="000000"/>
          <w:sz w:val="28"/>
        </w:rPr>
        <w:t>
      возникновение аварийного небаланса мощности вследствие отключения наиболее крупного генератора в единой энергетической системе.</w:t>
      </w:r>
      <w:r>
        <w:br/>
      </w:r>
      <w:r>
        <w:rPr>
          <w:rFonts w:ascii="Times New Roman"/>
          <w:b w:val="false"/>
          <w:i w:val="false"/>
          <w:color w:val="000000"/>
          <w:sz w:val="28"/>
        </w:rPr>
        <w:t>
</w:t>
      </w:r>
      <w:r>
        <w:rPr>
          <w:rFonts w:ascii="Times New Roman"/>
          <w:b w:val="false"/>
          <w:i w:val="false"/>
          <w:color w:val="000000"/>
          <w:sz w:val="28"/>
        </w:rPr>
        <w:t>
      102. Требования к запасам по статической устойчивости:</w:t>
      </w:r>
      <w:r>
        <w:br/>
      </w:r>
      <w:r>
        <w:rPr>
          <w:rFonts w:ascii="Times New Roman"/>
          <w:b w:val="false"/>
          <w:i w:val="false"/>
          <w:color w:val="000000"/>
          <w:sz w:val="28"/>
        </w:rPr>
        <w:t>
      в нормальных режимах:</w:t>
      </w:r>
      <w:r>
        <w:br/>
      </w:r>
      <w:r>
        <w:rPr>
          <w:rFonts w:ascii="Times New Roman"/>
          <w:b w:val="false"/>
          <w:i w:val="false"/>
          <w:color w:val="000000"/>
          <w:sz w:val="28"/>
        </w:rPr>
        <w:t>
      1) коэффициент запаса по активной мощности в любом сечении для данной схемы сети составляет не менее 20 %;</w:t>
      </w:r>
      <w:r>
        <w:br/>
      </w:r>
      <w:r>
        <w:rPr>
          <w:rFonts w:ascii="Times New Roman"/>
          <w:b w:val="false"/>
          <w:i w:val="false"/>
          <w:color w:val="000000"/>
          <w:sz w:val="28"/>
        </w:rPr>
        <w:t>
      2) коэффициент запаса по напряжению во всех узлах энергосистемы не менее 15 %;</w:t>
      </w:r>
      <w:r>
        <w:br/>
      </w:r>
      <w:r>
        <w:rPr>
          <w:rFonts w:ascii="Times New Roman"/>
          <w:b w:val="false"/>
          <w:i w:val="false"/>
          <w:color w:val="000000"/>
          <w:sz w:val="28"/>
        </w:rPr>
        <w:t>
      3) переток мощности ( P</w:t>
      </w:r>
      <w:r>
        <w:rPr>
          <w:rFonts w:ascii="Times New Roman"/>
          <w:b w:val="false"/>
          <w:i w:val="false"/>
          <w:color w:val="000000"/>
          <w:vertAlign w:val="subscript"/>
        </w:rPr>
        <w:t>m</w:t>
      </w:r>
      <w:r>
        <w:rPr>
          <w:rFonts w:ascii="Times New Roman"/>
          <w:b w:val="false"/>
          <w:i w:val="false"/>
          <w:color w:val="000000"/>
          <w:sz w:val="28"/>
        </w:rPr>
        <w:t xml:space="preserve"> ) в любом сечении в рассматриваемом режиме не превышает предельный по динамической устойчивости переток, в том же сечении</w:t>
      </w:r>
      <w:r>
        <w:br/>
      </w:r>
      <w:r>
        <w:rPr>
          <w:rFonts w:ascii="Times New Roman"/>
          <w:b w:val="false"/>
          <w:i w:val="false"/>
          <w:color w:val="000000"/>
          <w:sz w:val="28"/>
        </w:rPr>
        <w:t>
      </w:t>
      </w:r>
      <w:r>
        <w:drawing>
          <wp:inline distT="0" distB="0" distL="0" distR="0">
            <wp:extent cx="1308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08100" cy="393700"/>
                    </a:xfrm>
                    <a:prstGeom prst="rect">
                      <a:avLst/>
                    </a:prstGeom>
                  </pic:spPr>
                </pic:pic>
              </a:graphicData>
            </a:graphic>
          </wp:inline>
        </w:drawing>
      </w:r>
      <w:r>
        <w:br/>
      </w:r>
      <w:r>
        <w:rPr>
          <w:rFonts w:ascii="Times New Roman"/>
          <w:b w:val="false"/>
          <w:i w:val="false"/>
          <w:color w:val="000000"/>
          <w:sz w:val="28"/>
        </w:rPr>
        <w:t xml:space="preserve">
где P </w:t>
      </w:r>
      <w:r>
        <w:rPr>
          <w:rFonts w:ascii="Times New Roman"/>
          <w:b w:val="false"/>
          <w:i w:val="false"/>
          <w:color w:val="000000"/>
          <w:vertAlign w:val="subscript"/>
        </w:rPr>
        <w:t>пр</w:t>
      </w:r>
      <w:r>
        <w:rPr>
          <w:rFonts w:ascii="Times New Roman"/>
          <w:b w:val="false"/>
          <w:i w:val="false"/>
          <w:color w:val="000000"/>
          <w:sz w:val="28"/>
        </w:rPr>
        <w:t xml:space="preserve"> - предел динамической устойчивости при наиболее тяжелом нормативном возмущении для данной схемы.</w:t>
      </w:r>
      <w:r>
        <w:br/>
      </w:r>
      <w:r>
        <w:rPr>
          <w:rFonts w:ascii="Times New Roman"/>
          <w:b w:val="false"/>
          <w:i w:val="false"/>
          <w:color w:val="000000"/>
          <w:sz w:val="28"/>
        </w:rPr>
        <w:t>
      В послеаварийных режимах:</w:t>
      </w:r>
      <w:r>
        <w:br/>
      </w:r>
      <w:r>
        <w:rPr>
          <w:rFonts w:ascii="Times New Roman"/>
          <w:b w:val="false"/>
          <w:i w:val="false"/>
          <w:color w:val="000000"/>
          <w:sz w:val="28"/>
        </w:rPr>
        <w:t>
      4) коэффициент запаса по активной мощности в любом из установившихся послеаварийных режимов, возникших в результате нормативных возмущений, не менее 8 %;</w:t>
      </w:r>
      <w:r>
        <w:br/>
      </w:r>
      <w:r>
        <w:rPr>
          <w:rFonts w:ascii="Times New Roman"/>
          <w:b w:val="false"/>
          <w:i w:val="false"/>
          <w:color w:val="000000"/>
          <w:sz w:val="28"/>
        </w:rPr>
        <w:t>
      5) в каждом узле и каждом из нормативных послеаварийных режимов коэффициент запаса по напряжению не менее 10 %.</w:t>
      </w:r>
      <w:r>
        <w:br/>
      </w:r>
      <w:r>
        <w:rPr>
          <w:rFonts w:ascii="Times New Roman"/>
          <w:b w:val="false"/>
          <w:i w:val="false"/>
          <w:color w:val="000000"/>
          <w:sz w:val="28"/>
        </w:rPr>
        <w:t>
      Переход к аварийно допустимому перетоку допускается на время прохождения максимума нагрузки, но не более 40 минут, или на время, необходимое для ввода ограничения потребителей, а в послеаварийном режиме также на время, необходимое для мобилизации резерва (в том числе холодного), оформляется записью в оперативном журнале диспетчерского центра, в ведении или управлении которого находятся линии данного сечения. При работе с аварийно допустимым перетоком не обеспечиваются устойчивость при нормативных возмущениях и эффективность АЧР и ЧДА электростанций.</w:t>
      </w:r>
    </w:p>
    <w:bookmarkEnd w:id="22"/>
    <w:bookmarkStart w:name="z117" w:id="23"/>
    <w:p>
      <w:pPr>
        <w:spacing w:after="0"/>
        <w:ind w:left="0"/>
        <w:jc w:val="both"/>
      </w:pPr>
      <w:r>
        <w:rPr>
          <w:rFonts w:ascii="Times New Roman"/>
          <w:b w:val="false"/>
          <w:i w:val="false"/>
          <w:color w:val="000000"/>
          <w:sz w:val="28"/>
        </w:rPr>
        <w:t>
7. Регулирование напряжения</w:t>
      </w:r>
    </w:p>
    <w:bookmarkEnd w:id="23"/>
    <w:bookmarkStart w:name="z118" w:id="24"/>
    <w:p>
      <w:pPr>
        <w:spacing w:after="0"/>
        <w:ind w:left="0"/>
        <w:jc w:val="both"/>
      </w:pPr>
      <w:r>
        <w:rPr>
          <w:rFonts w:ascii="Times New Roman"/>
          <w:b w:val="false"/>
          <w:i w:val="false"/>
          <w:color w:val="000000"/>
          <w:sz w:val="28"/>
        </w:rPr>
        <w:t>
      103. Задачей регулирования напряжения в электрических сетях 220-500-1150 кВ ЕЭС Казахстана являются:</w:t>
      </w:r>
      <w:r>
        <w:br/>
      </w:r>
      <w:r>
        <w:rPr>
          <w:rFonts w:ascii="Times New Roman"/>
          <w:b w:val="false"/>
          <w:i w:val="false"/>
          <w:color w:val="000000"/>
          <w:sz w:val="28"/>
        </w:rPr>
        <w:t>
      1) обеспечение требуемого качества напряжения у потребителя в соответствии ГОСТ 13109-97;</w:t>
      </w:r>
      <w:r>
        <w:br/>
      </w:r>
      <w:r>
        <w:rPr>
          <w:rFonts w:ascii="Times New Roman"/>
          <w:b w:val="false"/>
          <w:i w:val="false"/>
          <w:color w:val="000000"/>
          <w:sz w:val="28"/>
        </w:rPr>
        <w:t>
      2) обеспечение уровней напряжения значениям, допустимым для оборудования электрических станций и сетей;</w:t>
      </w:r>
      <w:r>
        <w:br/>
      </w:r>
      <w:r>
        <w:rPr>
          <w:rFonts w:ascii="Times New Roman"/>
          <w:b w:val="false"/>
          <w:i w:val="false"/>
          <w:color w:val="000000"/>
          <w:sz w:val="28"/>
        </w:rPr>
        <w:t>
      3) обеспечение устойчивости и надежной параллельной работы электростанций и ЕЭС Казахстана в целом;</w:t>
      </w:r>
      <w:r>
        <w:br/>
      </w:r>
      <w:r>
        <w:rPr>
          <w:rFonts w:ascii="Times New Roman"/>
          <w:b w:val="false"/>
          <w:i w:val="false"/>
          <w:color w:val="000000"/>
          <w:sz w:val="28"/>
        </w:rPr>
        <w:t>
      4) снижение потерь электроэнергии в электрических сетях на ее транспорт.</w:t>
      </w:r>
      <w:r>
        <w:br/>
      </w:r>
      <w:r>
        <w:rPr>
          <w:rFonts w:ascii="Times New Roman"/>
          <w:b w:val="false"/>
          <w:i w:val="false"/>
          <w:color w:val="000000"/>
          <w:sz w:val="28"/>
        </w:rPr>
        <w:t>
</w:t>
      </w:r>
      <w:r>
        <w:rPr>
          <w:rFonts w:ascii="Times New Roman"/>
          <w:b w:val="false"/>
          <w:i w:val="false"/>
          <w:color w:val="000000"/>
          <w:sz w:val="28"/>
        </w:rPr>
        <w:t>
      104. В целях своевременного проведения ремонтов компенсирующих устройств, сокращения числа выводимых в резерв линий электропередачи по условиям обеспечения допустимых уровней напряжения, проведения операций по коммутации ВЛ, использования в полной мере возможности изоляции электрооборудования в режимах минимальных нагрузок допускается длительное отклонение напряжения на электрооборудовании класса 500 кВ от максимального длительно допустимого рабочего напряжения (525 кВ) в соответствии с </w:t>
      </w:r>
      <w:r>
        <w:rPr>
          <w:rFonts w:ascii="Times New Roman"/>
          <w:b w:val="false"/>
          <w:i w:val="false"/>
          <w:color w:val="000000"/>
          <w:sz w:val="28"/>
        </w:rPr>
        <w:t>приложением 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105. Способы регулирования напряжения в электрических сетях ЕЭС Казахстана:</w:t>
      </w:r>
      <w:r>
        <w:br/>
      </w:r>
      <w:r>
        <w:rPr>
          <w:rFonts w:ascii="Times New Roman"/>
          <w:b w:val="false"/>
          <w:i w:val="false"/>
          <w:color w:val="000000"/>
          <w:sz w:val="28"/>
        </w:rPr>
        <w:t>
      1) автоматическое изменение возбуждения генераторов электростанций;</w:t>
      </w:r>
      <w:r>
        <w:br/>
      </w:r>
      <w:r>
        <w:rPr>
          <w:rFonts w:ascii="Times New Roman"/>
          <w:b w:val="false"/>
          <w:i w:val="false"/>
          <w:color w:val="000000"/>
          <w:sz w:val="28"/>
        </w:rPr>
        <w:t>
      2) отключение-включение шунтирующих реакторов ПС 1150-35 кВ;</w:t>
      </w:r>
      <w:r>
        <w:br/>
      </w:r>
      <w:r>
        <w:rPr>
          <w:rFonts w:ascii="Times New Roman"/>
          <w:b w:val="false"/>
          <w:i w:val="false"/>
          <w:color w:val="000000"/>
          <w:sz w:val="28"/>
        </w:rPr>
        <w:t>
      3) изменение положения анцапф автотрансформаторов и трансформаторов с устройством регулирования напряжения (РПН, ПБВ), регулирование вольтодобавочными трансформаторами, фазоповоротным трансформатором;</w:t>
      </w:r>
      <w:r>
        <w:br/>
      </w:r>
      <w:r>
        <w:rPr>
          <w:rFonts w:ascii="Times New Roman"/>
          <w:b w:val="false"/>
          <w:i w:val="false"/>
          <w:color w:val="000000"/>
          <w:sz w:val="28"/>
        </w:rPr>
        <w:t>
      4) изменение перетока активной и реактивной мощности по межсистемным связям;</w:t>
      </w:r>
      <w:r>
        <w:br/>
      </w:r>
      <w:r>
        <w:rPr>
          <w:rFonts w:ascii="Times New Roman"/>
          <w:b w:val="false"/>
          <w:i w:val="false"/>
          <w:color w:val="000000"/>
          <w:sz w:val="28"/>
        </w:rPr>
        <w:t>
      5) вывод в резерв ненагруженных линий электропередачи 110-1150 кВ;</w:t>
      </w:r>
      <w:r>
        <w:br/>
      </w:r>
      <w:r>
        <w:rPr>
          <w:rFonts w:ascii="Times New Roman"/>
          <w:b w:val="false"/>
          <w:i w:val="false"/>
          <w:color w:val="000000"/>
          <w:sz w:val="28"/>
        </w:rPr>
        <w:t>
      6) отключение линейного разъединителя (или расшлейфовка ВЛ при отсутствии ЛР) выводимых в резерв ВЛ-500 кВ с включением в работу линейного реактора 500 кВ;</w:t>
      </w:r>
      <w:r>
        <w:br/>
      </w:r>
      <w:r>
        <w:rPr>
          <w:rFonts w:ascii="Times New Roman"/>
          <w:b w:val="false"/>
          <w:i w:val="false"/>
          <w:color w:val="000000"/>
          <w:sz w:val="28"/>
        </w:rPr>
        <w:t>
      7) при исчерпании всех вышеперечисленных методов применяется ввод ограничений потребления.</w:t>
      </w:r>
      <w:r>
        <w:br/>
      </w:r>
      <w:r>
        <w:rPr>
          <w:rFonts w:ascii="Times New Roman"/>
          <w:b w:val="false"/>
          <w:i w:val="false"/>
          <w:color w:val="000000"/>
          <w:sz w:val="28"/>
        </w:rPr>
        <w:t>
</w:t>
      </w:r>
      <w:r>
        <w:rPr>
          <w:rFonts w:ascii="Times New Roman"/>
          <w:b w:val="false"/>
          <w:i w:val="false"/>
          <w:color w:val="000000"/>
          <w:sz w:val="28"/>
        </w:rPr>
        <w:t>
      106. Системный оператор выполняет регулирование напряжения в НЭС, энергопередающие организации в региональных электрических сетях.</w:t>
      </w:r>
      <w:r>
        <w:br/>
      </w:r>
      <w:r>
        <w:rPr>
          <w:rFonts w:ascii="Times New Roman"/>
          <w:b w:val="false"/>
          <w:i w:val="false"/>
          <w:color w:val="000000"/>
          <w:sz w:val="28"/>
        </w:rPr>
        <w:t>
</w:t>
      </w:r>
      <w:r>
        <w:rPr>
          <w:rFonts w:ascii="Times New Roman"/>
          <w:b w:val="false"/>
          <w:i w:val="false"/>
          <w:color w:val="000000"/>
          <w:sz w:val="28"/>
        </w:rPr>
        <w:t>
      107. Автоматические регуляторы возбуждения (АРВ) должны быть постоянно включены в работу. Отключение АРВ или отдельных их элементов (ограничение минимального возбуждения) допускается только для ремонта или проверки.</w:t>
      </w:r>
      <w:r>
        <w:br/>
      </w:r>
      <w:r>
        <w:rPr>
          <w:rFonts w:ascii="Times New Roman"/>
          <w:b w:val="false"/>
          <w:i w:val="false"/>
          <w:color w:val="000000"/>
          <w:sz w:val="28"/>
        </w:rPr>
        <w:t>
      Настройка и действие АРВ должны быть увязаны с допустимыми режимами работы генераторов (синхронных компенсаторов), общестанционными и системными устройствами автоматики.</w:t>
      </w:r>
      <w:r>
        <w:br/>
      </w:r>
      <w:r>
        <w:rPr>
          <w:rFonts w:ascii="Times New Roman"/>
          <w:b w:val="false"/>
          <w:i w:val="false"/>
          <w:color w:val="000000"/>
          <w:sz w:val="28"/>
        </w:rPr>
        <w:t>
</w:t>
      </w:r>
      <w:r>
        <w:rPr>
          <w:rFonts w:ascii="Times New Roman"/>
          <w:b w:val="false"/>
          <w:i w:val="false"/>
          <w:color w:val="000000"/>
          <w:sz w:val="28"/>
        </w:rPr>
        <w:t>
      108. В случаях, если генерирующая установка не имеет АРВ, либо настройка АРВ не обеспечивает устойчивой работы генератора, системный оператор накладывает ограничения на работу генерирующей установки в той степени, в какой это необходимо для обеспечения надежности ЕЭС Казахстана, вплоть до отключения генерирующей установки.</w:t>
      </w:r>
      <w:r>
        <w:br/>
      </w:r>
      <w:r>
        <w:rPr>
          <w:rFonts w:ascii="Times New Roman"/>
          <w:b w:val="false"/>
          <w:i w:val="false"/>
          <w:color w:val="000000"/>
          <w:sz w:val="28"/>
        </w:rPr>
        <w:t>
</w:t>
      </w:r>
      <w:r>
        <w:rPr>
          <w:rFonts w:ascii="Times New Roman"/>
          <w:b w:val="false"/>
          <w:i w:val="false"/>
          <w:color w:val="000000"/>
          <w:sz w:val="28"/>
        </w:rPr>
        <w:t>
      109. Регулирование напряжения в электрической сети ЕЭС Казахстана должно осуществляться в контрольных пунктах в соответствии с утвержденным графиком напряжения.</w:t>
      </w:r>
      <w:r>
        <w:br/>
      </w:r>
      <w:r>
        <w:rPr>
          <w:rFonts w:ascii="Times New Roman"/>
          <w:b w:val="false"/>
          <w:i w:val="false"/>
          <w:color w:val="000000"/>
          <w:sz w:val="28"/>
        </w:rPr>
        <w:t>
      Перечень контрольных пунктов устанавливается системным оператором и сетевыми компаниями в соответствии с распределением оборудования электроустановок по способу диспетчерского управления и в зависимости от степени влияния уровня напряжения в этом пункте на устойчивость и потери электроэнергии в сети.</w:t>
      </w:r>
      <w:r>
        <w:br/>
      </w:r>
      <w:r>
        <w:rPr>
          <w:rFonts w:ascii="Times New Roman"/>
          <w:b w:val="false"/>
          <w:i w:val="false"/>
          <w:color w:val="000000"/>
          <w:sz w:val="28"/>
        </w:rPr>
        <w:t>
      Графики напряжения для контрольных пунктов разрабатываются не реже, чем один раз в квартал и корректируются, в случае необходимости, при краткосрочном планировании режима.</w:t>
      </w:r>
      <w:r>
        <w:br/>
      </w:r>
      <w:r>
        <w:rPr>
          <w:rFonts w:ascii="Times New Roman"/>
          <w:b w:val="false"/>
          <w:i w:val="false"/>
          <w:color w:val="000000"/>
          <w:sz w:val="28"/>
        </w:rPr>
        <w:t>
      Графики напряжения разрабатываются на основе расчетов режимов электрической сети ЕЭС Казахстана по оптимизации реактивной мощности. Критерий оптимизации расчетов - минимум потерь активной мощности в сети на ее транспорт при обеспечении нормальных уровней напряжения.</w:t>
      </w:r>
      <w:r>
        <w:br/>
      </w:r>
      <w:r>
        <w:rPr>
          <w:rFonts w:ascii="Times New Roman"/>
          <w:b w:val="false"/>
          <w:i w:val="false"/>
          <w:color w:val="000000"/>
          <w:sz w:val="28"/>
        </w:rPr>
        <w:t>
      В графиках напряжения должны быть указаны:</w:t>
      </w:r>
      <w:r>
        <w:br/>
      </w:r>
      <w:r>
        <w:rPr>
          <w:rFonts w:ascii="Times New Roman"/>
          <w:b w:val="false"/>
          <w:i w:val="false"/>
          <w:color w:val="000000"/>
          <w:sz w:val="28"/>
        </w:rPr>
        <w:t>
      1) оптимальные уровни напряжения в контрольных пунктах;</w:t>
      </w:r>
      <w:r>
        <w:br/>
      </w:r>
      <w:r>
        <w:rPr>
          <w:rFonts w:ascii="Times New Roman"/>
          <w:b w:val="false"/>
          <w:i w:val="false"/>
          <w:color w:val="000000"/>
          <w:sz w:val="28"/>
        </w:rPr>
        <w:t>
      2) аварийные пределы снижения напряжения;</w:t>
      </w:r>
      <w:r>
        <w:br/>
      </w:r>
      <w:r>
        <w:rPr>
          <w:rFonts w:ascii="Times New Roman"/>
          <w:b w:val="false"/>
          <w:i w:val="false"/>
          <w:color w:val="000000"/>
          <w:sz w:val="28"/>
        </w:rPr>
        <w:t>
      3) положение анцапф РПН (ПБВ) автотрансформаторов и трансформаторов (перечень АТ-500/220 кВ, на которых положение анцапф определяет НДЦ СО);</w:t>
      </w:r>
      <w:r>
        <w:br/>
      </w:r>
      <w:r>
        <w:rPr>
          <w:rFonts w:ascii="Times New Roman"/>
          <w:b w:val="false"/>
          <w:i w:val="false"/>
          <w:color w:val="000000"/>
          <w:sz w:val="28"/>
        </w:rPr>
        <w:t>
      4) количество постоянно включенных реакторов;</w:t>
      </w:r>
      <w:r>
        <w:br/>
      </w:r>
      <w:r>
        <w:rPr>
          <w:rFonts w:ascii="Times New Roman"/>
          <w:b w:val="false"/>
          <w:i w:val="false"/>
          <w:color w:val="000000"/>
          <w:sz w:val="28"/>
        </w:rPr>
        <w:t>
      5) количество коммутируемых реакторов.</w:t>
      </w:r>
    </w:p>
    <w:bookmarkEnd w:id="24"/>
    <w:bookmarkStart w:name="z125" w:id="25"/>
    <w:p>
      <w:pPr>
        <w:spacing w:after="0"/>
        <w:ind w:left="0"/>
        <w:jc w:val="both"/>
      </w:pPr>
      <w:r>
        <w:rPr>
          <w:rFonts w:ascii="Times New Roman"/>
          <w:b w:val="false"/>
          <w:i w:val="false"/>
          <w:color w:val="000000"/>
          <w:sz w:val="28"/>
        </w:rPr>
        <w:t>
8. Осуществление переключений в электрической сети</w:t>
      </w:r>
    </w:p>
    <w:bookmarkEnd w:id="25"/>
    <w:bookmarkStart w:name="z126" w:id="26"/>
    <w:p>
      <w:pPr>
        <w:spacing w:after="0"/>
        <w:ind w:left="0"/>
        <w:jc w:val="both"/>
      </w:pPr>
      <w:r>
        <w:rPr>
          <w:rFonts w:ascii="Times New Roman"/>
          <w:b w:val="false"/>
          <w:i w:val="false"/>
          <w:color w:val="000000"/>
          <w:sz w:val="28"/>
        </w:rPr>
        <w:t>
      110. Переключения в электрической сети осуществляются в соответствии с типовой инструкцией по переключениям в электроустановках. Системный оператор координирует работу по осуществлению переключений линий электропередачи находящихся в соответствии с распределением оборудования электроустановок и линий электропередачи по способу диспетчерского управления в его оперативном управлении, выдает разрешения на отключение оборудования электроустановок и/или устройств, в случае плановых и внеплановых отключений электроустановок.</w:t>
      </w:r>
    </w:p>
    <w:bookmarkEnd w:id="26"/>
    <w:bookmarkStart w:name="z127" w:id="27"/>
    <w:p>
      <w:pPr>
        <w:spacing w:after="0"/>
        <w:ind w:left="0"/>
        <w:jc w:val="both"/>
      </w:pPr>
      <w:r>
        <w:rPr>
          <w:rFonts w:ascii="Times New Roman"/>
          <w:b w:val="false"/>
          <w:i w:val="false"/>
          <w:color w:val="000000"/>
          <w:sz w:val="28"/>
        </w:rPr>
        <w:t>
9. Применение противоаварийной автоматики</w:t>
      </w:r>
    </w:p>
    <w:bookmarkEnd w:id="27"/>
    <w:bookmarkStart w:name="z128" w:id="28"/>
    <w:p>
      <w:pPr>
        <w:spacing w:after="0"/>
        <w:ind w:left="0"/>
        <w:jc w:val="both"/>
      </w:pPr>
      <w:r>
        <w:rPr>
          <w:rFonts w:ascii="Times New Roman"/>
          <w:b w:val="false"/>
          <w:i w:val="false"/>
          <w:color w:val="000000"/>
          <w:sz w:val="28"/>
        </w:rPr>
        <w:t>
      111. </w:t>
      </w:r>
      <w:r>
        <w:rPr>
          <w:rFonts w:ascii="Times New Roman"/>
          <w:b w:val="false"/>
          <w:i w:val="false"/>
          <w:color w:val="000000"/>
          <w:sz w:val="28"/>
        </w:rPr>
        <w:t>Противоаварийная автоматика</w:t>
      </w:r>
      <w:r>
        <w:rPr>
          <w:rFonts w:ascii="Times New Roman"/>
          <w:b w:val="false"/>
          <w:i w:val="false"/>
          <w:color w:val="000000"/>
          <w:sz w:val="28"/>
        </w:rPr>
        <w:t xml:space="preserve"> в ЕЭС Казахстана или отдельных ее частях предназначена для следующих целей:</w:t>
      </w:r>
      <w:r>
        <w:br/>
      </w:r>
      <w:r>
        <w:rPr>
          <w:rFonts w:ascii="Times New Roman"/>
          <w:b w:val="false"/>
          <w:i w:val="false"/>
          <w:color w:val="000000"/>
          <w:sz w:val="28"/>
        </w:rPr>
        <w:t>
      1) локализация аварийных ситуаций;</w:t>
      </w:r>
      <w:r>
        <w:br/>
      </w:r>
      <w:r>
        <w:rPr>
          <w:rFonts w:ascii="Times New Roman"/>
          <w:b w:val="false"/>
          <w:i w:val="false"/>
          <w:color w:val="000000"/>
          <w:sz w:val="28"/>
        </w:rPr>
        <w:t>
      2) ликвидация аварийных ситуаций;</w:t>
      </w:r>
      <w:r>
        <w:br/>
      </w:r>
      <w:r>
        <w:rPr>
          <w:rFonts w:ascii="Times New Roman"/>
          <w:b w:val="false"/>
          <w:i w:val="false"/>
          <w:color w:val="000000"/>
          <w:sz w:val="28"/>
        </w:rPr>
        <w:t>
      3) предотвращение системных аварий, сопровождающихся нарушением электроснабжения потребителей на значительной территории. Автоматика находится во взаимодействии с релейной защитой и другими средствами автоматического управления в энергосистеме, включая автоматическое повторное включение, автоматический ввод резерва, автоматическое регулирование возбуждения, автоматическое регулирование частоты и активной мощности (вместе с автоматическим ограничением перетока).</w:t>
      </w:r>
      <w:r>
        <w:br/>
      </w:r>
      <w:r>
        <w:rPr>
          <w:rFonts w:ascii="Times New Roman"/>
          <w:b w:val="false"/>
          <w:i w:val="false"/>
          <w:color w:val="000000"/>
          <w:sz w:val="28"/>
        </w:rPr>
        <w:t>
</w:t>
      </w:r>
      <w:r>
        <w:rPr>
          <w:rFonts w:ascii="Times New Roman"/>
          <w:b w:val="false"/>
          <w:i w:val="false"/>
          <w:color w:val="000000"/>
          <w:sz w:val="28"/>
        </w:rPr>
        <w:t>
      112. Система противоаварийной автоматики состоит из подсистем, выполняющих следующие функции:</w:t>
      </w:r>
      <w:r>
        <w:br/>
      </w:r>
      <w:r>
        <w:rPr>
          <w:rFonts w:ascii="Times New Roman"/>
          <w:b w:val="false"/>
          <w:i w:val="false"/>
          <w:color w:val="000000"/>
          <w:sz w:val="28"/>
        </w:rPr>
        <w:t>
      1) автоматическое предотвращение нарушения устойчивости;</w:t>
      </w:r>
      <w:r>
        <w:br/>
      </w:r>
      <w:r>
        <w:rPr>
          <w:rFonts w:ascii="Times New Roman"/>
          <w:b w:val="false"/>
          <w:i w:val="false"/>
          <w:color w:val="000000"/>
          <w:sz w:val="28"/>
        </w:rPr>
        <w:t>
      2) автоматическая ликвидация асинхронного режима;</w:t>
      </w:r>
      <w:r>
        <w:br/>
      </w:r>
      <w:r>
        <w:rPr>
          <w:rFonts w:ascii="Times New Roman"/>
          <w:b w:val="false"/>
          <w:i w:val="false"/>
          <w:color w:val="000000"/>
          <w:sz w:val="28"/>
        </w:rPr>
        <w:t>
      3) автоматическое ограничение повышения напряжения;</w:t>
      </w:r>
      <w:r>
        <w:br/>
      </w:r>
      <w:r>
        <w:rPr>
          <w:rFonts w:ascii="Times New Roman"/>
          <w:b w:val="false"/>
          <w:i w:val="false"/>
          <w:color w:val="000000"/>
          <w:sz w:val="28"/>
        </w:rPr>
        <w:t>
      4) автоматическое ограничение снижения напряжения;</w:t>
      </w:r>
      <w:r>
        <w:br/>
      </w:r>
      <w:r>
        <w:rPr>
          <w:rFonts w:ascii="Times New Roman"/>
          <w:b w:val="false"/>
          <w:i w:val="false"/>
          <w:color w:val="000000"/>
          <w:sz w:val="28"/>
        </w:rPr>
        <w:t>
      5) автоматическое ограничение снижения частоты;</w:t>
      </w:r>
      <w:r>
        <w:br/>
      </w:r>
      <w:r>
        <w:rPr>
          <w:rFonts w:ascii="Times New Roman"/>
          <w:b w:val="false"/>
          <w:i w:val="false"/>
          <w:color w:val="000000"/>
          <w:sz w:val="28"/>
        </w:rPr>
        <w:t>
      6) автоматическое ограничение повышения частоты;</w:t>
      </w:r>
      <w:r>
        <w:br/>
      </w:r>
      <w:r>
        <w:rPr>
          <w:rFonts w:ascii="Times New Roman"/>
          <w:b w:val="false"/>
          <w:i w:val="false"/>
          <w:color w:val="000000"/>
          <w:sz w:val="28"/>
        </w:rPr>
        <w:t>
      7) автоматическая разгрузка оборудования электроустановок.</w:t>
      </w:r>
      <w:r>
        <w:br/>
      </w:r>
      <w:r>
        <w:rPr>
          <w:rFonts w:ascii="Times New Roman"/>
          <w:b w:val="false"/>
          <w:i w:val="false"/>
          <w:color w:val="000000"/>
          <w:sz w:val="28"/>
        </w:rPr>
        <w:t>
</w:t>
      </w:r>
      <w:r>
        <w:rPr>
          <w:rFonts w:ascii="Times New Roman"/>
          <w:b w:val="false"/>
          <w:i w:val="false"/>
          <w:color w:val="000000"/>
          <w:sz w:val="28"/>
        </w:rPr>
        <w:t>
      113. Каждая подсистема противоаварийной автоматики состоит из отдельных простых или сложных автоматик либо устройств противоаварийной автоматики, выполняющих определенные задачи противоаварийного управления.</w:t>
      </w:r>
      <w:r>
        <w:br/>
      </w:r>
      <w:r>
        <w:rPr>
          <w:rFonts w:ascii="Times New Roman"/>
          <w:b w:val="false"/>
          <w:i w:val="false"/>
          <w:color w:val="000000"/>
          <w:sz w:val="28"/>
        </w:rPr>
        <w:t>
</w:t>
      </w:r>
      <w:r>
        <w:rPr>
          <w:rFonts w:ascii="Times New Roman"/>
          <w:b w:val="false"/>
          <w:i w:val="false"/>
          <w:color w:val="000000"/>
          <w:sz w:val="28"/>
        </w:rPr>
        <w:t>
      114. К управляющим воздействиям системы противоаварийной автоматики ЕЭС Казахстана привлекается оборудование электроустановок пользователей сети, независимо от балансовой принадлежности.</w:t>
      </w:r>
      <w:r>
        <w:br/>
      </w:r>
      <w:r>
        <w:rPr>
          <w:rFonts w:ascii="Times New Roman"/>
          <w:b w:val="false"/>
          <w:i w:val="false"/>
          <w:color w:val="000000"/>
          <w:sz w:val="28"/>
        </w:rPr>
        <w:t>
</w:t>
      </w:r>
      <w:r>
        <w:rPr>
          <w:rFonts w:ascii="Times New Roman"/>
          <w:b w:val="false"/>
          <w:i w:val="false"/>
          <w:color w:val="000000"/>
          <w:sz w:val="28"/>
        </w:rPr>
        <w:t>
      115. В режиме параллельной работы ЕЭС Казахстана либо ее отдельных регионов с энергосистемами сопредельных государств система противоаварийной автоматики ЕЭС Казахстана может формировать управляющие воздействия, реализуемые в смежных энергообъединениях, а также, в свою очередь, исполнять управляющие воздействия, сформированные в смежных энергообъединениях.</w:t>
      </w:r>
      <w:r>
        <w:br/>
      </w:r>
      <w:r>
        <w:rPr>
          <w:rFonts w:ascii="Times New Roman"/>
          <w:b w:val="false"/>
          <w:i w:val="false"/>
          <w:color w:val="000000"/>
          <w:sz w:val="28"/>
        </w:rPr>
        <w:t>
</w:t>
      </w:r>
      <w:r>
        <w:rPr>
          <w:rFonts w:ascii="Times New Roman"/>
          <w:b w:val="false"/>
          <w:i w:val="false"/>
          <w:color w:val="000000"/>
          <w:sz w:val="28"/>
        </w:rPr>
        <w:t>
      116. Автоматическое отключение генераторов (АОГ) применяется в качестве управляющих воздействий в подсистемах автоматического предотвращения нарушения устойчивости, автоматической ликвидации асинхронного режима, автоматического ограничения повышения частоты, автоматической разгрузки оборудования электроустановок.</w:t>
      </w:r>
      <w:r>
        <w:br/>
      </w:r>
      <w:r>
        <w:rPr>
          <w:rFonts w:ascii="Times New Roman"/>
          <w:b w:val="false"/>
          <w:i w:val="false"/>
          <w:color w:val="000000"/>
          <w:sz w:val="28"/>
        </w:rPr>
        <w:t>
</w:t>
      </w:r>
      <w:r>
        <w:rPr>
          <w:rFonts w:ascii="Times New Roman"/>
          <w:b w:val="false"/>
          <w:i w:val="false"/>
          <w:color w:val="000000"/>
          <w:sz w:val="28"/>
        </w:rPr>
        <w:t>
      117. АОГ на блочных тепловых электростанциях осуществляется следующими способами:</w:t>
      </w:r>
      <w:r>
        <w:br/>
      </w:r>
      <w:r>
        <w:rPr>
          <w:rFonts w:ascii="Times New Roman"/>
          <w:b w:val="false"/>
          <w:i w:val="false"/>
          <w:color w:val="000000"/>
          <w:sz w:val="28"/>
        </w:rPr>
        <w:t>
      1) частичной или полной разгрузкой турбин воздействием на электрогидравлический преобразователь и механизм управления турбиной;</w:t>
      </w:r>
      <w:r>
        <w:br/>
      </w:r>
      <w:r>
        <w:rPr>
          <w:rFonts w:ascii="Times New Roman"/>
          <w:b w:val="false"/>
          <w:i w:val="false"/>
          <w:color w:val="000000"/>
          <w:sz w:val="28"/>
        </w:rPr>
        <w:t>
      2) закрытием стопорного клапана турбины с последующим отключением выключателя генератора;</w:t>
      </w:r>
      <w:r>
        <w:br/>
      </w:r>
      <w:r>
        <w:rPr>
          <w:rFonts w:ascii="Times New Roman"/>
          <w:b w:val="false"/>
          <w:i w:val="false"/>
          <w:color w:val="000000"/>
          <w:sz w:val="28"/>
        </w:rPr>
        <w:t>
      3) отключением выключателя генератора с последующим закрытием стопорного клапана турбины.</w:t>
      </w:r>
      <w:r>
        <w:br/>
      </w:r>
      <w:r>
        <w:rPr>
          <w:rFonts w:ascii="Times New Roman"/>
          <w:b w:val="false"/>
          <w:i w:val="false"/>
          <w:color w:val="000000"/>
          <w:sz w:val="28"/>
        </w:rPr>
        <w:t>
</w:t>
      </w:r>
      <w:r>
        <w:rPr>
          <w:rFonts w:ascii="Times New Roman"/>
          <w:b w:val="false"/>
          <w:i w:val="false"/>
          <w:color w:val="000000"/>
          <w:sz w:val="28"/>
        </w:rPr>
        <w:t>
      118. Автоматическое отключение гидрогенераторов осуществляется отключением выключателя генератора с последующим закрытием направляющего аппарата.</w:t>
      </w:r>
      <w:r>
        <w:br/>
      </w:r>
      <w:r>
        <w:rPr>
          <w:rFonts w:ascii="Times New Roman"/>
          <w:b w:val="false"/>
          <w:i w:val="false"/>
          <w:color w:val="000000"/>
          <w:sz w:val="28"/>
        </w:rPr>
        <w:t>
</w:t>
      </w:r>
      <w:r>
        <w:rPr>
          <w:rFonts w:ascii="Times New Roman"/>
          <w:b w:val="false"/>
          <w:i w:val="false"/>
          <w:color w:val="000000"/>
          <w:sz w:val="28"/>
        </w:rPr>
        <w:t>
      119. АОГ выполняется на всех блочных электростанциях и гидроэлектростанциях, работающих в составе ЕЭС Казахстана, независимо от форм собственности.</w:t>
      </w:r>
      <w:r>
        <w:br/>
      </w:r>
      <w:r>
        <w:rPr>
          <w:rFonts w:ascii="Times New Roman"/>
          <w:b w:val="false"/>
          <w:i w:val="false"/>
          <w:color w:val="000000"/>
          <w:sz w:val="28"/>
        </w:rPr>
        <w:t>
</w:t>
      </w:r>
      <w:r>
        <w:rPr>
          <w:rFonts w:ascii="Times New Roman"/>
          <w:b w:val="false"/>
          <w:i w:val="false"/>
          <w:color w:val="000000"/>
          <w:sz w:val="28"/>
        </w:rPr>
        <w:t>
      120. За состояние и работоспособность автоматической разгрузки электростанций несет ответственность владелец электростанции. Системный оператор осуществляет контроль объема нагрузки, подключенной к автоматической разгрузке электростанций.</w:t>
      </w:r>
      <w:r>
        <w:br/>
      </w:r>
      <w:r>
        <w:rPr>
          <w:rFonts w:ascii="Times New Roman"/>
          <w:b w:val="false"/>
          <w:i w:val="false"/>
          <w:color w:val="000000"/>
          <w:sz w:val="28"/>
        </w:rPr>
        <w:t>
</w:t>
      </w:r>
      <w:r>
        <w:rPr>
          <w:rFonts w:ascii="Times New Roman"/>
          <w:b w:val="false"/>
          <w:i w:val="false"/>
          <w:color w:val="000000"/>
          <w:sz w:val="28"/>
        </w:rPr>
        <w:t>
      121. Специальная автоматика отключения нагрузки (САОН) применяется в качестве управляющих воздействий в подсистемах автоматического предотвращения нарушения устойчивости, автоматической ликвидации асинхронного режима, автоматического ограничения снижения частоты, автоматического ограничения снижения напряжения, автоматической разгрузки оборудования электроустановок. Отключение нагрузки выполняется как с запретом автоматического повторного включения, так и с разрешением.</w:t>
      </w:r>
      <w:r>
        <w:br/>
      </w:r>
      <w:r>
        <w:rPr>
          <w:rFonts w:ascii="Times New Roman"/>
          <w:b w:val="false"/>
          <w:i w:val="false"/>
          <w:color w:val="000000"/>
          <w:sz w:val="28"/>
        </w:rPr>
        <w:t>
</w:t>
      </w:r>
      <w:r>
        <w:rPr>
          <w:rFonts w:ascii="Times New Roman"/>
          <w:b w:val="false"/>
          <w:i w:val="false"/>
          <w:color w:val="000000"/>
          <w:sz w:val="28"/>
        </w:rPr>
        <w:t>
      122. Специальная автоматика отключения нагрузки выполняется на объектах потребителей, независимо от форм собственности, находящихся в дефицитных энергоузлах, допускающих по характеру технологического процесса внезапный перерыв питания на время, достаточное для мобилизации резервов или введения ограничений у других потребителей. Для обеспечения надежности работы противоаварийной автоматики к специальной автоматике отключения нагрузки в первую очередь подключаются крупные потребители, при недостаточности объема к специальной автоматике отключения нагрузки подключаются другие потребители.</w:t>
      </w:r>
      <w:r>
        <w:br/>
      </w:r>
      <w:r>
        <w:rPr>
          <w:rFonts w:ascii="Times New Roman"/>
          <w:b w:val="false"/>
          <w:i w:val="false"/>
          <w:color w:val="000000"/>
          <w:sz w:val="28"/>
        </w:rPr>
        <w:t>
</w:t>
      </w:r>
      <w:r>
        <w:rPr>
          <w:rFonts w:ascii="Times New Roman"/>
          <w:b w:val="false"/>
          <w:i w:val="false"/>
          <w:color w:val="000000"/>
          <w:sz w:val="28"/>
        </w:rPr>
        <w:t>
      123. Время отключения потребителей действием специальной автоматики отключения нагрузки не должно превышать 20 минут. Ответственные потребители, подключенные к специальной автоматике отключения нагрузки, оснащаются устройствами автоматического ввода резерва, автоматического повторного включения.</w:t>
      </w:r>
      <w:r>
        <w:br/>
      </w:r>
      <w:r>
        <w:rPr>
          <w:rFonts w:ascii="Times New Roman"/>
          <w:b w:val="false"/>
          <w:i w:val="false"/>
          <w:color w:val="000000"/>
          <w:sz w:val="28"/>
        </w:rPr>
        <w:t>
</w:t>
      </w:r>
      <w:r>
        <w:rPr>
          <w:rFonts w:ascii="Times New Roman"/>
          <w:b w:val="false"/>
          <w:i w:val="false"/>
          <w:color w:val="000000"/>
          <w:sz w:val="28"/>
        </w:rPr>
        <w:t>
      124. За состояние и работоспособность специальной автоматики отключения нагрузки несет ответственность потребитель. Системный оператор осуществляет контроль объема нагрузки, подключенной к специальной автоматике отключения нагрузки.</w:t>
      </w:r>
      <w:r>
        <w:br/>
      </w:r>
      <w:r>
        <w:rPr>
          <w:rFonts w:ascii="Times New Roman"/>
          <w:b w:val="false"/>
          <w:i w:val="false"/>
          <w:color w:val="000000"/>
          <w:sz w:val="28"/>
        </w:rPr>
        <w:t>
</w:t>
      </w:r>
      <w:r>
        <w:rPr>
          <w:rFonts w:ascii="Times New Roman"/>
          <w:b w:val="false"/>
          <w:i w:val="false"/>
          <w:color w:val="000000"/>
          <w:sz w:val="28"/>
        </w:rPr>
        <w:t>
      125. Применение специальной автоматики отключения нагрузки и автоматики отключения генераторов в ЕЭС Казахстана определяется системным оператором и оформляется соответствующим решением, согласованным с Госэнергонадзором. Срок действия решения о применении специальной автоматики отключения нагрузки и автоматики отключения генераторов не ограничивается. Решения пересматриваются системным оператором по мере необходимости (изменение величины нагрузки, схемы сети, режимов и т.д.).</w:t>
      </w:r>
      <w:r>
        <w:br/>
      </w:r>
      <w:r>
        <w:rPr>
          <w:rFonts w:ascii="Times New Roman"/>
          <w:b w:val="false"/>
          <w:i w:val="false"/>
          <w:color w:val="000000"/>
          <w:sz w:val="28"/>
        </w:rPr>
        <w:t>
</w:t>
      </w:r>
      <w:r>
        <w:rPr>
          <w:rFonts w:ascii="Times New Roman"/>
          <w:b w:val="false"/>
          <w:i w:val="false"/>
          <w:color w:val="000000"/>
          <w:sz w:val="28"/>
        </w:rPr>
        <w:t>
      126. Ввод резерва электрической мощности (автоматическая загрузка генераторов - АЗГ) применяется в качестве управляющих воздействий подсистем:</w:t>
      </w:r>
      <w:r>
        <w:br/>
      </w:r>
      <w:r>
        <w:rPr>
          <w:rFonts w:ascii="Times New Roman"/>
          <w:b w:val="false"/>
          <w:i w:val="false"/>
          <w:color w:val="000000"/>
          <w:sz w:val="28"/>
        </w:rPr>
        <w:t>
      1) автоматическое ограничение снижения частоты (для предотвращения снижения частоты и ускорения включения потребителей, отключенных действием автоматики частотной разгрузки);</w:t>
      </w:r>
      <w:r>
        <w:br/>
      </w:r>
      <w:r>
        <w:rPr>
          <w:rFonts w:ascii="Times New Roman"/>
          <w:b w:val="false"/>
          <w:i w:val="false"/>
          <w:color w:val="000000"/>
          <w:sz w:val="28"/>
        </w:rPr>
        <w:t>
      2) автоматическое предотвращение нарушения устойчивости (в сочетании с действием ограничителя напряжения - для уменьшения длительности отключения нагрузки по условиям обеспечения нормативного запаса статической устойчивости в послеаварийном режиме и ускорения включения потребителей, отключенных действием САОН).</w:t>
      </w:r>
      <w:r>
        <w:br/>
      </w:r>
      <w:r>
        <w:rPr>
          <w:rFonts w:ascii="Times New Roman"/>
          <w:b w:val="false"/>
          <w:i w:val="false"/>
          <w:color w:val="000000"/>
          <w:sz w:val="28"/>
        </w:rPr>
        <w:t>
      Ввод резерва электрической мощности осуществляется автоматическим пуском гидрогенераторов, находящихся в резерве, или автоматическим переводом в активный режим гидрогенераторов, работающих в режиме синхронного компенсатора, а также дозагрузкой работающих генераторов, имеющих резерв.</w:t>
      </w:r>
      <w:r>
        <w:br/>
      </w:r>
      <w:r>
        <w:rPr>
          <w:rFonts w:ascii="Times New Roman"/>
          <w:b w:val="false"/>
          <w:i w:val="false"/>
          <w:color w:val="000000"/>
          <w:sz w:val="28"/>
        </w:rPr>
        <w:t>
</w:t>
      </w:r>
      <w:r>
        <w:rPr>
          <w:rFonts w:ascii="Times New Roman"/>
          <w:b w:val="false"/>
          <w:i w:val="false"/>
          <w:color w:val="000000"/>
          <w:sz w:val="28"/>
        </w:rPr>
        <w:t>
      127. Деление системы применяется в качестве управляющих воздействий подсистем автоматического предотвращения нарушения устойчивости, автоматической ликвидации асинхронного режима, автоматического ограничения снижения частоты.</w:t>
      </w:r>
      <w:r>
        <w:br/>
      </w:r>
      <w:r>
        <w:rPr>
          <w:rFonts w:ascii="Times New Roman"/>
          <w:b w:val="false"/>
          <w:i w:val="false"/>
          <w:color w:val="000000"/>
          <w:sz w:val="28"/>
        </w:rPr>
        <w:t>
      Деление системы производится отключением линий или разделением шин подстанций в одном из заранее выбранных сечений. При выборе сечений деления системы учитываются минимизация точек деления и количество коммутируемых выключателей, а также надежность работы первичных схем соединения системы после деления.</w:t>
      </w:r>
      <w:r>
        <w:br/>
      </w:r>
      <w:r>
        <w:rPr>
          <w:rFonts w:ascii="Times New Roman"/>
          <w:b w:val="false"/>
          <w:i w:val="false"/>
          <w:color w:val="000000"/>
          <w:sz w:val="28"/>
        </w:rPr>
        <w:t>
</w:t>
      </w:r>
      <w:r>
        <w:rPr>
          <w:rFonts w:ascii="Times New Roman"/>
          <w:b w:val="false"/>
          <w:i w:val="false"/>
          <w:color w:val="000000"/>
          <w:sz w:val="28"/>
        </w:rPr>
        <w:t>
      128. Отключение шунтирующих реакторов применяется в качестве управляющих воздействий подсистем автоматического предотвращения нарушения устойчивости и автоматического ограничения снижения напряжения.</w:t>
      </w:r>
      <w:r>
        <w:br/>
      </w:r>
      <w:r>
        <w:rPr>
          <w:rFonts w:ascii="Times New Roman"/>
          <w:b w:val="false"/>
          <w:i w:val="false"/>
          <w:color w:val="000000"/>
          <w:sz w:val="28"/>
        </w:rPr>
        <w:t>
</w:t>
      </w:r>
      <w:r>
        <w:rPr>
          <w:rFonts w:ascii="Times New Roman"/>
          <w:b w:val="false"/>
          <w:i w:val="false"/>
          <w:color w:val="000000"/>
          <w:sz w:val="28"/>
        </w:rPr>
        <w:t>
      129. Включение шунтирующих реакторов применяется в качестве управляющих воздействий подсистемы автоматического ограничения повышения напряжения.</w:t>
      </w:r>
      <w:r>
        <w:br/>
      </w:r>
      <w:r>
        <w:rPr>
          <w:rFonts w:ascii="Times New Roman"/>
          <w:b w:val="false"/>
          <w:i w:val="false"/>
          <w:color w:val="000000"/>
          <w:sz w:val="28"/>
        </w:rPr>
        <w:t>
</w:t>
      </w:r>
      <w:r>
        <w:rPr>
          <w:rFonts w:ascii="Times New Roman"/>
          <w:b w:val="false"/>
          <w:i w:val="false"/>
          <w:color w:val="000000"/>
          <w:sz w:val="28"/>
        </w:rPr>
        <w:t>
      130. Подсистема автоматического предотвращения нарушения устойчивости предназначена для предотвращения нарушения динамической устойчивости при аварийных возмущениях и обеспечения в послеаварийных условиях нормативного запаса статической устойчивости для заданных сечений охватываемого района.</w:t>
      </w:r>
      <w:r>
        <w:br/>
      </w:r>
      <w:r>
        <w:rPr>
          <w:rFonts w:ascii="Times New Roman"/>
          <w:b w:val="false"/>
          <w:i w:val="false"/>
          <w:color w:val="000000"/>
          <w:sz w:val="28"/>
        </w:rPr>
        <w:t>
      В ЕЭС Казахстана подсистема автоматического предотвращения нарушения устойчивости образована совокупностью устройств противоаварийной автоматики, обеспечивающих сохранение устойчивости параллельной работы со смежными энергообъединениями, отдельных энергорайонов ЕЭС Казахстана между собой или с одним из смежных энергообъединений путем решения задач противоаварийного управления при нормативных аварийных возмущениях в основной сети 1150-500-220 кВ.</w:t>
      </w:r>
      <w:r>
        <w:br/>
      </w:r>
      <w:r>
        <w:rPr>
          <w:rFonts w:ascii="Times New Roman"/>
          <w:b w:val="false"/>
          <w:i w:val="false"/>
          <w:color w:val="000000"/>
          <w:sz w:val="28"/>
        </w:rPr>
        <w:t>
      В качестве управляющих воздействий автоматического предотвращения нарушения устойчивости в ЕЭС Казахстана применяются: отключение генераторов, отключение нагрузки, деление системы, ввод резервных гидрогенераторов, отключение шунтирующих реакторов.</w:t>
      </w:r>
      <w:r>
        <w:br/>
      </w:r>
      <w:r>
        <w:rPr>
          <w:rFonts w:ascii="Times New Roman"/>
          <w:b w:val="false"/>
          <w:i w:val="false"/>
          <w:color w:val="000000"/>
          <w:sz w:val="28"/>
        </w:rPr>
        <w:t>
</w:t>
      </w:r>
      <w:r>
        <w:rPr>
          <w:rFonts w:ascii="Times New Roman"/>
          <w:b w:val="false"/>
          <w:i w:val="false"/>
          <w:color w:val="000000"/>
          <w:sz w:val="28"/>
        </w:rPr>
        <w:t>
      131. Подсистема автоматической ликвидации асинхронного режима представляет собой совокупность устройств противоаварийной автоматики, фиксирующих возникновение асинхронных режимов:</w:t>
      </w:r>
      <w:r>
        <w:br/>
      </w:r>
      <w:r>
        <w:rPr>
          <w:rFonts w:ascii="Times New Roman"/>
          <w:b w:val="false"/>
          <w:i w:val="false"/>
          <w:color w:val="000000"/>
          <w:sz w:val="28"/>
        </w:rPr>
        <w:t>
      1) между электростанциями внутри энергорайона;</w:t>
      </w:r>
      <w:r>
        <w:br/>
      </w:r>
      <w:r>
        <w:rPr>
          <w:rFonts w:ascii="Times New Roman"/>
          <w:b w:val="false"/>
          <w:i w:val="false"/>
          <w:color w:val="000000"/>
          <w:sz w:val="28"/>
        </w:rPr>
        <w:t>
      2) в единой электроэнергетической системе или отдельных ее частях.</w:t>
      </w:r>
      <w:r>
        <w:br/>
      </w:r>
      <w:r>
        <w:rPr>
          <w:rFonts w:ascii="Times New Roman"/>
          <w:b w:val="false"/>
          <w:i w:val="false"/>
          <w:color w:val="000000"/>
          <w:sz w:val="28"/>
        </w:rPr>
        <w:t>
      Автоматическая ликвидация асинхронного режима обеспечивает ликвидацию асинхронных режимов с контролем определенного числа циклов асинхронного хода и длительности каждого цикла (основные, резервные и дополнительные устройства автоматической ликвидации асинхронного режима) либо прекращение автоматической ликвидации асинхронного режима в начальной стадии возникновения.</w:t>
      </w:r>
      <w:r>
        <w:br/>
      </w:r>
      <w:r>
        <w:rPr>
          <w:rFonts w:ascii="Times New Roman"/>
          <w:b w:val="false"/>
          <w:i w:val="false"/>
          <w:color w:val="000000"/>
          <w:sz w:val="28"/>
        </w:rPr>
        <w:t>
      Ликвидация асинхронных режимов осуществляется для любого из возможных сечений асинхронного режима в охватываемом районе путем деления района по этому сечению на несинхронно работающие части.</w:t>
      </w:r>
      <w:r>
        <w:br/>
      </w:r>
      <w:r>
        <w:rPr>
          <w:rFonts w:ascii="Times New Roman"/>
          <w:b w:val="false"/>
          <w:i w:val="false"/>
          <w:color w:val="000000"/>
          <w:sz w:val="28"/>
        </w:rPr>
        <w:t>
</w:t>
      </w:r>
      <w:r>
        <w:rPr>
          <w:rFonts w:ascii="Times New Roman"/>
          <w:b w:val="false"/>
          <w:i w:val="false"/>
          <w:color w:val="000000"/>
          <w:sz w:val="28"/>
        </w:rPr>
        <w:t>
      132. В отдельных случаях (при возможности ресинхронизации) перед выполнением действия на деление применяются следующие управляющие воздействия автоматической ликвидации асинхронного режима в целях ресинхронизации:</w:t>
      </w:r>
      <w:r>
        <w:br/>
      </w:r>
      <w:r>
        <w:rPr>
          <w:rFonts w:ascii="Times New Roman"/>
          <w:b w:val="false"/>
          <w:i w:val="false"/>
          <w:color w:val="000000"/>
          <w:sz w:val="28"/>
        </w:rPr>
        <w:t>
      1) отключение генераторов - в избыточной части рассматриваемого района;</w:t>
      </w:r>
      <w:r>
        <w:br/>
      </w:r>
      <w:r>
        <w:rPr>
          <w:rFonts w:ascii="Times New Roman"/>
          <w:b w:val="false"/>
          <w:i w:val="false"/>
          <w:color w:val="000000"/>
          <w:sz w:val="28"/>
        </w:rPr>
        <w:t>
      2) отключение нагрузки - в дефицитной части.</w:t>
      </w:r>
      <w:r>
        <w:br/>
      </w:r>
      <w:r>
        <w:rPr>
          <w:rFonts w:ascii="Times New Roman"/>
          <w:b w:val="false"/>
          <w:i w:val="false"/>
          <w:color w:val="000000"/>
          <w:sz w:val="28"/>
        </w:rPr>
        <w:t>
</w:t>
      </w:r>
      <w:r>
        <w:rPr>
          <w:rFonts w:ascii="Times New Roman"/>
          <w:b w:val="false"/>
          <w:i w:val="false"/>
          <w:color w:val="000000"/>
          <w:sz w:val="28"/>
        </w:rPr>
        <w:t>
      133. Подсистема автоматического ограничения повышения напряжения в ЕЭС Казахстана образована совокупностью локальных устройств автоматического повышения напряжения, установленных на воздушных линиях 1150-500 кВ и некоторых воздушных линиях 220 кВ большой протяженности.</w:t>
      </w:r>
      <w:r>
        <w:br/>
      </w:r>
      <w:r>
        <w:rPr>
          <w:rFonts w:ascii="Times New Roman"/>
          <w:b w:val="false"/>
          <w:i w:val="false"/>
          <w:color w:val="000000"/>
          <w:sz w:val="28"/>
        </w:rPr>
        <w:t>
      Автоматическое ограничение повышения напряжения служит для ограничения повышения напряжения на электрооборудовании энергосистемы сверх допустимого уровня, когда это повышение вызвано односторонним отключением линии, отключением фазы, разрывом транзита.</w:t>
      </w:r>
      <w:r>
        <w:br/>
      </w:r>
      <w:r>
        <w:rPr>
          <w:rFonts w:ascii="Times New Roman"/>
          <w:b w:val="false"/>
          <w:i w:val="false"/>
          <w:color w:val="000000"/>
          <w:sz w:val="28"/>
        </w:rPr>
        <w:t>
      В качестве управляющих воздействий автоматического ограничения повышения напряжения применяются:</w:t>
      </w:r>
      <w:r>
        <w:br/>
      </w:r>
      <w:r>
        <w:rPr>
          <w:rFonts w:ascii="Times New Roman"/>
          <w:b w:val="false"/>
          <w:i w:val="false"/>
          <w:color w:val="000000"/>
          <w:sz w:val="28"/>
        </w:rPr>
        <w:t>
      1) включение шунтирующих реакторов;</w:t>
      </w:r>
      <w:r>
        <w:br/>
      </w:r>
      <w:r>
        <w:rPr>
          <w:rFonts w:ascii="Times New Roman"/>
          <w:b w:val="false"/>
          <w:i w:val="false"/>
          <w:color w:val="000000"/>
          <w:sz w:val="28"/>
        </w:rPr>
        <w:t>
      2) отключение линии, вызвавшей повышение напряжения.</w:t>
      </w:r>
      <w:r>
        <w:br/>
      </w:r>
      <w:r>
        <w:rPr>
          <w:rFonts w:ascii="Times New Roman"/>
          <w:b w:val="false"/>
          <w:i w:val="false"/>
          <w:color w:val="000000"/>
          <w:sz w:val="28"/>
        </w:rPr>
        <w:t>
</w:t>
      </w:r>
      <w:r>
        <w:rPr>
          <w:rFonts w:ascii="Times New Roman"/>
          <w:b w:val="false"/>
          <w:i w:val="false"/>
          <w:color w:val="000000"/>
          <w:sz w:val="28"/>
        </w:rPr>
        <w:t>
      134. Подсистема автоматического ограничения снижения напряжения в ЕЭС Казахстана состоит из локальных устройств автоматики от снижения напряжения, установленных на некоторых узловых подстанциях 500 кВ и 220 кВ.</w:t>
      </w:r>
      <w:r>
        <w:br/>
      </w:r>
      <w:r>
        <w:rPr>
          <w:rFonts w:ascii="Times New Roman"/>
          <w:b w:val="false"/>
          <w:i w:val="false"/>
          <w:color w:val="000000"/>
          <w:sz w:val="28"/>
        </w:rPr>
        <w:t>
      Назначение автоматического ограничения снижения напряжения - предотвращение снижения напряжения в энергоузлах до значений, не допустимых по условиям устойчивости нагрузки и возникновения лавины напряжения.</w:t>
      </w:r>
      <w:r>
        <w:br/>
      </w:r>
      <w:r>
        <w:rPr>
          <w:rFonts w:ascii="Times New Roman"/>
          <w:b w:val="false"/>
          <w:i w:val="false"/>
          <w:color w:val="000000"/>
          <w:sz w:val="28"/>
        </w:rPr>
        <w:t>
      Устройства автоматики от снижения напряжения в сети 500 кВ также служат для обеспечения нормативного запаса статической устойчивости на межсистемных связях.</w:t>
      </w:r>
      <w:r>
        <w:br/>
      </w:r>
      <w:r>
        <w:rPr>
          <w:rFonts w:ascii="Times New Roman"/>
          <w:b w:val="false"/>
          <w:i w:val="false"/>
          <w:color w:val="000000"/>
          <w:sz w:val="28"/>
        </w:rPr>
        <w:t>
      Устройства автоматики от снижения напряжения контролируют снижение напряжения с учетом его длительности и формируют управляющие воздействия:</w:t>
      </w:r>
      <w:r>
        <w:br/>
      </w:r>
      <w:r>
        <w:rPr>
          <w:rFonts w:ascii="Times New Roman"/>
          <w:b w:val="false"/>
          <w:i w:val="false"/>
          <w:color w:val="000000"/>
          <w:sz w:val="28"/>
        </w:rPr>
        <w:t>
      1) автоматики от снижения напряжения - 500 кВ – отключение шунтирующих реакторов;</w:t>
      </w:r>
      <w:r>
        <w:br/>
      </w:r>
      <w:r>
        <w:rPr>
          <w:rFonts w:ascii="Times New Roman"/>
          <w:b w:val="false"/>
          <w:i w:val="false"/>
          <w:color w:val="000000"/>
          <w:sz w:val="28"/>
        </w:rPr>
        <w:t>
      2) автоматики от снижения напряжения - 220 кВ - отключение нагрузки и шунтирующих реакторов в прилегающей сети 110-35 кВ.</w:t>
      </w:r>
      <w:r>
        <w:br/>
      </w:r>
      <w:r>
        <w:rPr>
          <w:rFonts w:ascii="Times New Roman"/>
          <w:b w:val="false"/>
          <w:i w:val="false"/>
          <w:color w:val="000000"/>
          <w:sz w:val="28"/>
        </w:rPr>
        <w:t>
</w:t>
      </w:r>
      <w:r>
        <w:rPr>
          <w:rFonts w:ascii="Times New Roman"/>
          <w:b w:val="false"/>
          <w:i w:val="false"/>
          <w:color w:val="000000"/>
          <w:sz w:val="28"/>
        </w:rPr>
        <w:t>
      135. Подсистема автоматического ограничения снижения частоты (АОСЧ) предназначена для предотвращения работы потребителей и оборудования электроустановок охватываемого района с частотой:</w:t>
      </w:r>
      <w:r>
        <w:br/>
      </w:r>
      <w:r>
        <w:rPr>
          <w:rFonts w:ascii="Times New Roman"/>
          <w:b w:val="false"/>
          <w:i w:val="false"/>
          <w:color w:val="000000"/>
          <w:sz w:val="28"/>
        </w:rPr>
        <w:t>
      1) ниже 45 Герц;</w:t>
      </w:r>
      <w:r>
        <w:br/>
      </w:r>
      <w:r>
        <w:rPr>
          <w:rFonts w:ascii="Times New Roman"/>
          <w:b w:val="false"/>
          <w:i w:val="false"/>
          <w:color w:val="000000"/>
          <w:sz w:val="28"/>
        </w:rPr>
        <w:t>
      2) ниже 46 Герц в течение более 10 секунд;</w:t>
      </w:r>
      <w:r>
        <w:br/>
      </w:r>
      <w:r>
        <w:rPr>
          <w:rFonts w:ascii="Times New Roman"/>
          <w:b w:val="false"/>
          <w:i w:val="false"/>
          <w:color w:val="000000"/>
          <w:sz w:val="28"/>
        </w:rPr>
        <w:t>
      3) ниже 47 Герц в течение более 20 секунд;</w:t>
      </w:r>
      <w:r>
        <w:br/>
      </w:r>
      <w:r>
        <w:rPr>
          <w:rFonts w:ascii="Times New Roman"/>
          <w:b w:val="false"/>
          <w:i w:val="false"/>
          <w:color w:val="000000"/>
          <w:sz w:val="28"/>
        </w:rPr>
        <w:t>
      4) ниже 48,5 Герц в течение более 60 секунд.</w:t>
      </w:r>
      <w:r>
        <w:br/>
      </w:r>
      <w:r>
        <w:rPr>
          <w:rFonts w:ascii="Times New Roman"/>
          <w:b w:val="false"/>
          <w:i w:val="false"/>
          <w:color w:val="000000"/>
          <w:sz w:val="28"/>
        </w:rPr>
        <w:t>
</w:t>
      </w:r>
      <w:r>
        <w:rPr>
          <w:rFonts w:ascii="Times New Roman"/>
          <w:b w:val="false"/>
          <w:i w:val="false"/>
          <w:color w:val="000000"/>
          <w:sz w:val="28"/>
        </w:rPr>
        <w:t>
      136. Подсистема автоматического ограничения снижения частоты осуществляет:</w:t>
      </w:r>
      <w:r>
        <w:br/>
      </w:r>
      <w:r>
        <w:rPr>
          <w:rFonts w:ascii="Times New Roman"/>
          <w:b w:val="false"/>
          <w:i w:val="false"/>
          <w:color w:val="000000"/>
          <w:sz w:val="28"/>
        </w:rPr>
        <w:t>
      1) автоматический частотный ввод резерва;</w:t>
      </w:r>
      <w:r>
        <w:br/>
      </w:r>
      <w:r>
        <w:rPr>
          <w:rFonts w:ascii="Times New Roman"/>
          <w:b w:val="false"/>
          <w:i w:val="false"/>
          <w:color w:val="000000"/>
          <w:sz w:val="28"/>
        </w:rPr>
        <w:t>
      2) автоматическую частотную разгрузку;</w:t>
      </w:r>
      <w:r>
        <w:br/>
      </w:r>
      <w:r>
        <w:rPr>
          <w:rFonts w:ascii="Times New Roman"/>
          <w:b w:val="false"/>
          <w:i w:val="false"/>
          <w:color w:val="000000"/>
          <w:sz w:val="28"/>
        </w:rPr>
        <w:t>
      3) дополнительную разгрузку, действующую при больших местных дефицитах мощности (более 45 %);</w:t>
      </w:r>
      <w:r>
        <w:br/>
      </w:r>
      <w:r>
        <w:rPr>
          <w:rFonts w:ascii="Times New Roman"/>
          <w:b w:val="false"/>
          <w:i w:val="false"/>
          <w:color w:val="000000"/>
          <w:sz w:val="28"/>
        </w:rPr>
        <w:t>
      4) восстановление питания отключенных потребителей при восстановлении частоты (частотного автоматического повторного включения);</w:t>
      </w:r>
      <w:r>
        <w:br/>
      </w:r>
      <w:r>
        <w:rPr>
          <w:rFonts w:ascii="Times New Roman"/>
          <w:b w:val="false"/>
          <w:i w:val="false"/>
          <w:color w:val="000000"/>
          <w:sz w:val="28"/>
        </w:rPr>
        <w:t>
      5) выделение электростанций или генераторов со сбалансированной нагрузкой (частотно делительная автоматика - ЧДА);</w:t>
      </w:r>
      <w:r>
        <w:br/>
      </w:r>
      <w:r>
        <w:rPr>
          <w:rFonts w:ascii="Times New Roman"/>
          <w:b w:val="false"/>
          <w:i w:val="false"/>
          <w:color w:val="000000"/>
          <w:sz w:val="28"/>
        </w:rPr>
        <w:t>
      6) выделение генераторов на питание собственных нужд электростанций.</w:t>
      </w:r>
      <w:r>
        <w:br/>
      </w:r>
      <w:r>
        <w:rPr>
          <w:rFonts w:ascii="Times New Roman"/>
          <w:b w:val="false"/>
          <w:i w:val="false"/>
          <w:color w:val="000000"/>
          <w:sz w:val="28"/>
        </w:rPr>
        <w:t>
</w:t>
      </w:r>
      <w:r>
        <w:rPr>
          <w:rFonts w:ascii="Times New Roman"/>
          <w:b w:val="false"/>
          <w:i w:val="false"/>
          <w:color w:val="000000"/>
          <w:sz w:val="28"/>
        </w:rPr>
        <w:t>
      137. Находящиеся на объектах потребителя устройства автоматики частотной разгрузки резервируются устройствами автоматики частотной разгрузки, установленными на объектах энергопередающей организации, с которых осуществляется электроснабжение потребителя, с уставками меньшей частоты и большим временем срабатывания.</w:t>
      </w:r>
      <w:r>
        <w:br/>
      </w:r>
      <w:r>
        <w:rPr>
          <w:rFonts w:ascii="Times New Roman"/>
          <w:b w:val="false"/>
          <w:i w:val="false"/>
          <w:color w:val="000000"/>
          <w:sz w:val="28"/>
        </w:rPr>
        <w:t>
</w:t>
      </w:r>
      <w:r>
        <w:rPr>
          <w:rFonts w:ascii="Times New Roman"/>
          <w:b w:val="false"/>
          <w:i w:val="false"/>
          <w:color w:val="000000"/>
          <w:sz w:val="28"/>
        </w:rPr>
        <w:t>
      138. НДЦ СО ежегодно задает РДЦ граничные условия действия автоматики частотной разгрузки, частотного автоматического повторного включения - минимально допустимый объем подключенной нагрузки, диапазон уставок автоматики частотной разгрузки, минимальное количество очередей, распределение объема нагрузки между очередями автоматики частотной разгрузки. РДЦ определяет распределение потребителей по ступеням автоматики частотной разгрузки, при этом подключение наиболее ответственных потребителей осуществляется к ступеням автоматики частотной разгрузки с уставками с меньшей частотой и большим временем срабатывания.</w:t>
      </w:r>
      <w:r>
        <w:br/>
      </w:r>
      <w:r>
        <w:rPr>
          <w:rFonts w:ascii="Times New Roman"/>
          <w:b w:val="false"/>
          <w:i w:val="false"/>
          <w:color w:val="000000"/>
          <w:sz w:val="28"/>
        </w:rPr>
        <w:t>
</w:t>
      </w:r>
      <w:r>
        <w:rPr>
          <w:rFonts w:ascii="Times New Roman"/>
          <w:b w:val="false"/>
          <w:i w:val="false"/>
          <w:color w:val="000000"/>
          <w:sz w:val="28"/>
        </w:rPr>
        <w:t>
      139. Ответственность за состояние и работоспособность устройств автоматики частотной разгрузки на своих объектах несет потребитель.</w:t>
      </w:r>
      <w:r>
        <w:br/>
      </w:r>
      <w:r>
        <w:rPr>
          <w:rFonts w:ascii="Times New Roman"/>
          <w:b w:val="false"/>
          <w:i w:val="false"/>
          <w:color w:val="000000"/>
          <w:sz w:val="28"/>
        </w:rPr>
        <w:t>
      Потребитель допускает работников энергопередающих организаций для самостоятельной или совместно с представителями Госэнергонадзора проверки состояния устройств автоматики частотной разгрузки и объемов подключенной к ним нагрузки.</w:t>
      </w:r>
      <w:r>
        <w:br/>
      </w:r>
      <w:r>
        <w:rPr>
          <w:rFonts w:ascii="Times New Roman"/>
          <w:b w:val="false"/>
          <w:i w:val="false"/>
          <w:color w:val="000000"/>
          <w:sz w:val="28"/>
        </w:rPr>
        <w:t>
</w:t>
      </w:r>
      <w:r>
        <w:rPr>
          <w:rFonts w:ascii="Times New Roman"/>
          <w:b w:val="false"/>
          <w:i w:val="false"/>
          <w:color w:val="000000"/>
          <w:sz w:val="28"/>
        </w:rPr>
        <w:t>
      140. Настройка АОСЧ должна соответствовать типовой настройке, приведенной в приложении 10 к настоящим Правилам.</w:t>
      </w:r>
      <w:r>
        <w:br/>
      </w:r>
      <w:r>
        <w:rPr>
          <w:rFonts w:ascii="Times New Roman"/>
          <w:b w:val="false"/>
          <w:i w:val="false"/>
          <w:color w:val="000000"/>
          <w:sz w:val="28"/>
        </w:rPr>
        <w:t>
</w:t>
      </w:r>
      <w:r>
        <w:rPr>
          <w:rFonts w:ascii="Times New Roman"/>
          <w:b w:val="false"/>
          <w:i w:val="false"/>
          <w:color w:val="000000"/>
          <w:sz w:val="28"/>
        </w:rPr>
        <w:t>
      141. Устройства, составляющие подсистему автоматического ограничения повышения частоты (АОПЧ), предназначены для предотвращения недопустимого повышения частоты, при котором возможно срабатывание автоматов безопасности турбин тепловой электрической станции, а также ограничения длительного повышения частоты на тепловой электрической станции до значения, при котором нагрузка блоков не выходит за пределы диапазона допустимых нагрузок.</w:t>
      </w:r>
      <w:r>
        <w:br/>
      </w:r>
      <w:r>
        <w:rPr>
          <w:rFonts w:ascii="Times New Roman"/>
          <w:b w:val="false"/>
          <w:i w:val="false"/>
          <w:color w:val="000000"/>
          <w:sz w:val="28"/>
        </w:rPr>
        <w:t>
      Устройства автоматического ограничения повышения частоты могут реагировать как на повышение частоты, так и на скорость ее повышения и устанавливаться как индивидуально на генераторах станции, так и на узловых подстанциях (центральные устройства автоматического ограничения частоты).</w:t>
      </w:r>
      <w:r>
        <w:br/>
      </w:r>
      <w:r>
        <w:rPr>
          <w:rFonts w:ascii="Times New Roman"/>
          <w:b w:val="false"/>
          <w:i w:val="false"/>
          <w:color w:val="000000"/>
          <w:sz w:val="28"/>
        </w:rPr>
        <w:t>
      В качестве управляющих воздействий автоматического ограничения повышения частоты используются:</w:t>
      </w:r>
      <w:r>
        <w:br/>
      </w:r>
      <w:r>
        <w:rPr>
          <w:rFonts w:ascii="Times New Roman"/>
          <w:b w:val="false"/>
          <w:i w:val="false"/>
          <w:color w:val="000000"/>
          <w:sz w:val="28"/>
        </w:rPr>
        <w:t>
      1) отключение генераторов;</w:t>
      </w:r>
      <w:r>
        <w:br/>
      </w:r>
      <w:r>
        <w:rPr>
          <w:rFonts w:ascii="Times New Roman"/>
          <w:b w:val="false"/>
          <w:i w:val="false"/>
          <w:color w:val="000000"/>
          <w:sz w:val="28"/>
        </w:rPr>
        <w:t>
      2) деление системы.</w:t>
      </w:r>
      <w:r>
        <w:br/>
      </w:r>
      <w:r>
        <w:rPr>
          <w:rFonts w:ascii="Times New Roman"/>
          <w:b w:val="false"/>
          <w:i w:val="false"/>
          <w:color w:val="000000"/>
          <w:sz w:val="28"/>
        </w:rPr>
        <w:t>
</w:t>
      </w:r>
      <w:r>
        <w:rPr>
          <w:rFonts w:ascii="Times New Roman"/>
          <w:b w:val="false"/>
          <w:i w:val="false"/>
          <w:color w:val="000000"/>
          <w:sz w:val="28"/>
        </w:rPr>
        <w:t>
      142. В ЕЭС Казахстана подсистема автоматической разгрузки оборудования электроустановок состоит из локальных устройств противоаварийной автоматики, обеспечивающих автоматическую разгрузку оборудования электроустановок для предотвращения его повреждения при значительной перегрузке по току (устройства автоматики разгрузки линии, автоматики разгрузки трансформаторов).</w:t>
      </w:r>
      <w:r>
        <w:br/>
      </w:r>
      <w:r>
        <w:rPr>
          <w:rFonts w:ascii="Times New Roman"/>
          <w:b w:val="false"/>
          <w:i w:val="false"/>
          <w:color w:val="000000"/>
          <w:sz w:val="28"/>
        </w:rPr>
        <w:t>
      Устройства подсистемы автоматической разгрузки оборудования электроустановок реагируют непосредственно на повышение тока в защищаемом электрооборудовании (линии, трансформаторе).</w:t>
      </w:r>
      <w:r>
        <w:br/>
      </w:r>
      <w:r>
        <w:rPr>
          <w:rFonts w:ascii="Times New Roman"/>
          <w:b w:val="false"/>
          <w:i w:val="false"/>
          <w:color w:val="000000"/>
          <w:sz w:val="28"/>
        </w:rPr>
        <w:t>
</w:t>
      </w:r>
      <w:r>
        <w:rPr>
          <w:rFonts w:ascii="Times New Roman"/>
          <w:b w:val="false"/>
          <w:i w:val="false"/>
          <w:color w:val="000000"/>
          <w:sz w:val="28"/>
        </w:rPr>
        <w:t>
      143. В качестве управляющих воздействий автоматической разгрузки оборудования электроустановок применяются отключения:</w:t>
      </w:r>
      <w:r>
        <w:br/>
      </w:r>
      <w:r>
        <w:rPr>
          <w:rFonts w:ascii="Times New Roman"/>
          <w:b w:val="false"/>
          <w:i w:val="false"/>
          <w:color w:val="000000"/>
          <w:sz w:val="28"/>
        </w:rPr>
        <w:t>
      1) генераторов;</w:t>
      </w:r>
      <w:r>
        <w:br/>
      </w:r>
      <w:r>
        <w:rPr>
          <w:rFonts w:ascii="Times New Roman"/>
          <w:b w:val="false"/>
          <w:i w:val="false"/>
          <w:color w:val="000000"/>
          <w:sz w:val="28"/>
        </w:rPr>
        <w:t>
      2) нагрузки;</w:t>
      </w:r>
      <w:r>
        <w:br/>
      </w:r>
      <w:r>
        <w:rPr>
          <w:rFonts w:ascii="Times New Roman"/>
          <w:b w:val="false"/>
          <w:i w:val="false"/>
          <w:color w:val="000000"/>
          <w:sz w:val="28"/>
        </w:rPr>
        <w:t>
      3) перегружающегося оборудования электроустановок.</w:t>
      </w:r>
      <w:r>
        <w:br/>
      </w:r>
      <w:r>
        <w:rPr>
          <w:rFonts w:ascii="Times New Roman"/>
          <w:b w:val="false"/>
          <w:i w:val="false"/>
          <w:color w:val="000000"/>
          <w:sz w:val="28"/>
        </w:rPr>
        <w:t>
</w:t>
      </w:r>
      <w:r>
        <w:rPr>
          <w:rFonts w:ascii="Times New Roman"/>
          <w:b w:val="false"/>
          <w:i w:val="false"/>
          <w:color w:val="000000"/>
          <w:sz w:val="28"/>
        </w:rPr>
        <w:t>
      144. Для предотвращения неконтрактного потребления, приводящего к нарушению режима ЕЭС Казахстана в части соблюдения нормированного уровня частоты или межгосударственных сальдо-перетоков мощности и электроэнергии, применяются принудительные схемы ограничения с вводом автоматики ограничения перетоков мощности (автоматика ограничения перетока мощности) с действием на отключение потребителей.</w:t>
      </w:r>
      <w:r>
        <w:br/>
      </w:r>
      <w:r>
        <w:rPr>
          <w:rFonts w:ascii="Times New Roman"/>
          <w:b w:val="false"/>
          <w:i w:val="false"/>
          <w:color w:val="000000"/>
          <w:sz w:val="28"/>
        </w:rPr>
        <w:t>
</w:t>
      </w:r>
      <w:r>
        <w:rPr>
          <w:rFonts w:ascii="Times New Roman"/>
          <w:b w:val="false"/>
          <w:i w:val="false"/>
          <w:color w:val="000000"/>
          <w:sz w:val="28"/>
        </w:rPr>
        <w:t>
      145. Автоматическая разгрузка электростанций применяется для сохранения параллельной работы избыточного энергоузла при аварийном отключении электросетевого оборудования, аварийном перегрузе линий электропередачи или при опасном повышении частоты электрического тока.</w:t>
      </w:r>
      <w:r>
        <w:br/>
      </w:r>
      <w:r>
        <w:rPr>
          <w:rFonts w:ascii="Times New Roman"/>
          <w:b w:val="false"/>
          <w:i w:val="false"/>
          <w:color w:val="000000"/>
          <w:sz w:val="28"/>
        </w:rPr>
        <w:t>
</w:t>
      </w:r>
      <w:r>
        <w:rPr>
          <w:rFonts w:ascii="Times New Roman"/>
          <w:b w:val="false"/>
          <w:i w:val="false"/>
          <w:color w:val="000000"/>
          <w:sz w:val="28"/>
        </w:rPr>
        <w:t>
      146. Наличие устройств противоаварийной автоматики на объектах пользователей сети является обязательных условием их параллельной работы в составе ЕЭС Казахстана.</w:t>
      </w:r>
    </w:p>
    <w:bookmarkEnd w:id="28"/>
    <w:bookmarkStart w:name="z164" w:id="29"/>
    <w:p>
      <w:pPr>
        <w:spacing w:after="0"/>
        <w:ind w:left="0"/>
        <w:jc w:val="both"/>
      </w:pPr>
      <w:r>
        <w:rPr>
          <w:rFonts w:ascii="Times New Roman"/>
          <w:b w:val="false"/>
          <w:i w:val="false"/>
          <w:color w:val="000000"/>
          <w:sz w:val="28"/>
        </w:rPr>
        <w:t>
10. Построение релейной защиты и противоаварийной автоматики</w:t>
      </w:r>
    </w:p>
    <w:bookmarkEnd w:id="29"/>
    <w:bookmarkStart w:name="z165" w:id="30"/>
    <w:p>
      <w:pPr>
        <w:spacing w:after="0"/>
        <w:ind w:left="0"/>
        <w:jc w:val="both"/>
      </w:pPr>
      <w:r>
        <w:rPr>
          <w:rFonts w:ascii="Times New Roman"/>
          <w:b w:val="false"/>
          <w:i w:val="false"/>
          <w:color w:val="000000"/>
          <w:sz w:val="28"/>
        </w:rPr>
        <w:t>
      147. Одним из основных условий надежного функционирования ЕЭС Казахстана является наличие на электроустановках пользователей сети средств релейной защиты, режимной и противоаварийной автоматики в согласованных с системным оператором объемах, функционирующих в соответствии с требованиями настоящих Правил и нормативных документов.</w:t>
      </w:r>
      <w:r>
        <w:br/>
      </w:r>
      <w:r>
        <w:rPr>
          <w:rFonts w:ascii="Times New Roman"/>
          <w:b w:val="false"/>
          <w:i w:val="false"/>
          <w:color w:val="000000"/>
          <w:sz w:val="28"/>
        </w:rPr>
        <w:t>
</w:t>
      </w:r>
      <w:r>
        <w:rPr>
          <w:rFonts w:ascii="Times New Roman"/>
          <w:b w:val="false"/>
          <w:i w:val="false"/>
          <w:color w:val="000000"/>
          <w:sz w:val="28"/>
        </w:rPr>
        <w:t>
      148. Структура построения, принципов действия, режимов использования, выбора уставок для различных видов и типов устройств релейной защиты и автоматики и противоаварийной автоматики составляется на основании нормативно-технических документов.</w:t>
      </w:r>
      <w:r>
        <w:br/>
      </w:r>
      <w:r>
        <w:rPr>
          <w:rFonts w:ascii="Times New Roman"/>
          <w:b w:val="false"/>
          <w:i w:val="false"/>
          <w:color w:val="000000"/>
          <w:sz w:val="28"/>
        </w:rPr>
        <w:t>
</w:t>
      </w:r>
      <w:r>
        <w:rPr>
          <w:rFonts w:ascii="Times New Roman"/>
          <w:b w:val="false"/>
          <w:i w:val="false"/>
          <w:color w:val="000000"/>
          <w:sz w:val="28"/>
        </w:rPr>
        <w:t>
      149. Система релейной защиты обеспечивает автоматическое отключение поврежденного элемента от остальной, неповрежденной части электрической системы (электроустановки) с минимально возможным временем в целях сохранения устойчивой работы неповрежденной части системы и ограничения области и степени повреждения. Если повреждение непосредственно не нарушает работу электрической системы, допускается действие релейной защиты только на сигнал.</w:t>
      </w:r>
      <w:r>
        <w:br/>
      </w:r>
      <w:r>
        <w:rPr>
          <w:rFonts w:ascii="Times New Roman"/>
          <w:b w:val="false"/>
          <w:i w:val="false"/>
          <w:color w:val="000000"/>
          <w:sz w:val="28"/>
        </w:rPr>
        <w:t>
</w:t>
      </w:r>
      <w:r>
        <w:rPr>
          <w:rFonts w:ascii="Times New Roman"/>
          <w:b w:val="false"/>
          <w:i w:val="false"/>
          <w:color w:val="000000"/>
          <w:sz w:val="28"/>
        </w:rPr>
        <w:t>
      150. Состав и построение защит и автоматики каждого элемента сети 110кВ и выше должны отвечать требованиям ближнего резервирования и при выводе из работы любого устройства по любой причине должны:</w:t>
      </w:r>
      <w:r>
        <w:br/>
      </w:r>
      <w:r>
        <w:rPr>
          <w:rFonts w:ascii="Times New Roman"/>
          <w:b w:val="false"/>
          <w:i w:val="false"/>
          <w:color w:val="000000"/>
          <w:sz w:val="28"/>
        </w:rPr>
        <w:t>
      1) обеспечивать сохранение функций защиты данного элемента сети от всех видов повреждений;</w:t>
      </w:r>
      <w:r>
        <w:br/>
      </w:r>
      <w:r>
        <w:rPr>
          <w:rFonts w:ascii="Times New Roman"/>
          <w:b w:val="false"/>
          <w:i w:val="false"/>
          <w:color w:val="000000"/>
          <w:sz w:val="28"/>
        </w:rPr>
        <w:t>
      2) исключать необходимость вывода данного элемента из работы.</w:t>
      </w:r>
      <w:r>
        <w:br/>
      </w:r>
      <w:r>
        <w:rPr>
          <w:rFonts w:ascii="Times New Roman"/>
          <w:b w:val="false"/>
          <w:i w:val="false"/>
          <w:color w:val="000000"/>
          <w:sz w:val="28"/>
        </w:rPr>
        <w:t>
</w:t>
      </w:r>
      <w:r>
        <w:rPr>
          <w:rFonts w:ascii="Times New Roman"/>
          <w:b w:val="false"/>
          <w:i w:val="false"/>
          <w:color w:val="000000"/>
          <w:sz w:val="28"/>
        </w:rPr>
        <w:t>
      151. Для действия при отказах защит или выключателей смежных элементов следует предусматривать резервную защиту, предназначенную для обеспечения дальнего резервного действия.</w:t>
      </w:r>
      <w:r>
        <w:br/>
      </w:r>
      <w:r>
        <w:rPr>
          <w:rFonts w:ascii="Times New Roman"/>
          <w:b w:val="false"/>
          <w:i w:val="false"/>
          <w:color w:val="000000"/>
          <w:sz w:val="28"/>
        </w:rPr>
        <w:t>
</w:t>
      </w:r>
      <w:r>
        <w:rPr>
          <w:rFonts w:ascii="Times New Roman"/>
          <w:b w:val="false"/>
          <w:i w:val="false"/>
          <w:color w:val="000000"/>
          <w:sz w:val="28"/>
        </w:rPr>
        <w:t>
      152. Система защиты обеспечивает процесс сбора и анализа информации о повреждениях защищаемого электрооборудования, включая информацию о действиях и состоянии устройств релейной защиты и автоматики.</w:t>
      </w:r>
      <w:r>
        <w:br/>
      </w:r>
      <w:r>
        <w:rPr>
          <w:rFonts w:ascii="Times New Roman"/>
          <w:b w:val="false"/>
          <w:i w:val="false"/>
          <w:color w:val="000000"/>
          <w:sz w:val="28"/>
        </w:rPr>
        <w:t>
</w:t>
      </w:r>
      <w:r>
        <w:rPr>
          <w:rFonts w:ascii="Times New Roman"/>
          <w:b w:val="false"/>
          <w:i w:val="false"/>
          <w:color w:val="000000"/>
          <w:sz w:val="28"/>
        </w:rPr>
        <w:t>
      153. При вводе новых объектов и реконструкции существующих предусматриваются:</w:t>
      </w:r>
      <w:r>
        <w:br/>
      </w:r>
      <w:r>
        <w:rPr>
          <w:rFonts w:ascii="Times New Roman"/>
          <w:b w:val="false"/>
          <w:i w:val="false"/>
          <w:color w:val="000000"/>
          <w:sz w:val="28"/>
        </w:rPr>
        <w:t>
      1) оснащение современными цифровыми программируемыми устройствами релейной защиты и автоматики, совмещающими функции защиты (автоматики), регистратора аварийных событий и определителя места повреждения (короткого замыкания), позволяющими осуществить:</w:t>
      </w:r>
      <w:r>
        <w:br/>
      </w:r>
      <w:r>
        <w:rPr>
          <w:rFonts w:ascii="Times New Roman"/>
          <w:b w:val="false"/>
          <w:i w:val="false"/>
          <w:color w:val="000000"/>
          <w:sz w:val="28"/>
        </w:rPr>
        <w:t>
      увеличение возможностей самоконтроля и саморезервирования устройств релейной защиты и автоматики;</w:t>
      </w:r>
      <w:r>
        <w:br/>
      </w:r>
      <w:r>
        <w:rPr>
          <w:rFonts w:ascii="Times New Roman"/>
          <w:b w:val="false"/>
          <w:i w:val="false"/>
          <w:color w:val="000000"/>
          <w:sz w:val="28"/>
        </w:rPr>
        <w:t>
      снижение затрат на техническое обслуживание устройств релейной защиты и автоматики;</w:t>
      </w:r>
      <w:r>
        <w:br/>
      </w:r>
      <w:r>
        <w:rPr>
          <w:rFonts w:ascii="Times New Roman"/>
          <w:b w:val="false"/>
          <w:i w:val="false"/>
          <w:color w:val="000000"/>
          <w:sz w:val="28"/>
        </w:rPr>
        <w:t>
      снижение энергопотребления устройств релейной защиты и автоматики;</w:t>
      </w:r>
      <w:r>
        <w:br/>
      </w:r>
      <w:r>
        <w:rPr>
          <w:rFonts w:ascii="Times New Roman"/>
          <w:b w:val="false"/>
          <w:i w:val="false"/>
          <w:color w:val="000000"/>
          <w:sz w:val="28"/>
        </w:rPr>
        <w:t>
      уменьшение габаритов и материалоемкости устройств релейной защиты и автоматики;</w:t>
      </w:r>
      <w:r>
        <w:br/>
      </w:r>
      <w:r>
        <w:rPr>
          <w:rFonts w:ascii="Times New Roman"/>
          <w:b w:val="false"/>
          <w:i w:val="false"/>
          <w:color w:val="000000"/>
          <w:sz w:val="28"/>
        </w:rPr>
        <w:t>
      возможность включения устройств релейной защиты и автоматики в единые системы автоматизированного управления производства, передачи электрической энергии;</w:t>
      </w:r>
      <w:r>
        <w:br/>
      </w:r>
      <w:r>
        <w:rPr>
          <w:rFonts w:ascii="Times New Roman"/>
          <w:b w:val="false"/>
          <w:i w:val="false"/>
          <w:color w:val="000000"/>
          <w:sz w:val="28"/>
        </w:rPr>
        <w:t>
      2) оснащение общеподстанционными устройствами регистрации доаварийного и аварийного режимов, последовательности событий (в том числе устройств релейной защиты и автоматики) на всех подстанциях напряжением 500-1150 кВ и напряжением 110-220 кВ, примыкающих к питающим источникам электрической энергии (электростанциям);</w:t>
      </w:r>
      <w:r>
        <w:br/>
      </w:r>
      <w:r>
        <w:rPr>
          <w:rFonts w:ascii="Times New Roman"/>
          <w:b w:val="false"/>
          <w:i w:val="false"/>
          <w:color w:val="000000"/>
          <w:sz w:val="28"/>
        </w:rPr>
        <w:t>
      3) интеграция устройств релейной защиты и автоматики во вновь создаваемые многоуровневые системы дистанционного технологического и противоаварийного управления, сбора и анализа информации, задания (измерения) технических параметров – уставок и принципов действия устройств релейной защиты и автоматики.</w:t>
      </w:r>
      <w:r>
        <w:br/>
      </w:r>
      <w:r>
        <w:rPr>
          <w:rFonts w:ascii="Times New Roman"/>
          <w:b w:val="false"/>
          <w:i w:val="false"/>
          <w:color w:val="000000"/>
          <w:sz w:val="28"/>
        </w:rPr>
        <w:t>
</w:t>
      </w:r>
      <w:r>
        <w:rPr>
          <w:rFonts w:ascii="Times New Roman"/>
          <w:b w:val="false"/>
          <w:i w:val="false"/>
          <w:color w:val="000000"/>
          <w:sz w:val="28"/>
        </w:rPr>
        <w:t>
      154. Для линий 500-1150 кВ в качестве основной защиты предусматриваются два комплекта защит, действующих без замедления при коротком замыкании в любой точке защищаемого участка. При этом должны рассматриваться следующие варианты:</w:t>
      </w:r>
      <w:r>
        <w:br/>
      </w:r>
      <w:r>
        <w:rPr>
          <w:rFonts w:ascii="Times New Roman"/>
          <w:b w:val="false"/>
          <w:i w:val="false"/>
          <w:color w:val="000000"/>
          <w:sz w:val="28"/>
        </w:rPr>
        <w:t>
      продольная дифференциальная защита (ДЗЛ) и два комплекта ступенчатых защит с передачей одним из комплектов разрешающих сигналов;</w:t>
      </w:r>
      <w:r>
        <w:br/>
      </w:r>
      <w:r>
        <w:rPr>
          <w:rFonts w:ascii="Times New Roman"/>
          <w:b w:val="false"/>
          <w:i w:val="false"/>
          <w:color w:val="000000"/>
          <w:sz w:val="28"/>
        </w:rPr>
        <w:t>
      два комплекта ступенчатых защит с передачей блокирующих или разрешающих сигналов по двум независимым В.Ч. каналам.</w:t>
      </w:r>
      <w:r>
        <w:br/>
      </w:r>
      <w:r>
        <w:rPr>
          <w:rFonts w:ascii="Times New Roman"/>
          <w:b w:val="false"/>
          <w:i w:val="false"/>
          <w:color w:val="000000"/>
          <w:sz w:val="28"/>
        </w:rPr>
        <w:t>
</w:t>
      </w:r>
      <w:r>
        <w:rPr>
          <w:rFonts w:ascii="Times New Roman"/>
          <w:b w:val="false"/>
          <w:i w:val="false"/>
          <w:color w:val="000000"/>
          <w:sz w:val="28"/>
        </w:rPr>
        <w:t>
      155. Для линий напряжением 110-220 кВ вопрос о типе основной защиты, в том числе необходимости применения защиты, действующей без замедления при коротком замыкании в любой точке защищаемого участка, решается в первую очередь с учетом требования сохранения устойчивости.</w:t>
      </w:r>
      <w:r>
        <w:br/>
      </w:r>
      <w:r>
        <w:rPr>
          <w:rFonts w:ascii="Times New Roman"/>
          <w:b w:val="false"/>
          <w:i w:val="false"/>
          <w:color w:val="000000"/>
          <w:sz w:val="28"/>
        </w:rPr>
        <w:t>
</w:t>
      </w:r>
      <w:r>
        <w:rPr>
          <w:rFonts w:ascii="Times New Roman"/>
          <w:b w:val="false"/>
          <w:i w:val="false"/>
          <w:color w:val="000000"/>
          <w:sz w:val="28"/>
        </w:rPr>
        <w:t>
      156. Если основная защита элемента обладает абсолютной селективностью, тогда на данном элементе устанавливается резервная система защиты, выполняющая функции как ближнего, так и дальнего резервирования.</w:t>
      </w:r>
      <w:r>
        <w:br/>
      </w:r>
      <w:r>
        <w:rPr>
          <w:rFonts w:ascii="Times New Roman"/>
          <w:b w:val="false"/>
          <w:i w:val="false"/>
          <w:color w:val="000000"/>
          <w:sz w:val="28"/>
        </w:rPr>
        <w:t>
</w:t>
      </w:r>
      <w:r>
        <w:rPr>
          <w:rFonts w:ascii="Times New Roman"/>
          <w:b w:val="false"/>
          <w:i w:val="false"/>
          <w:color w:val="000000"/>
          <w:sz w:val="28"/>
        </w:rPr>
        <w:t>
      157. Если за основную защиту на линиях 220-1150кВ принята высокочастотная или продольная дифференциальная защита, то в качестве резервных следует применять:</w:t>
      </w:r>
      <w:r>
        <w:br/>
      </w:r>
      <w:r>
        <w:rPr>
          <w:rFonts w:ascii="Times New Roman"/>
          <w:b w:val="false"/>
          <w:i w:val="false"/>
          <w:color w:val="000000"/>
          <w:sz w:val="28"/>
        </w:rPr>
        <w:t>
      1) от многофазных коротких замыканий - дистанционные защиты, преимущественно трехступенчатые;</w:t>
      </w:r>
      <w:r>
        <w:br/>
      </w:r>
      <w:r>
        <w:rPr>
          <w:rFonts w:ascii="Times New Roman"/>
          <w:b w:val="false"/>
          <w:i w:val="false"/>
          <w:color w:val="000000"/>
          <w:sz w:val="28"/>
        </w:rPr>
        <w:t>
      2) от замыканий на землю - ступенчатые токовые направленные или ненаправленные защиты нулевой последовательности, а также дистанционные защиты от замыкания на землю.</w:t>
      </w:r>
      <w:r>
        <w:br/>
      </w:r>
      <w:r>
        <w:rPr>
          <w:rFonts w:ascii="Times New Roman"/>
          <w:b w:val="false"/>
          <w:i w:val="false"/>
          <w:color w:val="000000"/>
          <w:sz w:val="28"/>
        </w:rPr>
        <w:t>
      При этом функции ступенчатых защит также должны входить в терминалы быстродействующих защит.</w:t>
      </w:r>
      <w:r>
        <w:br/>
      </w:r>
      <w:r>
        <w:rPr>
          <w:rFonts w:ascii="Times New Roman"/>
          <w:b w:val="false"/>
          <w:i w:val="false"/>
          <w:color w:val="000000"/>
          <w:sz w:val="28"/>
        </w:rPr>
        <w:t>
</w:t>
      </w:r>
      <w:r>
        <w:rPr>
          <w:rFonts w:ascii="Times New Roman"/>
          <w:b w:val="false"/>
          <w:i w:val="false"/>
          <w:color w:val="000000"/>
          <w:sz w:val="28"/>
        </w:rPr>
        <w:t>
      158. Для линий 500-1150 кВ оборудование защиты и измерительные устройства однофазного автоматического повторного включения специального исполнения обеспечивают их нормальное функционирование при всех условиях работы сети.</w:t>
      </w:r>
      <w:r>
        <w:br/>
      </w:r>
      <w:r>
        <w:rPr>
          <w:rFonts w:ascii="Times New Roman"/>
          <w:b w:val="false"/>
          <w:i w:val="false"/>
          <w:color w:val="000000"/>
          <w:sz w:val="28"/>
        </w:rPr>
        <w:t>
</w:t>
      </w:r>
      <w:r>
        <w:rPr>
          <w:rFonts w:ascii="Times New Roman"/>
          <w:b w:val="false"/>
          <w:i w:val="false"/>
          <w:color w:val="000000"/>
          <w:sz w:val="28"/>
        </w:rPr>
        <w:t>
      159. На линиях 500-1150 кВ, а также ответственных линиях 220 кВ предусматривается защита от неполнофазного режима.</w:t>
      </w:r>
      <w:r>
        <w:br/>
      </w:r>
      <w:r>
        <w:rPr>
          <w:rFonts w:ascii="Times New Roman"/>
          <w:b w:val="false"/>
          <w:i w:val="false"/>
          <w:color w:val="000000"/>
          <w:sz w:val="28"/>
        </w:rPr>
        <w:t>
</w:t>
      </w:r>
      <w:r>
        <w:rPr>
          <w:rFonts w:ascii="Times New Roman"/>
          <w:b w:val="false"/>
          <w:i w:val="false"/>
          <w:color w:val="000000"/>
          <w:sz w:val="28"/>
        </w:rPr>
        <w:t>
      160. Все воздушные линии оснащаются приборами для определения места повреждения.</w:t>
      </w:r>
      <w:r>
        <w:br/>
      </w:r>
      <w:r>
        <w:rPr>
          <w:rFonts w:ascii="Times New Roman"/>
          <w:b w:val="false"/>
          <w:i w:val="false"/>
          <w:color w:val="000000"/>
          <w:sz w:val="28"/>
        </w:rPr>
        <w:t>
      На воздушной линии осуществляется цифровая регистрация переходных процессов при коротком замыкании с записью доаварийного режима и регистрацией последовательности событий, в том числе срабатываний устройств релейной защиты и автоматики.</w:t>
      </w:r>
      <w:r>
        <w:br/>
      </w:r>
      <w:r>
        <w:rPr>
          <w:rFonts w:ascii="Times New Roman"/>
          <w:b w:val="false"/>
          <w:i w:val="false"/>
          <w:color w:val="000000"/>
          <w:sz w:val="28"/>
        </w:rPr>
        <w:t>
</w:t>
      </w:r>
      <w:r>
        <w:rPr>
          <w:rFonts w:ascii="Times New Roman"/>
          <w:b w:val="false"/>
          <w:i w:val="false"/>
          <w:color w:val="000000"/>
          <w:sz w:val="28"/>
        </w:rPr>
        <w:t>
      161. Для повышения надежности и улучшения условий согласования резервных защит линий разного класса напряжений устанавливаются по два комплекта дифференциальных защит автотрансформаторов и реакторов 500кВ. Указанные комплекты защит включаются с соблюдением принципов ближнего резервирования.</w:t>
      </w:r>
      <w:r>
        <w:br/>
      </w:r>
      <w:r>
        <w:rPr>
          <w:rFonts w:ascii="Times New Roman"/>
          <w:b w:val="false"/>
          <w:i w:val="false"/>
          <w:color w:val="000000"/>
          <w:sz w:val="28"/>
        </w:rPr>
        <w:t>
</w:t>
      </w:r>
      <w:r>
        <w:rPr>
          <w:rFonts w:ascii="Times New Roman"/>
          <w:b w:val="false"/>
          <w:i w:val="false"/>
          <w:color w:val="000000"/>
          <w:sz w:val="28"/>
        </w:rPr>
        <w:t>
      162. Резервные защиты на сторонах ВН и СН трансформаторов и автотрансформаторов 220кв и выше должны выполняться в виде ступенчатых защит (дистанционных и токовых направленных нулевой последовательности).</w:t>
      </w:r>
      <w:r>
        <w:br/>
      </w:r>
      <w:r>
        <w:rPr>
          <w:rFonts w:ascii="Times New Roman"/>
          <w:b w:val="false"/>
          <w:i w:val="false"/>
          <w:color w:val="000000"/>
          <w:sz w:val="28"/>
        </w:rPr>
        <w:t>
</w:t>
      </w:r>
      <w:r>
        <w:rPr>
          <w:rFonts w:ascii="Times New Roman"/>
          <w:b w:val="false"/>
          <w:i w:val="false"/>
          <w:color w:val="000000"/>
          <w:sz w:val="28"/>
        </w:rPr>
        <w:t>
      163. Резервные защиты автотрансформатора обеспечивают полноценное дальнее резервирование защит смежных воздушных линий при использовании дальнего резервирования взамен дублирования.</w:t>
      </w:r>
      <w:r>
        <w:br/>
      </w:r>
      <w:r>
        <w:rPr>
          <w:rFonts w:ascii="Times New Roman"/>
          <w:b w:val="false"/>
          <w:i w:val="false"/>
          <w:color w:val="000000"/>
          <w:sz w:val="28"/>
        </w:rPr>
        <w:t>
</w:t>
      </w:r>
      <w:r>
        <w:rPr>
          <w:rFonts w:ascii="Times New Roman"/>
          <w:b w:val="false"/>
          <w:i w:val="false"/>
          <w:color w:val="000000"/>
          <w:sz w:val="28"/>
        </w:rPr>
        <w:t>
      164. На защиты от внутренних повреждений автотрансформаторов и реакторов не должны возлагаться функции датчиков пуска устройств пожаротушения. Пуск схемы пожаротушения указанных элементов должен осуществляться от специальных устройств обнаружения пожара. На всех трансформаторах этой категории устанавливается регистратор последовательности событий.</w:t>
      </w:r>
      <w:r>
        <w:br/>
      </w:r>
      <w:r>
        <w:rPr>
          <w:rFonts w:ascii="Times New Roman"/>
          <w:b w:val="false"/>
          <w:i w:val="false"/>
          <w:color w:val="000000"/>
          <w:sz w:val="28"/>
        </w:rPr>
        <w:t>
</w:t>
      </w:r>
      <w:r>
        <w:rPr>
          <w:rFonts w:ascii="Times New Roman"/>
          <w:b w:val="false"/>
          <w:i w:val="false"/>
          <w:color w:val="000000"/>
          <w:sz w:val="28"/>
        </w:rPr>
        <w:t>
      165. Для повышения надежности, предотвращения нарушений динамической устойчивости и улучшения условий согласования резервных защит линий различных классов напряжений необходимо устанавливать по два комплекта дифференциальных защит сборных шин и ошиновок для распределительных устройств (РУ) 500 и 1150 кВ.</w:t>
      </w:r>
      <w:r>
        <w:br/>
      </w:r>
      <w:r>
        <w:rPr>
          <w:rFonts w:ascii="Times New Roman"/>
          <w:b w:val="false"/>
          <w:i w:val="false"/>
          <w:color w:val="000000"/>
          <w:sz w:val="28"/>
        </w:rPr>
        <w:t>
</w:t>
      </w:r>
      <w:r>
        <w:rPr>
          <w:rFonts w:ascii="Times New Roman"/>
          <w:b w:val="false"/>
          <w:i w:val="false"/>
          <w:color w:val="000000"/>
          <w:sz w:val="28"/>
        </w:rPr>
        <w:t>
      166. Для сборных шин 110-220 кВ подстанций, имеющих шиносоединительные или секционные выключатели, допускается устанавливать по одному комплекту дифференциальной защиты шин с выполнением отдельных секционирующих защит на шиносоединительных выключателях и секционных выключателях, если время действия этих отдельных защит удовлетворяет требованиям динамической устойчивости.</w:t>
      </w:r>
      <w:r>
        <w:br/>
      </w:r>
      <w:r>
        <w:rPr>
          <w:rFonts w:ascii="Times New Roman"/>
          <w:b w:val="false"/>
          <w:i w:val="false"/>
          <w:color w:val="000000"/>
          <w:sz w:val="28"/>
        </w:rPr>
        <w:t>
</w:t>
      </w:r>
      <w:r>
        <w:rPr>
          <w:rFonts w:ascii="Times New Roman"/>
          <w:b w:val="false"/>
          <w:i w:val="false"/>
          <w:color w:val="000000"/>
          <w:sz w:val="28"/>
        </w:rPr>
        <w:t>
      167. Устройство резервирования отказа выключателей действует на отключение выключателей смежных с отказавшим с запретом их автоматического повторного включения. Схемы устройства резервирования при отказе выключателей выполняются таким образом, чтобы предотвращалось их случайное срабатывание на отключение смежных присоединений.</w:t>
      </w:r>
      <w:r>
        <w:br/>
      </w:r>
      <w:r>
        <w:rPr>
          <w:rFonts w:ascii="Times New Roman"/>
          <w:b w:val="false"/>
          <w:i w:val="false"/>
          <w:color w:val="000000"/>
          <w:sz w:val="28"/>
        </w:rPr>
        <w:t>
</w:t>
      </w:r>
      <w:r>
        <w:rPr>
          <w:rFonts w:ascii="Times New Roman"/>
          <w:b w:val="false"/>
          <w:i w:val="false"/>
          <w:color w:val="000000"/>
          <w:sz w:val="28"/>
        </w:rPr>
        <w:t>
      168. Уставки устройств релейной защиты и автоматики в национальной и региональной электрической сети выбираются каждой стороной самостоятельно и взаимно согласовываются в соответствии с перечнем распределения линий и оборудования по способу диспетчерского управления. Сторона, которая выбирает уставки, обеспечивает правильный выбор и утверждение уставок релейной защиты и автоматики в части устройств релейной защиты и автоматики, находящихся в ее оперативном управлении, и осуществляет согласование уставок устройств релейной защиты и автоматики, находящихся в ее оперативном ведении. Если при выборе уставок устройств релейной защиты и автоматики затрагиваются уставки устройств релейной защиты и автоматики третьих сторон, то согласование должно быть распространено и на эти третьи стороны.</w:t>
      </w:r>
      <w:r>
        <w:br/>
      </w:r>
      <w:r>
        <w:rPr>
          <w:rFonts w:ascii="Times New Roman"/>
          <w:b w:val="false"/>
          <w:i w:val="false"/>
          <w:color w:val="000000"/>
          <w:sz w:val="28"/>
        </w:rPr>
        <w:t>
</w:t>
      </w:r>
      <w:r>
        <w:rPr>
          <w:rFonts w:ascii="Times New Roman"/>
          <w:b w:val="false"/>
          <w:i w:val="false"/>
          <w:color w:val="000000"/>
          <w:sz w:val="28"/>
        </w:rPr>
        <w:t>
      169. Выбор и согласование уставок устройств релейной защиты и автоматики и изменение существующих уставок релейной защиты и автоматики отдельного элемента сети необходимо выполнять при:</w:t>
      </w:r>
      <w:r>
        <w:br/>
      </w:r>
      <w:r>
        <w:rPr>
          <w:rFonts w:ascii="Times New Roman"/>
          <w:b w:val="false"/>
          <w:i w:val="false"/>
          <w:color w:val="000000"/>
          <w:sz w:val="28"/>
        </w:rPr>
        <w:t>
      1) вводе в эксплуатацию новых линий, электростанций, подстанций и оборудования электроустановок;</w:t>
      </w:r>
      <w:r>
        <w:br/>
      </w:r>
      <w:r>
        <w:rPr>
          <w:rFonts w:ascii="Times New Roman"/>
          <w:b w:val="false"/>
          <w:i w:val="false"/>
          <w:color w:val="000000"/>
          <w:sz w:val="28"/>
        </w:rPr>
        <w:t>
      2) модернизации устройств релейной защиты и автоматики;</w:t>
      </w:r>
      <w:r>
        <w:br/>
      </w:r>
      <w:r>
        <w:rPr>
          <w:rFonts w:ascii="Times New Roman"/>
          <w:b w:val="false"/>
          <w:i w:val="false"/>
          <w:color w:val="000000"/>
          <w:sz w:val="28"/>
        </w:rPr>
        <w:t>
      3) работе с нарушением нормального режима и конфигурации схемы сети.</w:t>
      </w:r>
      <w:r>
        <w:br/>
      </w:r>
      <w:r>
        <w:rPr>
          <w:rFonts w:ascii="Times New Roman"/>
          <w:b w:val="false"/>
          <w:i w:val="false"/>
          <w:color w:val="000000"/>
          <w:sz w:val="28"/>
        </w:rPr>
        <w:t>
</w:t>
      </w:r>
      <w:r>
        <w:rPr>
          <w:rFonts w:ascii="Times New Roman"/>
          <w:b w:val="false"/>
          <w:i w:val="false"/>
          <w:color w:val="000000"/>
          <w:sz w:val="28"/>
        </w:rPr>
        <w:t>
      170. При выборе и согласовании уставок релейной защиты и автоматики соблюдаются основные требования к ним, в том числе:</w:t>
      </w:r>
      <w:r>
        <w:br/>
      </w:r>
      <w:r>
        <w:rPr>
          <w:rFonts w:ascii="Times New Roman"/>
          <w:b w:val="false"/>
          <w:i w:val="false"/>
          <w:color w:val="000000"/>
          <w:sz w:val="28"/>
        </w:rPr>
        <w:t>
      1) обеспечение быстрого и надежного отключения с обеих сторон данного элемента сети любых видов возникающих на ней коротких замыканий;</w:t>
      </w:r>
      <w:r>
        <w:br/>
      </w:r>
      <w:r>
        <w:rPr>
          <w:rFonts w:ascii="Times New Roman"/>
          <w:b w:val="false"/>
          <w:i w:val="false"/>
          <w:color w:val="000000"/>
          <w:sz w:val="28"/>
        </w:rPr>
        <w:t>
      2) обеспечение допустимого перетока мощности по всем элементам электропередачи в нормальных, ремонтных и послеаварийных режимах работы без излишних отключений;</w:t>
      </w:r>
      <w:r>
        <w:br/>
      </w:r>
      <w:r>
        <w:rPr>
          <w:rFonts w:ascii="Times New Roman"/>
          <w:b w:val="false"/>
          <w:i w:val="false"/>
          <w:color w:val="000000"/>
          <w:sz w:val="28"/>
        </w:rPr>
        <w:t>
      3) обеспечение резервирования отказавших защит или выключателя;</w:t>
      </w:r>
      <w:r>
        <w:br/>
      </w:r>
      <w:r>
        <w:rPr>
          <w:rFonts w:ascii="Times New Roman"/>
          <w:b w:val="false"/>
          <w:i w:val="false"/>
          <w:color w:val="000000"/>
          <w:sz w:val="28"/>
        </w:rPr>
        <w:t>
      4) обеспечение автоматического повторного включения выключателей с обеих сторон воздушной линии после отключения короткого замыкания действием защит, разрешающих автоматическое повторное включение;</w:t>
      </w:r>
      <w:r>
        <w:br/>
      </w:r>
      <w:r>
        <w:rPr>
          <w:rFonts w:ascii="Times New Roman"/>
          <w:b w:val="false"/>
          <w:i w:val="false"/>
          <w:color w:val="000000"/>
          <w:sz w:val="28"/>
        </w:rPr>
        <w:t>
      5) обеспечение динамической устойчивости при принятых эксплуатационных режимах.</w:t>
      </w:r>
      <w:r>
        <w:br/>
      </w:r>
      <w:r>
        <w:rPr>
          <w:rFonts w:ascii="Times New Roman"/>
          <w:b w:val="false"/>
          <w:i w:val="false"/>
          <w:color w:val="000000"/>
          <w:sz w:val="28"/>
        </w:rPr>
        <w:t>
      Отклонения от вышеуказанных принципов утверждаются руководством организаций, принимающих участие в выборе и согласовании данных уставок.</w:t>
      </w:r>
      <w:r>
        <w:br/>
      </w:r>
      <w:r>
        <w:rPr>
          <w:rFonts w:ascii="Times New Roman"/>
          <w:b w:val="false"/>
          <w:i w:val="false"/>
          <w:color w:val="000000"/>
          <w:sz w:val="28"/>
        </w:rPr>
        <w:t>
</w:t>
      </w:r>
      <w:r>
        <w:rPr>
          <w:rFonts w:ascii="Times New Roman"/>
          <w:b w:val="false"/>
          <w:i w:val="false"/>
          <w:color w:val="000000"/>
          <w:sz w:val="28"/>
        </w:rPr>
        <w:t>
      171. Системный оператор обеспечивает расчет и выбор уставок в части релейной защиты и автоматики, находящихся в его оперативном управлении, и производит согласование уставок в части релейной защиты и автоматики, находящихся в его оперативном ведении.</w:t>
      </w:r>
      <w:r>
        <w:br/>
      </w:r>
      <w:r>
        <w:rPr>
          <w:rFonts w:ascii="Times New Roman"/>
          <w:b w:val="false"/>
          <w:i w:val="false"/>
          <w:color w:val="000000"/>
          <w:sz w:val="28"/>
        </w:rPr>
        <w:t>
</w:t>
      </w:r>
      <w:r>
        <w:rPr>
          <w:rFonts w:ascii="Times New Roman"/>
          <w:b w:val="false"/>
          <w:i w:val="false"/>
          <w:color w:val="000000"/>
          <w:sz w:val="28"/>
        </w:rPr>
        <w:t>
      172. Все системы релейной защиты и автоматики проходят регулярные испытания и техническое обслуживание, производимые на основе их правил и норм технического обслуживания.</w:t>
      </w:r>
      <w:r>
        <w:br/>
      </w:r>
      <w:r>
        <w:rPr>
          <w:rFonts w:ascii="Times New Roman"/>
          <w:b w:val="false"/>
          <w:i w:val="false"/>
          <w:color w:val="000000"/>
          <w:sz w:val="28"/>
        </w:rPr>
        <w:t>
</w:t>
      </w:r>
      <w:r>
        <w:rPr>
          <w:rFonts w:ascii="Times New Roman"/>
          <w:b w:val="false"/>
          <w:i w:val="false"/>
          <w:color w:val="000000"/>
          <w:sz w:val="28"/>
        </w:rPr>
        <w:t>
      173. Урегулирование любых разногласий, возникающих в отношении уставок релейной защиты, или иных вопросов, связанных с системой защиты, производится в соответствии с нормативными документами.</w:t>
      </w:r>
    </w:p>
    <w:bookmarkEnd w:id="30"/>
    <w:bookmarkStart w:name="z192" w:id="31"/>
    <w:p>
      <w:pPr>
        <w:spacing w:after="0"/>
        <w:ind w:left="0"/>
        <w:jc w:val="both"/>
      </w:pPr>
      <w:r>
        <w:rPr>
          <w:rFonts w:ascii="Times New Roman"/>
          <w:b w:val="false"/>
          <w:i w:val="false"/>
          <w:color w:val="000000"/>
          <w:sz w:val="28"/>
        </w:rPr>
        <w:t>
11. Локализация и ликвидация технологических нарушений.</w:t>
      </w:r>
    </w:p>
    <w:bookmarkEnd w:id="31"/>
    <w:bookmarkStart w:name="z193" w:id="32"/>
    <w:p>
      <w:pPr>
        <w:spacing w:after="0"/>
        <w:ind w:left="0"/>
        <w:jc w:val="both"/>
      </w:pPr>
      <w:r>
        <w:rPr>
          <w:rFonts w:ascii="Times New Roman"/>
          <w:b w:val="false"/>
          <w:i w:val="false"/>
          <w:color w:val="000000"/>
          <w:sz w:val="28"/>
        </w:rPr>
        <w:t>
      174. Действия оперативного персонала системного оператора и взаимодействующих с ним пользователей сети во время различных аварийных ситуаций в ЕЭС Казахстана регламентируются Инструкцией по предотвращению, локализации и ликвидации аварий, утверждаемой системным оператором (далее - Инструкция), разрабатываемой системным оператором,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осуществления мер по предотвращению аварийных нарушений в ЕЭС Казахстана и их ликвидации.</w:t>
      </w:r>
      <w:r>
        <w:br/>
      </w:r>
      <w:r>
        <w:rPr>
          <w:rFonts w:ascii="Times New Roman"/>
          <w:b w:val="false"/>
          <w:i w:val="false"/>
          <w:color w:val="000000"/>
          <w:sz w:val="28"/>
        </w:rPr>
        <w:t>
</w:t>
      </w:r>
      <w:r>
        <w:rPr>
          <w:rFonts w:ascii="Times New Roman"/>
          <w:b w:val="false"/>
          <w:i w:val="false"/>
          <w:color w:val="000000"/>
          <w:sz w:val="28"/>
        </w:rPr>
        <w:t>
      175. На основании данной Инструкции пользователи сети разрабатывают инструкции по ликвидации аварий для оперативного персонала своих электроустановок, в которых помимо прочего определены порядок и условия ручных действий оперативного персонала, связанных с:</w:t>
      </w:r>
      <w:r>
        <w:br/>
      </w:r>
      <w:r>
        <w:rPr>
          <w:rFonts w:ascii="Times New Roman"/>
          <w:b w:val="false"/>
          <w:i w:val="false"/>
          <w:color w:val="000000"/>
          <w:sz w:val="28"/>
        </w:rPr>
        <w:t>
      1) повышением частоты;</w:t>
      </w:r>
      <w:r>
        <w:br/>
      </w:r>
      <w:r>
        <w:rPr>
          <w:rFonts w:ascii="Times New Roman"/>
          <w:b w:val="false"/>
          <w:i w:val="false"/>
          <w:color w:val="000000"/>
          <w:sz w:val="28"/>
        </w:rPr>
        <w:t>
      2) понижением частоты;</w:t>
      </w:r>
      <w:r>
        <w:br/>
      </w:r>
      <w:r>
        <w:rPr>
          <w:rFonts w:ascii="Times New Roman"/>
          <w:b w:val="false"/>
          <w:i w:val="false"/>
          <w:color w:val="000000"/>
          <w:sz w:val="28"/>
        </w:rPr>
        <w:t>
      3) повышением напряжения;</w:t>
      </w:r>
      <w:r>
        <w:br/>
      </w:r>
      <w:r>
        <w:rPr>
          <w:rFonts w:ascii="Times New Roman"/>
          <w:b w:val="false"/>
          <w:i w:val="false"/>
          <w:color w:val="000000"/>
          <w:sz w:val="28"/>
        </w:rPr>
        <w:t>
      4) понижением напряжения;</w:t>
      </w:r>
      <w:r>
        <w:br/>
      </w:r>
      <w:r>
        <w:rPr>
          <w:rFonts w:ascii="Times New Roman"/>
          <w:b w:val="false"/>
          <w:i w:val="false"/>
          <w:color w:val="000000"/>
          <w:sz w:val="28"/>
        </w:rPr>
        <w:t>
      5) перегрузкой межрегиональных и региональных связей;</w:t>
      </w:r>
      <w:r>
        <w:br/>
      </w:r>
      <w:r>
        <w:rPr>
          <w:rFonts w:ascii="Times New Roman"/>
          <w:b w:val="false"/>
          <w:i w:val="false"/>
          <w:color w:val="000000"/>
          <w:sz w:val="28"/>
        </w:rPr>
        <w:t>
      6) возникновением асинхронного режима и синхронных качаний;</w:t>
      </w:r>
      <w:r>
        <w:br/>
      </w:r>
      <w:r>
        <w:rPr>
          <w:rFonts w:ascii="Times New Roman"/>
          <w:b w:val="false"/>
          <w:i w:val="false"/>
          <w:color w:val="000000"/>
          <w:sz w:val="28"/>
        </w:rPr>
        <w:t>
      7) разделением ЕЭС Казахстана;</w:t>
      </w:r>
      <w:r>
        <w:br/>
      </w:r>
      <w:r>
        <w:rPr>
          <w:rFonts w:ascii="Times New Roman"/>
          <w:b w:val="false"/>
          <w:i w:val="false"/>
          <w:color w:val="000000"/>
          <w:sz w:val="28"/>
        </w:rPr>
        <w:t>
      8) повреждением и отключением воздушной линии 220-500-1150 кВ;</w:t>
      </w:r>
      <w:r>
        <w:br/>
      </w:r>
      <w:r>
        <w:rPr>
          <w:rFonts w:ascii="Times New Roman"/>
          <w:b w:val="false"/>
          <w:i w:val="false"/>
          <w:color w:val="000000"/>
          <w:sz w:val="28"/>
        </w:rPr>
        <w:t>
      9) потерей значительной части генерирующей мощности;</w:t>
      </w:r>
      <w:r>
        <w:br/>
      </w:r>
      <w:r>
        <w:rPr>
          <w:rFonts w:ascii="Times New Roman"/>
          <w:b w:val="false"/>
          <w:i w:val="false"/>
          <w:color w:val="000000"/>
          <w:sz w:val="28"/>
        </w:rPr>
        <w:t>
      10) повреждением выключателей и разъединителей;</w:t>
      </w:r>
      <w:r>
        <w:br/>
      </w:r>
      <w:r>
        <w:rPr>
          <w:rFonts w:ascii="Times New Roman"/>
          <w:b w:val="false"/>
          <w:i w:val="false"/>
          <w:color w:val="000000"/>
          <w:sz w:val="28"/>
        </w:rPr>
        <w:t>
      11) неисправностями и отказами устройств релейной защиты и автоматики и противоаварийной автоматики.</w:t>
      </w:r>
      <w:r>
        <w:br/>
      </w:r>
      <w:r>
        <w:rPr>
          <w:rFonts w:ascii="Times New Roman"/>
          <w:b w:val="false"/>
          <w:i w:val="false"/>
          <w:color w:val="000000"/>
          <w:sz w:val="28"/>
        </w:rPr>
        <w:t>
</w:t>
      </w:r>
      <w:r>
        <w:rPr>
          <w:rFonts w:ascii="Times New Roman"/>
          <w:b w:val="false"/>
          <w:i w:val="false"/>
          <w:color w:val="000000"/>
          <w:sz w:val="28"/>
        </w:rPr>
        <w:t>
      176. Полное отключение - ситуация, когда вся выработка прекратилась и нет никакого электрического питания в ЕЭС Казахстана, в том числе по межгосударственным линиям электропередачи. При этих обстоятельствах невозможно автоматическое восстановление режима функционирования электрической сети без руководства (распоряжений) системного оператора.</w:t>
      </w:r>
      <w:r>
        <w:br/>
      </w:r>
      <w:r>
        <w:rPr>
          <w:rFonts w:ascii="Times New Roman"/>
          <w:b w:val="false"/>
          <w:i w:val="false"/>
          <w:color w:val="000000"/>
          <w:sz w:val="28"/>
        </w:rPr>
        <w:t>
</w:t>
      </w:r>
      <w:r>
        <w:rPr>
          <w:rFonts w:ascii="Times New Roman"/>
          <w:b w:val="false"/>
          <w:i w:val="false"/>
          <w:color w:val="000000"/>
          <w:sz w:val="28"/>
        </w:rPr>
        <w:t>
      177. Частичное отключение - это прекращение выработки электроэнергии в отдельной части ЕЭС Казахстана с отключением межрегиональных линий электропередачи.</w:t>
      </w:r>
      <w:r>
        <w:br/>
      </w:r>
      <w:r>
        <w:rPr>
          <w:rFonts w:ascii="Times New Roman"/>
          <w:b w:val="false"/>
          <w:i w:val="false"/>
          <w:color w:val="000000"/>
          <w:sz w:val="28"/>
        </w:rPr>
        <w:t>
</w:t>
      </w:r>
      <w:r>
        <w:rPr>
          <w:rFonts w:ascii="Times New Roman"/>
          <w:b w:val="false"/>
          <w:i w:val="false"/>
          <w:color w:val="000000"/>
          <w:sz w:val="28"/>
        </w:rPr>
        <w:t>
      178. В течение полного обесточивания или частичного обесточивания и в течение последующего восстановления оперативный персонал действует в соответствии с инструкциями по ликвидации аварий.</w:t>
      </w:r>
      <w:r>
        <w:br/>
      </w:r>
      <w:r>
        <w:rPr>
          <w:rFonts w:ascii="Times New Roman"/>
          <w:b w:val="false"/>
          <w:i w:val="false"/>
          <w:color w:val="000000"/>
          <w:sz w:val="28"/>
        </w:rPr>
        <w:t>
</w:t>
      </w:r>
      <w:r>
        <w:rPr>
          <w:rFonts w:ascii="Times New Roman"/>
          <w:b w:val="false"/>
          <w:i w:val="false"/>
          <w:color w:val="000000"/>
          <w:sz w:val="28"/>
        </w:rPr>
        <w:t>
      179. Процедура восстановления начинается с подачи напряжения от части электрической сети, сохранившей нормальное функционирование.</w:t>
      </w:r>
      <w:r>
        <w:br/>
      </w:r>
      <w:r>
        <w:rPr>
          <w:rFonts w:ascii="Times New Roman"/>
          <w:b w:val="false"/>
          <w:i w:val="false"/>
          <w:color w:val="000000"/>
          <w:sz w:val="28"/>
        </w:rPr>
        <w:t>
      Восстановление после полного обесточивания или частичного обесточивания производится достаточно гибко с учетом имеющихся в распоряжении электростанций, их эксплуатационных характеристик и регулировочного диапазона, а также эксплуатационных характеристик электрической сети. Системный оператор обеспечивает реализацию процедуры «разворота с нуля». Пользователи сети исполняют все распоряжения системного оператора по подъему нагрузки электростанций, ограничению (отключению) потребителей, по изменению схемы электрической сети для реализации мероприятий «разворота с нуля».</w:t>
      </w:r>
      <w:r>
        <w:br/>
      </w:r>
      <w:r>
        <w:rPr>
          <w:rFonts w:ascii="Times New Roman"/>
          <w:b w:val="false"/>
          <w:i w:val="false"/>
          <w:color w:val="000000"/>
          <w:sz w:val="28"/>
        </w:rPr>
        <w:t>
</w:t>
      </w:r>
      <w:r>
        <w:rPr>
          <w:rFonts w:ascii="Times New Roman"/>
          <w:b w:val="false"/>
          <w:i w:val="false"/>
          <w:color w:val="000000"/>
          <w:sz w:val="28"/>
        </w:rPr>
        <w:t>
      180. Во всех ступенях процесса управления принимается во внимание следующее:</w:t>
      </w:r>
      <w:r>
        <w:br/>
      </w:r>
      <w:r>
        <w:rPr>
          <w:rFonts w:ascii="Times New Roman"/>
          <w:b w:val="false"/>
          <w:i w:val="false"/>
          <w:color w:val="000000"/>
          <w:sz w:val="28"/>
        </w:rPr>
        <w:t>
      1) необходимо удостовериться, что располагаемая генерируемая мощность больше или соответствует электропотреблению, при каждом подключении потребителей электропотребление будет обеспечено необходимым подъемом резервов мощности;</w:t>
      </w:r>
      <w:r>
        <w:br/>
      </w:r>
      <w:r>
        <w:rPr>
          <w:rFonts w:ascii="Times New Roman"/>
          <w:b w:val="false"/>
          <w:i w:val="false"/>
          <w:color w:val="000000"/>
          <w:sz w:val="28"/>
        </w:rPr>
        <w:t>
      2) обеспечен достаточный диапазон регулирования на электростанциях для поддержания частоты;</w:t>
      </w:r>
      <w:r>
        <w:br/>
      </w:r>
      <w:r>
        <w:rPr>
          <w:rFonts w:ascii="Times New Roman"/>
          <w:b w:val="false"/>
          <w:i w:val="false"/>
          <w:color w:val="000000"/>
          <w:sz w:val="28"/>
        </w:rPr>
        <w:t>
      3) управление сетевым напряжением в рабочих пределах;</w:t>
      </w:r>
      <w:r>
        <w:br/>
      </w:r>
      <w:r>
        <w:rPr>
          <w:rFonts w:ascii="Times New Roman"/>
          <w:b w:val="false"/>
          <w:i w:val="false"/>
          <w:color w:val="000000"/>
          <w:sz w:val="28"/>
        </w:rPr>
        <w:t>
      4) обеспечение адекватного действия регуляторов тепловой электростанции;</w:t>
      </w:r>
      <w:r>
        <w:br/>
      </w:r>
      <w:r>
        <w:rPr>
          <w:rFonts w:ascii="Times New Roman"/>
          <w:b w:val="false"/>
          <w:i w:val="false"/>
          <w:color w:val="000000"/>
          <w:sz w:val="28"/>
        </w:rPr>
        <w:t>
      5) восстановление электропотребления производить настолько быстро и надежно, насколько возможно.</w:t>
      </w:r>
      <w:r>
        <w:br/>
      </w:r>
      <w:r>
        <w:rPr>
          <w:rFonts w:ascii="Times New Roman"/>
          <w:b w:val="false"/>
          <w:i w:val="false"/>
          <w:color w:val="000000"/>
          <w:sz w:val="28"/>
        </w:rPr>
        <w:t>
</w:t>
      </w:r>
      <w:r>
        <w:rPr>
          <w:rFonts w:ascii="Times New Roman"/>
          <w:b w:val="false"/>
          <w:i w:val="false"/>
          <w:color w:val="000000"/>
          <w:sz w:val="28"/>
        </w:rPr>
        <w:t>
      181. Ключевые этапы «разворота с нуля» следующие:</w:t>
      </w:r>
      <w:r>
        <w:br/>
      </w:r>
      <w:r>
        <w:rPr>
          <w:rFonts w:ascii="Times New Roman"/>
          <w:b w:val="false"/>
          <w:i w:val="false"/>
          <w:color w:val="000000"/>
          <w:sz w:val="28"/>
        </w:rPr>
        <w:t>
      1) выяснение схемы электрической сети, состояния основного оборудования электростанций;</w:t>
      </w:r>
      <w:r>
        <w:br/>
      </w:r>
      <w:r>
        <w:rPr>
          <w:rFonts w:ascii="Times New Roman"/>
          <w:b w:val="false"/>
          <w:i w:val="false"/>
          <w:color w:val="000000"/>
          <w:sz w:val="28"/>
        </w:rPr>
        <w:t>
      2) подготовка путей восстановления;</w:t>
      </w:r>
      <w:r>
        <w:br/>
      </w:r>
      <w:r>
        <w:rPr>
          <w:rFonts w:ascii="Times New Roman"/>
          <w:b w:val="false"/>
          <w:i w:val="false"/>
          <w:color w:val="000000"/>
          <w:sz w:val="28"/>
        </w:rPr>
        <w:t>
      3) «разворот с нуля» и подача напряжения;</w:t>
      </w:r>
      <w:r>
        <w:br/>
      </w:r>
      <w:r>
        <w:rPr>
          <w:rFonts w:ascii="Times New Roman"/>
          <w:b w:val="false"/>
          <w:i w:val="false"/>
          <w:color w:val="000000"/>
          <w:sz w:val="28"/>
        </w:rPr>
        <w:t>
      4) для каждого этапа создание наиболее надежной жизнеспособной и устойчивой электрической схемы сети;</w:t>
      </w:r>
      <w:r>
        <w:br/>
      </w:r>
      <w:r>
        <w:rPr>
          <w:rFonts w:ascii="Times New Roman"/>
          <w:b w:val="false"/>
          <w:i w:val="false"/>
          <w:color w:val="000000"/>
          <w:sz w:val="28"/>
        </w:rPr>
        <w:t>
      5) синхронизация электростанций и, в конечном счете, восстановление единой электроэнергетической системы;</w:t>
      </w:r>
      <w:r>
        <w:br/>
      </w:r>
      <w:r>
        <w:rPr>
          <w:rFonts w:ascii="Times New Roman"/>
          <w:b w:val="false"/>
          <w:i w:val="false"/>
          <w:color w:val="000000"/>
          <w:sz w:val="28"/>
        </w:rPr>
        <w:t>
      6) полное восстановление электропотребления.</w:t>
      </w:r>
      <w:r>
        <w:br/>
      </w:r>
      <w:r>
        <w:rPr>
          <w:rFonts w:ascii="Times New Roman"/>
          <w:b w:val="false"/>
          <w:i w:val="false"/>
          <w:color w:val="000000"/>
          <w:sz w:val="28"/>
        </w:rPr>
        <w:t>
      Электростанция осуществляет разработку плана «разворота с нуля», который ежегодно пересматривается, обновляется.</w:t>
      </w:r>
      <w:r>
        <w:br/>
      </w:r>
      <w:r>
        <w:rPr>
          <w:rFonts w:ascii="Times New Roman"/>
          <w:b w:val="false"/>
          <w:i w:val="false"/>
          <w:color w:val="000000"/>
          <w:sz w:val="28"/>
        </w:rPr>
        <w:t>
</w:t>
      </w:r>
      <w:r>
        <w:rPr>
          <w:rFonts w:ascii="Times New Roman"/>
          <w:b w:val="false"/>
          <w:i w:val="false"/>
          <w:color w:val="000000"/>
          <w:sz w:val="28"/>
        </w:rPr>
        <w:t>
      182. Проверка готовности электростанции к «развороту с нуля» проводится местным персоналом в условиях моделируемой аварии.</w:t>
      </w:r>
      <w:r>
        <w:br/>
      </w:r>
      <w:r>
        <w:rPr>
          <w:rFonts w:ascii="Times New Roman"/>
          <w:b w:val="false"/>
          <w:i w:val="false"/>
          <w:color w:val="000000"/>
          <w:sz w:val="28"/>
        </w:rPr>
        <w:t>
</w:t>
      </w:r>
      <w:r>
        <w:rPr>
          <w:rFonts w:ascii="Times New Roman"/>
          <w:b w:val="false"/>
          <w:i w:val="false"/>
          <w:color w:val="000000"/>
          <w:sz w:val="28"/>
        </w:rPr>
        <w:t>
      183. Средства связи, телеизмерений и телесигнализации являются основой для восстановления режима работы энергосистемы после полного обесточивания. Все жизненные средства связи, включая обеспеченные электропитанием от третьих лиц, функционируют, по крайней мере, 24 часа после полной потери электропитания. Отдельные ключевые объекты управления (центры управления) требуют более длинного периода работы после потери электропитания.</w:t>
      </w:r>
      <w:r>
        <w:br/>
      </w:r>
      <w:r>
        <w:rPr>
          <w:rFonts w:ascii="Times New Roman"/>
          <w:b w:val="false"/>
          <w:i w:val="false"/>
          <w:color w:val="000000"/>
          <w:sz w:val="28"/>
        </w:rPr>
        <w:t>
      Системы управления опробуются ежегодно в условиях моделируемой аварии с потерей электропитания.</w:t>
      </w:r>
      <w:r>
        <w:br/>
      </w:r>
      <w:r>
        <w:rPr>
          <w:rFonts w:ascii="Times New Roman"/>
          <w:b w:val="false"/>
          <w:i w:val="false"/>
          <w:color w:val="000000"/>
          <w:sz w:val="28"/>
        </w:rPr>
        <w:t>
</w:t>
      </w:r>
      <w:r>
        <w:rPr>
          <w:rFonts w:ascii="Times New Roman"/>
          <w:b w:val="false"/>
          <w:i w:val="false"/>
          <w:color w:val="000000"/>
          <w:sz w:val="28"/>
        </w:rPr>
        <w:t>
      184. Персонал, вовлеченный в процесс восстановления электрической сети, периодически обучается практической реализации путей восстановления.</w:t>
      </w:r>
      <w:r>
        <w:br/>
      </w:r>
      <w:r>
        <w:rPr>
          <w:rFonts w:ascii="Times New Roman"/>
          <w:b w:val="false"/>
          <w:i w:val="false"/>
          <w:color w:val="000000"/>
          <w:sz w:val="28"/>
        </w:rPr>
        <w:t>
</w:t>
      </w:r>
      <w:r>
        <w:rPr>
          <w:rFonts w:ascii="Times New Roman"/>
          <w:b w:val="false"/>
          <w:i w:val="false"/>
          <w:color w:val="000000"/>
          <w:sz w:val="28"/>
        </w:rPr>
        <w:t>
      185. Там, где части ЕЭС Казахстана (энергоузла, электроустановки) выходят из синхронизма друг с другом, но нет полного или частичного отключения, системный оператор вправе разрешить пользователем сети самостоятельно регулировать выработку и/или электропотребление, чтобы достигнуть в самое кратчайшее время нормальной работы. Системный оператор сообщает пользователям сети, когда синхронизация имела место.</w:t>
      </w:r>
      <w:r>
        <w:br/>
      </w:r>
      <w:r>
        <w:rPr>
          <w:rFonts w:ascii="Times New Roman"/>
          <w:b w:val="false"/>
          <w:i w:val="false"/>
          <w:color w:val="000000"/>
          <w:sz w:val="28"/>
        </w:rPr>
        <w:t>
      В обстоятельствах, где часть электрической сети, с которой связаны гидроэлектростанции, отделилась от остальной части электрической сети и нет никакого устройства синхронизации с остальной частью электрической сети, оперативный персонал электроустановок действует по указанию системного оператора.</w:t>
      </w:r>
      <w:r>
        <w:br/>
      </w:r>
      <w:r>
        <w:rPr>
          <w:rFonts w:ascii="Times New Roman"/>
          <w:b w:val="false"/>
          <w:i w:val="false"/>
          <w:color w:val="000000"/>
          <w:sz w:val="28"/>
        </w:rPr>
        <w:t>
</w:t>
      </w:r>
      <w:r>
        <w:rPr>
          <w:rFonts w:ascii="Times New Roman"/>
          <w:b w:val="false"/>
          <w:i w:val="false"/>
          <w:color w:val="000000"/>
          <w:sz w:val="28"/>
        </w:rPr>
        <w:t>
      186. В случае потери возможности осуществления диспетчерского управления ЕЭС Казахстана с основного диспетчерского центра, функции управления ЕЭС Казахстана передаются дублеру.</w:t>
      </w:r>
      <w:r>
        <w:br/>
      </w:r>
      <w:r>
        <w:rPr>
          <w:rFonts w:ascii="Times New Roman"/>
          <w:b w:val="false"/>
          <w:i w:val="false"/>
          <w:color w:val="000000"/>
          <w:sz w:val="28"/>
        </w:rPr>
        <w:t>
</w:t>
      </w:r>
      <w:r>
        <w:rPr>
          <w:rFonts w:ascii="Times New Roman"/>
          <w:b w:val="false"/>
          <w:i w:val="false"/>
          <w:color w:val="000000"/>
          <w:sz w:val="28"/>
        </w:rPr>
        <w:t>
      187. Пользователи сети обменивается номерами телефонов с НДЦ СО и местными энергопередающими организациями в письменной форме с указанием представителей управления, уполномоченных принимать решения от имени организации и которые могут входить на контакт в течение 24 часов в сутки.</w:t>
      </w:r>
      <w:r>
        <w:br/>
      </w:r>
      <w:r>
        <w:rPr>
          <w:rFonts w:ascii="Times New Roman"/>
          <w:b w:val="false"/>
          <w:i w:val="false"/>
          <w:color w:val="000000"/>
          <w:sz w:val="28"/>
        </w:rPr>
        <w:t>
      Для новых пользователей сети номера телефонов будут обеспечиваться при подписании ими договора связи. Номера передаются в письменной форме по мере изменения информации.</w:t>
      </w:r>
      <w:r>
        <w:br/>
      </w:r>
      <w:r>
        <w:rPr>
          <w:rFonts w:ascii="Times New Roman"/>
          <w:b w:val="false"/>
          <w:i w:val="false"/>
          <w:color w:val="000000"/>
          <w:sz w:val="28"/>
        </w:rPr>
        <w:t>
</w:t>
      </w:r>
      <w:r>
        <w:rPr>
          <w:rFonts w:ascii="Times New Roman"/>
          <w:b w:val="false"/>
          <w:i w:val="false"/>
          <w:color w:val="000000"/>
          <w:sz w:val="28"/>
        </w:rPr>
        <w:t>
      188. При возникновении нарушения:</w:t>
      </w:r>
      <w:r>
        <w:br/>
      </w:r>
      <w:r>
        <w:rPr>
          <w:rFonts w:ascii="Times New Roman"/>
          <w:b w:val="false"/>
          <w:i w:val="false"/>
          <w:color w:val="000000"/>
          <w:sz w:val="28"/>
        </w:rPr>
        <w:t>
      1) если нарушение возникло на электроустановке пользователя сети, пользователь уведомляет об этом системного оператора и энергопередающие организации, к которым он присоединен;</w:t>
      </w:r>
      <w:r>
        <w:br/>
      </w:r>
      <w:r>
        <w:rPr>
          <w:rFonts w:ascii="Times New Roman"/>
          <w:b w:val="false"/>
          <w:i w:val="false"/>
          <w:color w:val="000000"/>
          <w:sz w:val="28"/>
        </w:rPr>
        <w:t>
      2) если нарушение возникло на электроустановке энергопередающей организации, она уведомляет системного оператора и всех присоединенных пользователей сети об этом;</w:t>
      </w:r>
      <w:r>
        <w:br/>
      </w:r>
      <w:r>
        <w:rPr>
          <w:rFonts w:ascii="Times New Roman"/>
          <w:b w:val="false"/>
          <w:i w:val="false"/>
          <w:color w:val="000000"/>
          <w:sz w:val="28"/>
        </w:rPr>
        <w:t>
      3) если нарушение возникло на электроустановке системного оператора, системный оператор сообщает об этом пользователям сети, в чьем управлении или ведении находится электроустановка.</w:t>
      </w:r>
      <w:r>
        <w:br/>
      </w:r>
      <w:r>
        <w:rPr>
          <w:rFonts w:ascii="Times New Roman"/>
          <w:b w:val="false"/>
          <w:i w:val="false"/>
          <w:color w:val="000000"/>
          <w:sz w:val="28"/>
        </w:rPr>
        <w:t>
</w:t>
      </w:r>
      <w:r>
        <w:rPr>
          <w:rFonts w:ascii="Times New Roman"/>
          <w:b w:val="false"/>
          <w:i w:val="false"/>
          <w:color w:val="000000"/>
          <w:sz w:val="28"/>
        </w:rPr>
        <w:t>
      189. После получения уведомления либо при самостоятельном обнаружении нарушения системный оператор определяет, является ли факт нарушения системной аварией. В случае подтверждения признаков системной аварии, системный оператор устанавливает причины системной аварии и приступает к ее ликвидации.</w:t>
      </w:r>
      <w:r>
        <w:br/>
      </w:r>
      <w:r>
        <w:rPr>
          <w:rFonts w:ascii="Times New Roman"/>
          <w:b w:val="false"/>
          <w:i w:val="false"/>
          <w:color w:val="000000"/>
          <w:sz w:val="28"/>
        </w:rPr>
        <w:t>
      С момента установления причины аварии все коммуникации между диспетчерами РДЦ предоставляются диспетчеру НДЦ СО по его требованию.</w:t>
      </w:r>
    </w:p>
    <w:bookmarkEnd w:id="32"/>
    <w:bookmarkStart w:name="z209" w:id="33"/>
    <w:p>
      <w:pPr>
        <w:spacing w:after="0"/>
        <w:ind w:left="0"/>
        <w:jc w:val="both"/>
      </w:pPr>
      <w:r>
        <w:rPr>
          <w:rFonts w:ascii="Times New Roman"/>
          <w:b w:val="false"/>
          <w:i w:val="false"/>
          <w:color w:val="000000"/>
          <w:sz w:val="28"/>
        </w:rPr>
        <w:t>
12. Обмен информацией о работе и/или событиях</w:t>
      </w:r>
    </w:p>
    <w:bookmarkEnd w:id="33"/>
    <w:bookmarkStart w:name="z210" w:id="34"/>
    <w:p>
      <w:pPr>
        <w:spacing w:after="0"/>
        <w:ind w:left="0"/>
        <w:jc w:val="both"/>
      </w:pPr>
      <w:r>
        <w:rPr>
          <w:rFonts w:ascii="Times New Roman"/>
          <w:b w:val="false"/>
          <w:i w:val="false"/>
          <w:color w:val="000000"/>
          <w:sz w:val="28"/>
        </w:rPr>
        <w:t>
      190. Объемы и сроки представления системным оператором и пользователями сети информации по вопросам управления ЕЭС Казахстана, использования сетей регламентируются положениями по взаимоотношениям между диспетчерскими центрами (службами), </w:t>
      </w:r>
      <w:r>
        <w:rPr>
          <w:rFonts w:ascii="Times New Roman"/>
          <w:b w:val="false"/>
          <w:i w:val="false"/>
          <w:color w:val="000000"/>
          <w:sz w:val="28"/>
        </w:rPr>
        <w:t>типовыми</w:t>
      </w:r>
      <w:r>
        <w:rPr>
          <w:rFonts w:ascii="Times New Roman"/>
          <w:b w:val="false"/>
          <w:i w:val="false"/>
          <w:color w:val="000000"/>
          <w:sz w:val="28"/>
        </w:rPr>
        <w:t> </w:t>
      </w:r>
      <w:r>
        <w:rPr>
          <w:rFonts w:ascii="Times New Roman"/>
          <w:b w:val="false"/>
          <w:i w:val="false"/>
          <w:color w:val="000000"/>
          <w:sz w:val="28"/>
        </w:rPr>
        <w:t>договорами</w:t>
      </w:r>
      <w:r>
        <w:rPr>
          <w:rFonts w:ascii="Times New Roman"/>
          <w:b w:val="false"/>
          <w:i w:val="false"/>
          <w:color w:val="000000"/>
          <w:sz w:val="28"/>
        </w:rPr>
        <w:t xml:space="preserve"> на оказание услуг по технической диспетчеризации, оказание услуг по передаче электрической энергии.</w:t>
      </w:r>
      <w:r>
        <w:br/>
      </w:r>
      <w:r>
        <w:rPr>
          <w:rFonts w:ascii="Times New Roman"/>
          <w:b w:val="false"/>
          <w:i w:val="false"/>
          <w:color w:val="000000"/>
          <w:sz w:val="28"/>
        </w:rPr>
        <w:t>
</w:t>
      </w:r>
      <w:r>
        <w:rPr>
          <w:rFonts w:ascii="Times New Roman"/>
          <w:b w:val="false"/>
          <w:i w:val="false"/>
          <w:color w:val="000000"/>
          <w:sz w:val="28"/>
        </w:rPr>
        <w:t>
      191. Для поддержания связи все стороны гарантируют наличие соответствующего оборудования для обеспечения достоверного обмена необходимой информацией с системным оператором и/или энергопередающей организацией в зависимости от конкретной ситуации. Необходимые требования:</w:t>
      </w:r>
      <w:r>
        <w:br/>
      </w:r>
      <w:r>
        <w:rPr>
          <w:rFonts w:ascii="Times New Roman"/>
          <w:b w:val="false"/>
          <w:i w:val="false"/>
          <w:color w:val="000000"/>
          <w:sz w:val="28"/>
        </w:rPr>
        <w:t>
      1) прямой телефонный канал;</w:t>
      </w:r>
      <w:r>
        <w:br/>
      </w:r>
      <w:r>
        <w:rPr>
          <w:rFonts w:ascii="Times New Roman"/>
          <w:b w:val="false"/>
          <w:i w:val="false"/>
          <w:color w:val="000000"/>
          <w:sz w:val="28"/>
        </w:rPr>
        <w:t>
      2) факс;</w:t>
      </w:r>
      <w:r>
        <w:br/>
      </w:r>
      <w:r>
        <w:rPr>
          <w:rFonts w:ascii="Times New Roman"/>
          <w:b w:val="false"/>
          <w:i w:val="false"/>
          <w:color w:val="000000"/>
          <w:sz w:val="28"/>
        </w:rPr>
        <w:t>
      3) специальный адрес электронной почты;</w:t>
      </w:r>
      <w:r>
        <w:br/>
      </w:r>
      <w:r>
        <w:rPr>
          <w:rFonts w:ascii="Times New Roman"/>
          <w:b w:val="false"/>
          <w:i w:val="false"/>
          <w:color w:val="000000"/>
          <w:sz w:val="28"/>
        </w:rPr>
        <w:t>
      4) цифровой или аналоговый канал передачи данных телеметрии.</w:t>
      </w:r>
      <w:r>
        <w:br/>
      </w:r>
      <w:r>
        <w:rPr>
          <w:rFonts w:ascii="Times New Roman"/>
          <w:b w:val="false"/>
          <w:i w:val="false"/>
          <w:color w:val="000000"/>
          <w:sz w:val="28"/>
        </w:rPr>
        <w:t>
</w:t>
      </w:r>
      <w:r>
        <w:rPr>
          <w:rFonts w:ascii="Times New Roman"/>
          <w:b w:val="false"/>
          <w:i w:val="false"/>
          <w:color w:val="000000"/>
          <w:sz w:val="28"/>
        </w:rPr>
        <w:t>
      192. Для подстанций напряжением 220 кВ, 500 кВ и 1150 кВ, энергопроизводящих организаций с установленной мощностью свыше 10 МВт, потребителей электроэнергии мощностью в точке подключения к национальной электрической сети более 1 МВт, потребителей электроэнергии, подключенных к сети напряжением 220 кВ и выше, диспетчерских центров крупных потребителей электроэнергии необходима организация каналов связи и передачи данных телеметрии на диспетчерский центр системного оператора (РДЦ) по двум независимым направлениям.</w:t>
      </w:r>
      <w:r>
        <w:br/>
      </w:r>
      <w:r>
        <w:rPr>
          <w:rFonts w:ascii="Times New Roman"/>
          <w:b w:val="false"/>
          <w:i w:val="false"/>
          <w:color w:val="000000"/>
          <w:sz w:val="28"/>
        </w:rPr>
        <w:t>
      Между НДЦ СО и РДЦ, между РДЦ, которые имеют смежные зоны управления, между НДЦ и диспетчерскими центрами энергосистем сопредельных государств необходима организация каналов связи и передачи данных телеметрии по двум независимым направлениям.</w:t>
      </w:r>
      <w:r>
        <w:br/>
      </w:r>
      <w:r>
        <w:rPr>
          <w:rFonts w:ascii="Times New Roman"/>
          <w:b w:val="false"/>
          <w:i w:val="false"/>
          <w:color w:val="000000"/>
          <w:sz w:val="28"/>
        </w:rPr>
        <w:t>
</w:t>
      </w:r>
      <w:r>
        <w:rPr>
          <w:rFonts w:ascii="Times New Roman"/>
          <w:b w:val="false"/>
          <w:i w:val="false"/>
          <w:color w:val="000000"/>
          <w:sz w:val="28"/>
        </w:rPr>
        <w:t>
      193. Диспетчерские центры(пункты) пользователей сети, независимо от форм собственности, оборудуются прямыми каналами связи и передачи данных телеметрии для оперативно-диспетчерского управления. Обеспечиваются связь и обмен данными телеметрии между:</w:t>
      </w:r>
      <w:r>
        <w:br/>
      </w:r>
      <w:r>
        <w:rPr>
          <w:rFonts w:ascii="Times New Roman"/>
          <w:b w:val="false"/>
          <w:i w:val="false"/>
          <w:color w:val="000000"/>
          <w:sz w:val="28"/>
        </w:rPr>
        <w:t>
      1) диспетчерским центром региональной электросетевой компании и подстанциями 35 кВ и выше, находящимися в оперативном управлении этих диспетчерских центров;</w:t>
      </w:r>
      <w:r>
        <w:br/>
      </w:r>
      <w:r>
        <w:rPr>
          <w:rFonts w:ascii="Times New Roman"/>
          <w:b w:val="false"/>
          <w:i w:val="false"/>
          <w:color w:val="000000"/>
          <w:sz w:val="28"/>
        </w:rPr>
        <w:t>
      2) диспетчерским центром региональной электросетевой компании и диспетчерским центром пользователя или подстанции пользователя при отсутствии у него диспетчерского центра;</w:t>
      </w:r>
      <w:r>
        <w:br/>
      </w:r>
      <w:r>
        <w:rPr>
          <w:rFonts w:ascii="Times New Roman"/>
          <w:b w:val="false"/>
          <w:i w:val="false"/>
          <w:color w:val="000000"/>
          <w:sz w:val="28"/>
        </w:rPr>
        <w:t>
      3) диспетчерским центром региональной электросетевой компанией и РДЦ;</w:t>
      </w:r>
      <w:r>
        <w:br/>
      </w:r>
      <w:r>
        <w:rPr>
          <w:rFonts w:ascii="Times New Roman"/>
          <w:b w:val="false"/>
          <w:i w:val="false"/>
          <w:color w:val="000000"/>
          <w:sz w:val="28"/>
        </w:rPr>
        <w:t>
      4) НДЦ СО и РДЦ;</w:t>
      </w:r>
      <w:r>
        <w:br/>
      </w:r>
      <w:r>
        <w:rPr>
          <w:rFonts w:ascii="Times New Roman"/>
          <w:b w:val="false"/>
          <w:i w:val="false"/>
          <w:color w:val="000000"/>
          <w:sz w:val="28"/>
        </w:rPr>
        <w:t>
      5) РДЦ, которые имеют смежные зоны управления;</w:t>
      </w:r>
      <w:r>
        <w:br/>
      </w:r>
      <w:r>
        <w:rPr>
          <w:rFonts w:ascii="Times New Roman"/>
          <w:b w:val="false"/>
          <w:i w:val="false"/>
          <w:color w:val="000000"/>
          <w:sz w:val="28"/>
        </w:rPr>
        <w:t>
      6) РДЦ и диспетчерским центром крупных потребителей электроэнергии или подстанциями пользователя при отсутствии диспетчерского центра;</w:t>
      </w:r>
      <w:r>
        <w:br/>
      </w:r>
      <w:r>
        <w:rPr>
          <w:rFonts w:ascii="Times New Roman"/>
          <w:b w:val="false"/>
          <w:i w:val="false"/>
          <w:color w:val="000000"/>
          <w:sz w:val="28"/>
        </w:rPr>
        <w:t>
      7) НДЦ и диспетчерскими центрами энергосистем сопредельных государств.</w:t>
      </w:r>
    </w:p>
    <w:bookmarkEnd w:id="34"/>
    <w:bookmarkStart w:name="z214" w:id="3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Электросетевым правилам</w:t>
      </w:r>
    </w:p>
    <w:bookmarkEnd w:id="35"/>
    <w:bookmarkStart w:name="z215" w:id="36"/>
    <w:p>
      <w:pPr>
        <w:spacing w:after="0"/>
        <w:ind w:left="0"/>
        <w:jc w:val="left"/>
      </w:pPr>
      <w:r>
        <w:rPr>
          <w:rFonts w:ascii="Times New Roman"/>
          <w:b/>
          <w:i w:val="false"/>
          <w:color w:val="000000"/>
        </w:rPr>
        <w:t xml:space="preserve"> 
Содержание «Схемы подключения пользователя»</w:t>
      </w:r>
    </w:p>
    <w:bookmarkEnd w:id="36"/>
    <w:p>
      <w:pPr>
        <w:spacing w:after="0"/>
        <w:ind w:left="0"/>
        <w:jc w:val="both"/>
      </w:pPr>
      <w:r>
        <w:rPr>
          <w:rFonts w:ascii="Times New Roman"/>
          <w:b w:val="false"/>
          <w:i w:val="false"/>
          <w:color w:val="000000"/>
          <w:sz w:val="28"/>
        </w:rPr>
        <w:t>      1) обзор существующего состояния электроснабжения и перспективы развития на 3(5)-10 лет;</w:t>
      </w:r>
      <w:r>
        <w:br/>
      </w:r>
      <w:r>
        <w:rPr>
          <w:rFonts w:ascii="Times New Roman"/>
          <w:b w:val="false"/>
          <w:i w:val="false"/>
          <w:color w:val="000000"/>
          <w:sz w:val="28"/>
        </w:rPr>
        <w:t>
      2) электрические нагрузки и источники их покрытия;</w:t>
      </w:r>
      <w:r>
        <w:br/>
      </w:r>
      <w:r>
        <w:rPr>
          <w:rFonts w:ascii="Times New Roman"/>
          <w:b w:val="false"/>
          <w:i w:val="false"/>
          <w:color w:val="000000"/>
          <w:sz w:val="28"/>
        </w:rPr>
        <w:t>
      3) балансы мощности и электроэнергии (существующее состояние и перспектива на 3(5)-10 лет);</w:t>
      </w:r>
      <w:r>
        <w:br/>
      </w:r>
      <w:r>
        <w:rPr>
          <w:rFonts w:ascii="Times New Roman"/>
          <w:b w:val="false"/>
          <w:i w:val="false"/>
          <w:color w:val="000000"/>
          <w:sz w:val="28"/>
        </w:rPr>
        <w:t>
      4) варианты схемы внешнего электроснабжения;</w:t>
      </w:r>
      <w:r>
        <w:br/>
      </w:r>
      <w:r>
        <w:rPr>
          <w:rFonts w:ascii="Times New Roman"/>
          <w:b w:val="false"/>
          <w:i w:val="false"/>
          <w:color w:val="000000"/>
          <w:sz w:val="28"/>
        </w:rPr>
        <w:t>
      5) обоснование рекомендуемой схемы внешнего электроснабжения;</w:t>
      </w:r>
      <w:r>
        <w:br/>
      </w:r>
      <w:r>
        <w:rPr>
          <w:rFonts w:ascii="Times New Roman"/>
          <w:b w:val="false"/>
          <w:i w:val="false"/>
          <w:color w:val="000000"/>
          <w:sz w:val="28"/>
        </w:rPr>
        <w:t>
      6) расчеты электрических режимов (нормальные, послеаварийные режимы) рассматриваемого района с прилегающими электрическими сетями;</w:t>
      </w:r>
      <w:r>
        <w:br/>
      </w:r>
      <w:r>
        <w:rPr>
          <w:rFonts w:ascii="Times New Roman"/>
          <w:b w:val="false"/>
          <w:i w:val="false"/>
          <w:color w:val="000000"/>
          <w:sz w:val="28"/>
        </w:rPr>
        <w:t>
      7) расчет уровней токов короткого замыкания для выбора оборудования;</w:t>
      </w:r>
      <w:r>
        <w:br/>
      </w:r>
      <w:r>
        <w:rPr>
          <w:rFonts w:ascii="Times New Roman"/>
          <w:b w:val="false"/>
          <w:i w:val="false"/>
          <w:color w:val="000000"/>
          <w:sz w:val="28"/>
        </w:rPr>
        <w:t>
      8) принципы выполнения релейной защиты и автоматики, противоаварийной автоматики;</w:t>
      </w:r>
      <w:r>
        <w:br/>
      </w:r>
      <w:r>
        <w:rPr>
          <w:rFonts w:ascii="Times New Roman"/>
          <w:b w:val="false"/>
          <w:i w:val="false"/>
          <w:color w:val="000000"/>
          <w:sz w:val="28"/>
        </w:rPr>
        <w:t>
      9) принципы организации диспетчерского и технологического управления;</w:t>
      </w:r>
      <w:r>
        <w:br/>
      </w:r>
      <w:r>
        <w:rPr>
          <w:rFonts w:ascii="Times New Roman"/>
          <w:b w:val="false"/>
          <w:i w:val="false"/>
          <w:color w:val="000000"/>
          <w:sz w:val="28"/>
        </w:rPr>
        <w:t>
      10) учет электроэнергии;</w:t>
      </w:r>
      <w:r>
        <w:br/>
      </w:r>
      <w:r>
        <w:rPr>
          <w:rFonts w:ascii="Times New Roman"/>
          <w:b w:val="false"/>
          <w:i w:val="false"/>
          <w:color w:val="000000"/>
          <w:sz w:val="28"/>
        </w:rPr>
        <w:t>
      11) планируемые мероприятия по энергосбережению;</w:t>
      </w:r>
      <w:r>
        <w:br/>
      </w:r>
      <w:r>
        <w:rPr>
          <w:rFonts w:ascii="Times New Roman"/>
          <w:b w:val="false"/>
          <w:i w:val="false"/>
          <w:color w:val="000000"/>
          <w:sz w:val="28"/>
        </w:rPr>
        <w:t>
      12) объемы электросетевого строительства, укрупненный расчет стоимости строительства;</w:t>
      </w:r>
      <w:r>
        <w:br/>
      </w:r>
      <w:r>
        <w:rPr>
          <w:rFonts w:ascii="Times New Roman"/>
          <w:b w:val="false"/>
          <w:i w:val="false"/>
          <w:color w:val="000000"/>
          <w:sz w:val="28"/>
        </w:rPr>
        <w:t>
      13) выводы;</w:t>
      </w:r>
      <w:r>
        <w:br/>
      </w:r>
      <w:r>
        <w:rPr>
          <w:rFonts w:ascii="Times New Roman"/>
          <w:b w:val="false"/>
          <w:i w:val="false"/>
          <w:color w:val="000000"/>
          <w:sz w:val="28"/>
        </w:rPr>
        <w:t>
      14) чертежи: принципиальные схемы, карты-схемы или ситуационный план, результаты расчетов электрических режимов, схемы организации диспетчерского и технологического управления.</w:t>
      </w:r>
    </w:p>
    <w:bookmarkStart w:name="z216" w:id="37"/>
    <w:p>
      <w:pPr>
        <w:spacing w:after="0"/>
        <w:ind w:left="0"/>
        <w:jc w:val="left"/>
      </w:pPr>
      <w:r>
        <w:rPr>
          <w:rFonts w:ascii="Times New Roman"/>
          <w:b/>
          <w:i w:val="false"/>
          <w:color w:val="000000"/>
        </w:rPr>
        <w:t xml:space="preserve"> 
Содержание «Схемы выдачи мощности электростанции»</w:t>
      </w:r>
    </w:p>
    <w:bookmarkEnd w:id="37"/>
    <w:p>
      <w:pPr>
        <w:spacing w:after="0"/>
        <w:ind w:left="0"/>
        <w:jc w:val="both"/>
      </w:pPr>
      <w:r>
        <w:rPr>
          <w:rFonts w:ascii="Times New Roman"/>
          <w:b w:val="false"/>
          <w:i w:val="false"/>
          <w:color w:val="000000"/>
          <w:sz w:val="28"/>
        </w:rPr>
        <w:t>      1) обзор существующего состояния электроснабжения рассматриваемого региона и перспективы развития на 3(5)-10 лет;</w:t>
      </w:r>
      <w:r>
        <w:br/>
      </w:r>
      <w:r>
        <w:rPr>
          <w:rFonts w:ascii="Times New Roman"/>
          <w:b w:val="false"/>
          <w:i w:val="false"/>
          <w:color w:val="000000"/>
          <w:sz w:val="28"/>
        </w:rPr>
        <w:t>
      2) балансы мощности и электроэнергии рассматриваемого региона (существующее состояние и перспектива на 3(5)-10 лет);</w:t>
      </w:r>
      <w:r>
        <w:br/>
      </w:r>
      <w:r>
        <w:rPr>
          <w:rFonts w:ascii="Times New Roman"/>
          <w:b w:val="false"/>
          <w:i w:val="false"/>
          <w:color w:val="000000"/>
          <w:sz w:val="28"/>
        </w:rPr>
        <w:t>
      3) варианты схемы выдачи мощности;</w:t>
      </w:r>
      <w:r>
        <w:br/>
      </w:r>
      <w:r>
        <w:rPr>
          <w:rFonts w:ascii="Times New Roman"/>
          <w:b w:val="false"/>
          <w:i w:val="false"/>
          <w:color w:val="000000"/>
          <w:sz w:val="28"/>
        </w:rPr>
        <w:t>
      4) обоснование рекомендуемой схемы выдачи мощности;</w:t>
      </w:r>
      <w:r>
        <w:br/>
      </w:r>
      <w:r>
        <w:rPr>
          <w:rFonts w:ascii="Times New Roman"/>
          <w:b w:val="false"/>
          <w:i w:val="false"/>
          <w:color w:val="000000"/>
          <w:sz w:val="28"/>
        </w:rPr>
        <w:t>
      5) расчеты электрических режимов (нормальные, послеаварийные режимы) рассматриваемого района с прилегающими электрическими сетями;</w:t>
      </w:r>
      <w:r>
        <w:br/>
      </w:r>
      <w:r>
        <w:rPr>
          <w:rFonts w:ascii="Times New Roman"/>
          <w:b w:val="false"/>
          <w:i w:val="false"/>
          <w:color w:val="000000"/>
          <w:sz w:val="28"/>
        </w:rPr>
        <w:t>
      6) расчет уровней токов короткого замыкания для выбора оборудования;</w:t>
      </w:r>
      <w:r>
        <w:br/>
      </w:r>
      <w:r>
        <w:rPr>
          <w:rFonts w:ascii="Times New Roman"/>
          <w:b w:val="false"/>
          <w:i w:val="false"/>
          <w:color w:val="000000"/>
          <w:sz w:val="28"/>
        </w:rPr>
        <w:t>
      7) принципы выполнения релейной защиты и автоматики, противоаварийной автоматики;</w:t>
      </w:r>
      <w:r>
        <w:br/>
      </w:r>
      <w:r>
        <w:rPr>
          <w:rFonts w:ascii="Times New Roman"/>
          <w:b w:val="false"/>
          <w:i w:val="false"/>
          <w:color w:val="000000"/>
          <w:sz w:val="28"/>
        </w:rPr>
        <w:t>
      8) принципы организации диспетчерского и технологического управления;</w:t>
      </w:r>
      <w:r>
        <w:br/>
      </w:r>
      <w:r>
        <w:rPr>
          <w:rFonts w:ascii="Times New Roman"/>
          <w:b w:val="false"/>
          <w:i w:val="false"/>
          <w:color w:val="000000"/>
          <w:sz w:val="28"/>
        </w:rPr>
        <w:t>
      9) учет электроэнергии;</w:t>
      </w:r>
      <w:r>
        <w:br/>
      </w:r>
      <w:r>
        <w:rPr>
          <w:rFonts w:ascii="Times New Roman"/>
          <w:b w:val="false"/>
          <w:i w:val="false"/>
          <w:color w:val="000000"/>
          <w:sz w:val="28"/>
        </w:rPr>
        <w:t>
      10) планируемые мероприятия по энергосбережению;</w:t>
      </w:r>
      <w:r>
        <w:br/>
      </w:r>
      <w:r>
        <w:rPr>
          <w:rFonts w:ascii="Times New Roman"/>
          <w:b w:val="false"/>
          <w:i w:val="false"/>
          <w:color w:val="000000"/>
          <w:sz w:val="28"/>
        </w:rPr>
        <w:t>
      11) объемы электросетевого строительства, укрупненный расчет стоимости строительства;</w:t>
      </w:r>
      <w:r>
        <w:br/>
      </w:r>
      <w:r>
        <w:rPr>
          <w:rFonts w:ascii="Times New Roman"/>
          <w:b w:val="false"/>
          <w:i w:val="false"/>
          <w:color w:val="000000"/>
          <w:sz w:val="28"/>
        </w:rPr>
        <w:t>
      12) выводы;</w:t>
      </w:r>
      <w:r>
        <w:br/>
      </w:r>
      <w:r>
        <w:rPr>
          <w:rFonts w:ascii="Times New Roman"/>
          <w:b w:val="false"/>
          <w:i w:val="false"/>
          <w:color w:val="000000"/>
          <w:sz w:val="28"/>
        </w:rPr>
        <w:t>
      13) чертежи: принципиальные схемы, карты-схемы или ситуационный план, результаты расчетов электрических режимов, схемы организации диспетчерского и технологического управления.</w:t>
      </w:r>
    </w:p>
    <w:bookmarkStart w:name="z217" w:id="3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Электросетевым правилам</w:t>
      </w:r>
    </w:p>
    <w:bookmarkEnd w:id="38"/>
    <w:p>
      <w:pPr>
        <w:spacing w:after="0"/>
        <w:ind w:left="0"/>
        <w:jc w:val="both"/>
      </w:pPr>
      <w:r>
        <w:rPr>
          <w:rFonts w:ascii="Times New Roman"/>
          <w:b/>
          <w:i w:val="false"/>
          <w:color w:val="000000"/>
          <w:sz w:val="28"/>
        </w:rPr>
        <w:t xml:space="preserve">УТВЕРЖДАЮ        </w:t>
      </w:r>
      <w:r>
        <w:br/>
      </w:r>
      <w:r>
        <w:rPr>
          <w:rFonts w:ascii="Times New Roman"/>
          <w:b w:val="false"/>
          <w:i w:val="false"/>
          <w:color w:val="000000"/>
          <w:sz w:val="28"/>
        </w:rPr>
        <w:t xml:space="preserve">
________________     </w:t>
      </w:r>
      <w:r>
        <w:br/>
      </w:r>
      <w:r>
        <w:rPr>
          <w:rFonts w:ascii="Times New Roman"/>
          <w:b w:val="false"/>
          <w:i w:val="false"/>
          <w:color w:val="000000"/>
          <w:sz w:val="28"/>
        </w:rPr>
        <w:t xml:space="preserve">
(подпись руководителя)  </w:t>
      </w:r>
      <w:r>
        <w:br/>
      </w:r>
      <w:r>
        <w:rPr>
          <w:rFonts w:ascii="Times New Roman"/>
          <w:b w:val="false"/>
          <w:i w:val="false"/>
          <w:color w:val="000000"/>
          <w:sz w:val="28"/>
        </w:rPr>
        <w:t>
«____»_________ 20__ год</w:t>
      </w:r>
    </w:p>
    <w:bookmarkStart w:name="z218" w:id="39"/>
    <w:p>
      <w:pPr>
        <w:spacing w:after="0"/>
        <w:ind w:left="0"/>
        <w:jc w:val="both"/>
      </w:pPr>
      <w:r>
        <w:rPr>
          <w:rFonts w:ascii="Times New Roman"/>
          <w:b w:val="false"/>
          <w:i w:val="false"/>
          <w:color w:val="000000"/>
          <w:sz w:val="28"/>
        </w:rPr>
        <w:t>
                                       </w:t>
      </w:r>
      <w:r>
        <w:rPr>
          <w:rFonts w:ascii="Times New Roman"/>
          <w:b/>
          <w:i w:val="false"/>
          <w:color w:val="000000"/>
          <w:sz w:val="28"/>
        </w:rPr>
        <w:t>Заявка</w:t>
      </w:r>
    </w:p>
    <w:bookmarkEnd w:id="39"/>
    <w:p>
      <w:pPr>
        <w:spacing w:after="0"/>
        <w:ind w:left="0"/>
        <w:jc w:val="both"/>
      </w:pPr>
      <w:r>
        <w:rPr>
          <w:rFonts w:ascii="Times New Roman"/>
          <w:b w:val="false"/>
          <w:i w:val="false"/>
          <w:color w:val="000000"/>
          <w:sz w:val="28"/>
        </w:rPr>
        <w:t>На присоединение (существующих генерирующих установок)</w:t>
      </w:r>
      <w:r>
        <w:br/>
      </w:r>
      <w:r>
        <w:rPr>
          <w:rFonts w:ascii="Times New Roman"/>
          <w:b w:val="false"/>
          <w:i w:val="false"/>
          <w:color w:val="000000"/>
          <w:sz w:val="28"/>
        </w:rPr>
        <w:t>
__________________________________________</w:t>
      </w:r>
      <w:r>
        <w:br/>
      </w:r>
      <w:r>
        <w:rPr>
          <w:rFonts w:ascii="Times New Roman"/>
          <w:b w:val="false"/>
          <w:i w:val="false"/>
          <w:color w:val="000000"/>
          <w:sz w:val="28"/>
        </w:rPr>
        <w:t>
(полное наименование объекта (действующего, реконструируемого),</w:t>
      </w:r>
      <w:r>
        <w:br/>
      </w:r>
      <w:r>
        <w:rPr>
          <w:rFonts w:ascii="Times New Roman"/>
          <w:b w:val="false"/>
          <w:i w:val="false"/>
          <w:color w:val="000000"/>
          <w:sz w:val="28"/>
        </w:rPr>
        <w:t>
ведомственная принадлежность и его местонахождение)</w:t>
      </w:r>
      <w:r>
        <w:br/>
      </w:r>
      <w:r>
        <w:rPr>
          <w:rFonts w:ascii="Times New Roman"/>
          <w:b w:val="false"/>
          <w:i w:val="false"/>
          <w:color w:val="000000"/>
          <w:sz w:val="28"/>
        </w:rPr>
        <w:t>
к______________________________________________________________</w:t>
      </w:r>
      <w:r>
        <w:br/>
      </w:r>
      <w:r>
        <w:rPr>
          <w:rFonts w:ascii="Times New Roman"/>
          <w:b w:val="false"/>
          <w:i w:val="false"/>
          <w:color w:val="000000"/>
          <w:sz w:val="28"/>
        </w:rPr>
        <w:t>
(указать точку присоединения (шины ПС, наименование ЛЭП и т.д.)</w:t>
      </w:r>
    </w:p>
    <w:p>
      <w:pPr>
        <w:spacing w:after="0"/>
        <w:ind w:left="0"/>
        <w:jc w:val="both"/>
      </w:pPr>
      <w:r>
        <w:rPr>
          <w:rFonts w:ascii="Times New Roman"/>
          <w:b w:val="false"/>
          <w:i w:val="false"/>
          <w:color w:val="000000"/>
          <w:sz w:val="28"/>
        </w:rPr>
        <w:t>1. Основание для выдачи технических условий:</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(указать пункт Электросетевых правил)</w:t>
      </w:r>
    </w:p>
    <w:p>
      <w:pPr>
        <w:spacing w:after="0"/>
        <w:ind w:left="0"/>
        <w:jc w:val="both"/>
      </w:pPr>
      <w:r>
        <w:rPr>
          <w:rFonts w:ascii="Times New Roman"/>
          <w:b w:val="false"/>
          <w:i w:val="false"/>
          <w:color w:val="000000"/>
          <w:sz w:val="28"/>
        </w:rPr>
        <w:t>2. Установленная/располагаемая мощность объекта по годам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6"/>
        <w:gridCol w:w="3847"/>
        <w:gridCol w:w="3847"/>
      </w:tblGrid>
      <w:tr>
        <w:trPr>
          <w:trHeight w:val="27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Годы ввода</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rPr>
                <w:rFonts w:ascii="Times New Roman"/>
                <w:b w:val="false"/>
                <w:i w:val="false"/>
                <w:color w:val="000000"/>
                <w:vertAlign w:val="subscript"/>
              </w:rPr>
              <w:t>уст</w:t>
            </w:r>
            <w:r>
              <w:rPr>
                <w:rFonts w:ascii="Times New Roman"/>
                <w:b w:val="false"/>
                <w:i w:val="false"/>
                <w:color w:val="000000"/>
                <w:sz w:val="20"/>
              </w:rPr>
              <w:t>, МВт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rPr>
                <w:rFonts w:ascii="Times New Roman"/>
                <w:b w:val="false"/>
                <w:i w:val="false"/>
                <w:color w:val="000000"/>
                <w:vertAlign w:val="subscript"/>
              </w:rPr>
              <w:t>расп</w:t>
            </w:r>
            <w:r>
              <w:rPr>
                <w:rFonts w:ascii="Times New Roman"/>
                <w:b w:val="false"/>
                <w:i w:val="false"/>
                <w:color w:val="000000"/>
                <w:sz w:val="20"/>
              </w:rPr>
              <w:t>, МВт</w:t>
            </w:r>
          </w:p>
        </w:tc>
      </w:tr>
      <w:tr>
        <w:trPr>
          <w:trHeight w:val="27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(20__г.)</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w:t>
            </w:r>
            <w:r>
              <w:br/>
            </w:r>
            <w:r>
              <w:rPr>
                <w:rFonts w:ascii="Times New Roman"/>
                <w:b w:val="false"/>
                <w:i w:val="false"/>
                <w:color w:val="000000"/>
                <w:sz w:val="20"/>
              </w:rPr>
              <w:t>
</w:t>
            </w:r>
            <w:r>
              <w:rPr>
                <w:rFonts w:ascii="Times New Roman"/>
                <w:b w:val="false"/>
                <w:i w:val="false"/>
                <w:color w:val="000000"/>
                <w:sz w:val="20"/>
              </w:rPr>
              <w:t>(на предстоящий</w:t>
            </w:r>
            <w:r>
              <w:br/>
            </w:r>
            <w:r>
              <w:rPr>
                <w:rFonts w:ascii="Times New Roman"/>
                <w:b w:val="false"/>
                <w:i w:val="false"/>
                <w:color w:val="000000"/>
                <w:sz w:val="20"/>
              </w:rPr>
              <w:t>
</w:t>
            </w:r>
            <w:r>
              <w:rPr>
                <w:rFonts w:ascii="Times New Roman"/>
                <w:b w:val="false"/>
                <w:i w:val="false"/>
                <w:color w:val="000000"/>
                <w:sz w:val="20"/>
              </w:rPr>
              <w:t>период - 5 лет)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20___г.</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20___г.</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20___г.</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 Приложения:</w:t>
      </w:r>
      <w:r>
        <w:br/>
      </w:r>
      <w:r>
        <w:rPr>
          <w:rFonts w:ascii="Times New Roman"/>
          <w:b w:val="false"/>
          <w:i w:val="false"/>
          <w:color w:val="000000"/>
          <w:sz w:val="28"/>
        </w:rPr>
        <w:t>
1. Ситуационный план размещения объекта.</w:t>
      </w:r>
      <w:r>
        <w:br/>
      </w:r>
      <w:r>
        <w:rPr>
          <w:rFonts w:ascii="Times New Roman"/>
          <w:b w:val="false"/>
          <w:i w:val="false"/>
          <w:color w:val="000000"/>
          <w:sz w:val="28"/>
        </w:rPr>
        <w:t>
2. Существующая и предполагаемая схема присоединения (выдачи мощности) генерирующих установок (с указанием количества и мощности генераторов, трансформаторов, протяженности и сечения провода ЛЭП, балансовой принадлежности сетей рассматриваемого района).</w:t>
      </w:r>
      <w:r>
        <w:br/>
      </w:r>
      <w:r>
        <w:rPr>
          <w:rFonts w:ascii="Times New Roman"/>
          <w:b w:val="false"/>
          <w:i w:val="false"/>
          <w:color w:val="000000"/>
          <w:sz w:val="28"/>
        </w:rPr>
        <w:t>
3. Перечень собственных потребителей (с указанием электрических нагрузок существующих и планируемых потребителей, технических характеристик их электроустановок).</w:t>
      </w:r>
      <w:r>
        <w:br/>
      </w:r>
      <w:r>
        <w:rPr>
          <w:rFonts w:ascii="Times New Roman"/>
          <w:b w:val="false"/>
          <w:i w:val="false"/>
          <w:color w:val="000000"/>
          <w:sz w:val="28"/>
        </w:rPr>
        <w:t>
4. Копии решений, актов о выделении земельных участков.</w:t>
      </w:r>
    </w:p>
    <w:bookmarkStart w:name="z219" w:id="40"/>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Электросетевым правилам</w:t>
      </w:r>
    </w:p>
    <w:bookmarkEnd w:id="40"/>
    <w:p>
      <w:pPr>
        <w:spacing w:after="0"/>
        <w:ind w:left="0"/>
        <w:jc w:val="both"/>
      </w:pPr>
      <w:r>
        <w:rPr>
          <w:rFonts w:ascii="Times New Roman"/>
          <w:b/>
          <w:i w:val="false"/>
          <w:color w:val="000000"/>
          <w:sz w:val="28"/>
        </w:rPr>
        <w:t xml:space="preserve">УТВЕРЖДАЮ        </w:t>
      </w:r>
      <w:r>
        <w:br/>
      </w:r>
      <w:r>
        <w:rPr>
          <w:rFonts w:ascii="Times New Roman"/>
          <w:b w:val="false"/>
          <w:i w:val="false"/>
          <w:color w:val="000000"/>
          <w:sz w:val="28"/>
        </w:rPr>
        <w:t xml:space="preserve">
________________     </w:t>
      </w:r>
      <w:r>
        <w:br/>
      </w:r>
      <w:r>
        <w:rPr>
          <w:rFonts w:ascii="Times New Roman"/>
          <w:b w:val="false"/>
          <w:i w:val="false"/>
          <w:color w:val="000000"/>
          <w:sz w:val="28"/>
        </w:rPr>
        <w:t xml:space="preserve">
(подпись руководителя)  </w:t>
      </w:r>
      <w:r>
        <w:br/>
      </w:r>
      <w:r>
        <w:rPr>
          <w:rFonts w:ascii="Times New Roman"/>
          <w:b w:val="false"/>
          <w:i w:val="false"/>
          <w:color w:val="000000"/>
          <w:sz w:val="28"/>
        </w:rPr>
        <w:t>
«____»_________ 20__ год</w:t>
      </w:r>
    </w:p>
    <w:bookmarkStart w:name="z220" w:id="41"/>
    <w:p>
      <w:pPr>
        <w:spacing w:after="0"/>
        <w:ind w:left="0"/>
        <w:jc w:val="both"/>
      </w:pPr>
      <w:r>
        <w:rPr>
          <w:rFonts w:ascii="Times New Roman"/>
          <w:b w:val="false"/>
          <w:i w:val="false"/>
          <w:color w:val="000000"/>
          <w:sz w:val="28"/>
        </w:rPr>
        <w:t>
                                  </w:t>
      </w:r>
      <w:r>
        <w:rPr>
          <w:rFonts w:ascii="Times New Roman"/>
          <w:b/>
          <w:i w:val="false"/>
          <w:color w:val="000000"/>
          <w:sz w:val="28"/>
        </w:rPr>
        <w:t>Заявка</w:t>
      </w:r>
    </w:p>
    <w:bookmarkEnd w:id="41"/>
    <w:p>
      <w:pPr>
        <w:spacing w:after="0"/>
        <w:ind w:left="0"/>
        <w:jc w:val="both"/>
      </w:pPr>
      <w:r>
        <w:rPr>
          <w:rFonts w:ascii="Times New Roman"/>
          <w:b w:val="false"/>
          <w:i w:val="false"/>
          <w:color w:val="000000"/>
          <w:sz w:val="28"/>
        </w:rPr>
        <w:t>На присоединение (новых генерирующих установок)</w:t>
      </w:r>
      <w:r>
        <w:br/>
      </w:r>
      <w:r>
        <w:rPr>
          <w:rFonts w:ascii="Times New Roman"/>
          <w:b w:val="false"/>
          <w:i w:val="false"/>
          <w:color w:val="000000"/>
          <w:sz w:val="28"/>
        </w:rPr>
        <w:t>
___________________________________________</w:t>
      </w:r>
      <w:r>
        <w:br/>
      </w:r>
      <w:r>
        <w:rPr>
          <w:rFonts w:ascii="Times New Roman"/>
          <w:b w:val="false"/>
          <w:i w:val="false"/>
          <w:color w:val="000000"/>
          <w:sz w:val="28"/>
        </w:rPr>
        <w:t>
(полное наименование объекта, ведомственная принадлежность и его</w:t>
      </w:r>
      <w:r>
        <w:br/>
      </w:r>
      <w:r>
        <w:rPr>
          <w:rFonts w:ascii="Times New Roman"/>
          <w:b w:val="false"/>
          <w:i w:val="false"/>
          <w:color w:val="000000"/>
          <w:sz w:val="28"/>
        </w:rPr>
        <w:t>
местонахождение)</w:t>
      </w:r>
      <w:r>
        <w:br/>
      </w:r>
      <w:r>
        <w:rPr>
          <w:rFonts w:ascii="Times New Roman"/>
          <w:b w:val="false"/>
          <w:i w:val="false"/>
          <w:color w:val="000000"/>
          <w:sz w:val="28"/>
        </w:rPr>
        <w:t>
к_______________________________________________________________</w:t>
      </w:r>
      <w:r>
        <w:br/>
      </w:r>
      <w:r>
        <w:rPr>
          <w:rFonts w:ascii="Times New Roman"/>
          <w:b w:val="false"/>
          <w:i w:val="false"/>
          <w:color w:val="000000"/>
          <w:sz w:val="28"/>
        </w:rPr>
        <w:t>
(указать точку присоединения (шины ПС, наименование ЛЭП и т.д.)</w:t>
      </w:r>
    </w:p>
    <w:p>
      <w:pPr>
        <w:spacing w:after="0"/>
        <w:ind w:left="0"/>
        <w:jc w:val="both"/>
      </w:pPr>
      <w:r>
        <w:rPr>
          <w:rFonts w:ascii="Times New Roman"/>
          <w:b w:val="false"/>
          <w:i w:val="false"/>
          <w:color w:val="000000"/>
          <w:sz w:val="28"/>
        </w:rPr>
        <w:t>1. Основание для выдачи технических условий:</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(указать пункт Электросетевых правил)</w:t>
      </w:r>
    </w:p>
    <w:p>
      <w:pPr>
        <w:spacing w:after="0"/>
        <w:ind w:left="0"/>
        <w:jc w:val="both"/>
      </w:pPr>
      <w:r>
        <w:rPr>
          <w:rFonts w:ascii="Times New Roman"/>
          <w:b w:val="false"/>
          <w:i w:val="false"/>
          <w:color w:val="000000"/>
          <w:sz w:val="28"/>
        </w:rPr>
        <w:t>2. Установленная/располагаемая мощность объекта по годам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6"/>
        <w:gridCol w:w="3847"/>
        <w:gridCol w:w="3847"/>
      </w:tblGrid>
      <w:tr>
        <w:trPr>
          <w:trHeight w:val="27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rPr>
                <w:rFonts w:ascii="Times New Roman"/>
                <w:b w:val="false"/>
                <w:i w:val="false"/>
                <w:color w:val="000000"/>
                <w:vertAlign w:val="subscript"/>
              </w:rPr>
              <w:t>уст</w:t>
            </w:r>
            <w:r>
              <w:rPr>
                <w:rFonts w:ascii="Times New Roman"/>
                <w:b w:val="false"/>
                <w:i w:val="false"/>
                <w:color w:val="000000"/>
                <w:sz w:val="20"/>
              </w:rPr>
              <w:t>, МВт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rPr>
                <w:rFonts w:ascii="Times New Roman"/>
                <w:b w:val="false"/>
                <w:i w:val="false"/>
                <w:color w:val="000000"/>
                <w:vertAlign w:val="subscript"/>
              </w:rPr>
              <w:t>расп</w:t>
            </w:r>
            <w:r>
              <w:rPr>
                <w:rFonts w:ascii="Times New Roman"/>
                <w:b w:val="false"/>
                <w:i w:val="false"/>
                <w:color w:val="000000"/>
                <w:sz w:val="20"/>
              </w:rPr>
              <w:t>, МВт</w:t>
            </w:r>
          </w:p>
        </w:tc>
      </w:tr>
      <w:tr>
        <w:trPr>
          <w:trHeight w:val="27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 (год ввода)</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(последующий период</w:t>
            </w:r>
            <w:r>
              <w:br/>
            </w:r>
            <w:r>
              <w:rPr>
                <w:rFonts w:ascii="Times New Roman"/>
                <w:b w:val="false"/>
                <w:i w:val="false"/>
                <w:color w:val="000000"/>
                <w:sz w:val="20"/>
              </w:rPr>
              <w:t>
</w:t>
            </w:r>
            <w:r>
              <w:rPr>
                <w:rFonts w:ascii="Times New Roman"/>
                <w:b w:val="false"/>
                <w:i w:val="false"/>
                <w:color w:val="000000"/>
                <w:sz w:val="20"/>
              </w:rPr>
              <w:t>- 5 лет)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20___г.</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20___г.</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20___г.</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 Приложения:</w:t>
      </w:r>
      <w:r>
        <w:br/>
      </w:r>
      <w:r>
        <w:rPr>
          <w:rFonts w:ascii="Times New Roman"/>
          <w:b w:val="false"/>
          <w:i w:val="false"/>
          <w:color w:val="000000"/>
          <w:sz w:val="28"/>
        </w:rPr>
        <w:t>
1. Ситуационный план размещения объекта.</w:t>
      </w:r>
      <w:r>
        <w:br/>
      </w:r>
      <w:r>
        <w:rPr>
          <w:rFonts w:ascii="Times New Roman"/>
          <w:b w:val="false"/>
          <w:i w:val="false"/>
          <w:color w:val="000000"/>
          <w:sz w:val="28"/>
        </w:rPr>
        <w:t>
2. Предполагаемая схема присоединения (выдачи мощности) генерирующих установок (с указанием количества и мощности генераторов, трансформаторов, протяженности и сечения провода ЛЭП, балансовой принадлежности сетей рассматриваемого района).</w:t>
      </w:r>
      <w:r>
        <w:br/>
      </w:r>
      <w:r>
        <w:rPr>
          <w:rFonts w:ascii="Times New Roman"/>
          <w:b w:val="false"/>
          <w:i w:val="false"/>
          <w:color w:val="000000"/>
          <w:sz w:val="28"/>
        </w:rPr>
        <w:t>
3. Документ, на основании которого планируется строительство объекта (государственные, отраслевые программы).</w:t>
      </w:r>
      <w:r>
        <w:br/>
      </w:r>
      <w:r>
        <w:rPr>
          <w:rFonts w:ascii="Times New Roman"/>
          <w:b w:val="false"/>
          <w:i w:val="false"/>
          <w:color w:val="000000"/>
          <w:sz w:val="28"/>
        </w:rPr>
        <w:t>
4. Перечень собственных потребителей (с указанием электрических нагрузок существующих и планируемых потребителей, технических характеристик их электроустановок).</w:t>
      </w:r>
      <w:r>
        <w:br/>
      </w:r>
      <w:r>
        <w:rPr>
          <w:rFonts w:ascii="Times New Roman"/>
          <w:b w:val="false"/>
          <w:i w:val="false"/>
          <w:color w:val="000000"/>
          <w:sz w:val="28"/>
        </w:rPr>
        <w:t>
5. Копии решений, актов о выделении земельных участков.</w:t>
      </w:r>
    </w:p>
    <w:bookmarkStart w:name="z221" w:id="42"/>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Электросетевым правилам</w:t>
      </w:r>
    </w:p>
    <w:bookmarkEnd w:id="42"/>
    <w:p>
      <w:pPr>
        <w:spacing w:after="0"/>
        <w:ind w:left="0"/>
        <w:jc w:val="both"/>
      </w:pPr>
      <w:r>
        <w:rPr>
          <w:rFonts w:ascii="Times New Roman"/>
          <w:b/>
          <w:i w:val="false"/>
          <w:color w:val="000000"/>
          <w:sz w:val="28"/>
        </w:rPr>
        <w:t xml:space="preserve">УТВЕРЖДАЮ        </w:t>
      </w:r>
      <w:r>
        <w:br/>
      </w:r>
      <w:r>
        <w:rPr>
          <w:rFonts w:ascii="Times New Roman"/>
          <w:b w:val="false"/>
          <w:i w:val="false"/>
          <w:color w:val="000000"/>
          <w:sz w:val="28"/>
        </w:rPr>
        <w:t xml:space="preserve">
________________     </w:t>
      </w:r>
      <w:r>
        <w:br/>
      </w:r>
      <w:r>
        <w:rPr>
          <w:rFonts w:ascii="Times New Roman"/>
          <w:b w:val="false"/>
          <w:i w:val="false"/>
          <w:color w:val="000000"/>
          <w:sz w:val="28"/>
        </w:rPr>
        <w:t xml:space="preserve">
(подпись руководителя)  </w:t>
      </w:r>
      <w:r>
        <w:br/>
      </w:r>
      <w:r>
        <w:rPr>
          <w:rFonts w:ascii="Times New Roman"/>
          <w:b w:val="false"/>
          <w:i w:val="false"/>
          <w:color w:val="000000"/>
          <w:sz w:val="28"/>
        </w:rPr>
        <w:t>
«____»_________ 20__ год</w:t>
      </w:r>
    </w:p>
    <w:bookmarkStart w:name="z222" w:id="43"/>
    <w:p>
      <w:pPr>
        <w:spacing w:after="0"/>
        <w:ind w:left="0"/>
        <w:jc w:val="both"/>
      </w:pPr>
      <w:r>
        <w:rPr>
          <w:rFonts w:ascii="Times New Roman"/>
          <w:b w:val="false"/>
          <w:i w:val="false"/>
          <w:color w:val="000000"/>
          <w:sz w:val="28"/>
        </w:rPr>
        <w:t>
                                    </w:t>
      </w:r>
      <w:r>
        <w:rPr>
          <w:rFonts w:ascii="Times New Roman"/>
          <w:b/>
          <w:i w:val="false"/>
          <w:color w:val="000000"/>
          <w:sz w:val="28"/>
        </w:rPr>
        <w:t>Заявка</w:t>
      </w:r>
    </w:p>
    <w:bookmarkEnd w:id="43"/>
    <w:p>
      <w:pPr>
        <w:spacing w:after="0"/>
        <w:ind w:left="0"/>
        <w:jc w:val="both"/>
      </w:pPr>
      <w:r>
        <w:rPr>
          <w:rFonts w:ascii="Times New Roman"/>
          <w:b w:val="false"/>
          <w:i w:val="false"/>
          <w:color w:val="000000"/>
          <w:sz w:val="28"/>
        </w:rPr>
        <w:t>На присоединение (существующего пользователя)</w:t>
      </w:r>
      <w:r>
        <w:br/>
      </w:r>
      <w:r>
        <w:rPr>
          <w:rFonts w:ascii="Times New Roman"/>
          <w:b w:val="false"/>
          <w:i w:val="false"/>
          <w:color w:val="000000"/>
          <w:sz w:val="28"/>
        </w:rPr>
        <w:t>
_____________________________________</w:t>
      </w:r>
      <w:r>
        <w:br/>
      </w:r>
      <w:r>
        <w:rPr>
          <w:rFonts w:ascii="Times New Roman"/>
          <w:b w:val="false"/>
          <w:i w:val="false"/>
          <w:color w:val="000000"/>
          <w:sz w:val="28"/>
        </w:rPr>
        <w:t>
(полное наименование объекта (действующего, реконструируемого),</w:t>
      </w:r>
      <w:r>
        <w:br/>
      </w:r>
      <w:r>
        <w:rPr>
          <w:rFonts w:ascii="Times New Roman"/>
          <w:b w:val="false"/>
          <w:i w:val="false"/>
          <w:color w:val="000000"/>
          <w:sz w:val="28"/>
        </w:rPr>
        <w:t>
ведомственная принадлежность и его местонахождение)</w:t>
      </w:r>
      <w:r>
        <w:br/>
      </w:r>
      <w:r>
        <w:rPr>
          <w:rFonts w:ascii="Times New Roman"/>
          <w:b w:val="false"/>
          <w:i w:val="false"/>
          <w:color w:val="000000"/>
          <w:sz w:val="28"/>
        </w:rPr>
        <w:t>
к _______________________________________________________________</w:t>
      </w:r>
      <w:r>
        <w:br/>
      </w:r>
      <w:r>
        <w:rPr>
          <w:rFonts w:ascii="Times New Roman"/>
          <w:b w:val="false"/>
          <w:i w:val="false"/>
          <w:color w:val="000000"/>
          <w:sz w:val="28"/>
        </w:rPr>
        <w:t>
      (указать точку подключения (шины ПС, наименование ЛЭП и т.д.)</w:t>
      </w:r>
    </w:p>
    <w:p>
      <w:pPr>
        <w:spacing w:after="0"/>
        <w:ind w:left="0"/>
        <w:jc w:val="both"/>
      </w:pPr>
      <w:r>
        <w:rPr>
          <w:rFonts w:ascii="Times New Roman"/>
          <w:b w:val="false"/>
          <w:i w:val="false"/>
          <w:color w:val="000000"/>
          <w:sz w:val="28"/>
        </w:rPr>
        <w:t>1. Основание для выдачи технических условий:</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(указать пункт Электросетевых правил)</w:t>
      </w:r>
    </w:p>
    <w:p>
      <w:pPr>
        <w:spacing w:after="0"/>
        <w:ind w:left="0"/>
        <w:jc w:val="both"/>
      </w:pPr>
      <w:r>
        <w:rPr>
          <w:rFonts w:ascii="Times New Roman"/>
          <w:b w:val="false"/>
          <w:i w:val="false"/>
          <w:color w:val="000000"/>
          <w:sz w:val="28"/>
        </w:rPr>
        <w:t>2. Заявленная мощность и электропотребление объекта по годам.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0"/>
        <w:gridCol w:w="3720"/>
        <w:gridCol w:w="3720"/>
      </w:tblGrid>
      <w:tr>
        <w:trPr>
          <w:trHeight w:val="27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Годы</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 МВт</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 млн.кВт.ч.</w:t>
            </w:r>
          </w:p>
        </w:tc>
      </w:tr>
      <w:tr>
        <w:trPr>
          <w:trHeight w:val="27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(20___г)</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w:t>
            </w:r>
            <w:r>
              <w:br/>
            </w:r>
            <w:r>
              <w:rPr>
                <w:rFonts w:ascii="Times New Roman"/>
                <w:b w:val="false"/>
                <w:i w:val="false"/>
                <w:color w:val="000000"/>
                <w:sz w:val="20"/>
              </w:rPr>
              <w:t>
</w:t>
            </w:r>
            <w:r>
              <w:rPr>
                <w:rFonts w:ascii="Times New Roman"/>
                <w:b w:val="false"/>
                <w:i w:val="false"/>
                <w:color w:val="000000"/>
                <w:sz w:val="20"/>
              </w:rPr>
              <w:t>(на предстоящий период</w:t>
            </w:r>
            <w:r>
              <w:br/>
            </w:r>
            <w:r>
              <w:rPr>
                <w:rFonts w:ascii="Times New Roman"/>
                <w:b w:val="false"/>
                <w:i w:val="false"/>
                <w:color w:val="000000"/>
                <w:sz w:val="20"/>
              </w:rPr>
              <w:t>
</w:t>
            </w:r>
            <w:r>
              <w:rPr>
                <w:rFonts w:ascii="Times New Roman"/>
                <w:b w:val="false"/>
                <w:i w:val="false"/>
                <w:color w:val="000000"/>
                <w:sz w:val="20"/>
              </w:rPr>
              <w:t>- 5 лет)</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 Характер нагрузки - постоянная, переменная, сезонная.</w:t>
      </w:r>
      <w:r>
        <w:br/>
      </w:r>
      <w:r>
        <w:rPr>
          <w:rFonts w:ascii="Times New Roman"/>
          <w:b w:val="false"/>
          <w:i w:val="false"/>
          <w:color w:val="000000"/>
          <w:sz w:val="28"/>
        </w:rPr>
        <w:t>
4. Категория электроприемников по надежности электроснабжения в целом и отдельных технологических установок в соответствии с ПУЭ (Правилами устройства электроустановок).</w:t>
      </w:r>
      <w:r>
        <w:br/>
      </w:r>
      <w:r>
        <w:rPr>
          <w:rFonts w:ascii="Times New Roman"/>
          <w:b w:val="false"/>
          <w:i w:val="false"/>
          <w:color w:val="000000"/>
          <w:sz w:val="28"/>
        </w:rPr>
        <w:t>
5. Перечень субпотребителей и технические характеристики их электроустановок.</w:t>
      </w:r>
      <w:r>
        <w:br/>
      </w:r>
      <w:r>
        <w:rPr>
          <w:rFonts w:ascii="Times New Roman"/>
          <w:b w:val="false"/>
          <w:i w:val="false"/>
          <w:color w:val="000000"/>
          <w:sz w:val="28"/>
        </w:rPr>
        <w:t>
6. Приложения:</w:t>
      </w:r>
      <w:r>
        <w:br/>
      </w:r>
      <w:r>
        <w:rPr>
          <w:rFonts w:ascii="Times New Roman"/>
          <w:b w:val="false"/>
          <w:i w:val="false"/>
          <w:color w:val="000000"/>
          <w:sz w:val="28"/>
        </w:rPr>
        <w:t>
1) ситуационный план размещения объекта;</w:t>
      </w:r>
      <w:r>
        <w:br/>
      </w:r>
      <w:r>
        <w:rPr>
          <w:rFonts w:ascii="Times New Roman"/>
          <w:b w:val="false"/>
          <w:i w:val="false"/>
          <w:color w:val="000000"/>
          <w:sz w:val="28"/>
        </w:rPr>
        <w:t>
2) существующая и предполагаемая схема внешнего электроснабжения объекта (с указанием протяженности и сечения провода ЛЭП, мощности и количества трансформаторов ПС и ведомственной, балансовой принадлежности сетей рассматриваемого района);</w:t>
      </w:r>
      <w:r>
        <w:br/>
      </w:r>
      <w:r>
        <w:rPr>
          <w:rFonts w:ascii="Times New Roman"/>
          <w:b w:val="false"/>
          <w:i w:val="false"/>
          <w:color w:val="000000"/>
          <w:sz w:val="28"/>
        </w:rPr>
        <w:t>
3) расчет электрических нагрузок, подтверждающий заявленную мощность объекта;</w:t>
      </w:r>
      <w:r>
        <w:br/>
      </w:r>
      <w:r>
        <w:rPr>
          <w:rFonts w:ascii="Times New Roman"/>
          <w:b w:val="false"/>
          <w:i w:val="false"/>
          <w:color w:val="000000"/>
          <w:sz w:val="28"/>
        </w:rPr>
        <w:t>
4) документ от энергопроизводящей организации, подтверждающий покрытие заявленной мощности объекта;</w:t>
      </w:r>
      <w:r>
        <w:br/>
      </w:r>
      <w:r>
        <w:rPr>
          <w:rFonts w:ascii="Times New Roman"/>
          <w:b w:val="false"/>
          <w:i w:val="false"/>
          <w:color w:val="000000"/>
          <w:sz w:val="28"/>
        </w:rPr>
        <w:t>
5) информация о собственных генерирующих источниках (с указанием мощности ГТУ, ДЭС) для использования в качестве резервного источника электроснабжения;</w:t>
      </w:r>
      <w:r>
        <w:br/>
      </w:r>
      <w:r>
        <w:rPr>
          <w:rFonts w:ascii="Times New Roman"/>
          <w:b w:val="false"/>
          <w:i w:val="false"/>
          <w:color w:val="000000"/>
          <w:sz w:val="28"/>
        </w:rPr>
        <w:t>
6) копии решений, актов о выделении земельных участков.</w:t>
      </w:r>
    </w:p>
    <w:bookmarkStart w:name="z223" w:id="44"/>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Электросетевым правилам</w:t>
      </w:r>
    </w:p>
    <w:bookmarkEnd w:id="44"/>
    <w:p>
      <w:pPr>
        <w:spacing w:after="0"/>
        <w:ind w:left="0"/>
        <w:jc w:val="both"/>
      </w:pPr>
      <w:r>
        <w:rPr>
          <w:rFonts w:ascii="Times New Roman"/>
          <w:b/>
          <w:i w:val="false"/>
          <w:color w:val="000000"/>
          <w:sz w:val="28"/>
        </w:rPr>
        <w:t xml:space="preserve">УТВЕРЖДАЮ        </w:t>
      </w:r>
      <w:r>
        <w:br/>
      </w:r>
      <w:r>
        <w:rPr>
          <w:rFonts w:ascii="Times New Roman"/>
          <w:b w:val="false"/>
          <w:i w:val="false"/>
          <w:color w:val="000000"/>
          <w:sz w:val="28"/>
        </w:rPr>
        <w:t xml:space="preserve">
________________     </w:t>
      </w:r>
      <w:r>
        <w:br/>
      </w:r>
      <w:r>
        <w:rPr>
          <w:rFonts w:ascii="Times New Roman"/>
          <w:b w:val="false"/>
          <w:i w:val="false"/>
          <w:color w:val="000000"/>
          <w:sz w:val="28"/>
        </w:rPr>
        <w:t xml:space="preserve">
(подпись руководителя)  </w:t>
      </w:r>
      <w:r>
        <w:br/>
      </w:r>
      <w:r>
        <w:rPr>
          <w:rFonts w:ascii="Times New Roman"/>
          <w:b w:val="false"/>
          <w:i w:val="false"/>
          <w:color w:val="000000"/>
          <w:sz w:val="28"/>
        </w:rPr>
        <w:t>
«____»_________ 20__ год</w:t>
      </w:r>
    </w:p>
    <w:bookmarkStart w:name="z224" w:id="45"/>
    <w:p>
      <w:pPr>
        <w:spacing w:after="0"/>
        <w:ind w:left="0"/>
        <w:jc w:val="both"/>
      </w:pPr>
      <w:r>
        <w:rPr>
          <w:rFonts w:ascii="Times New Roman"/>
          <w:b w:val="false"/>
          <w:i w:val="false"/>
          <w:color w:val="000000"/>
          <w:sz w:val="28"/>
        </w:rPr>
        <w:t>
                                    </w:t>
      </w:r>
      <w:r>
        <w:rPr>
          <w:rFonts w:ascii="Times New Roman"/>
          <w:b/>
          <w:i w:val="false"/>
          <w:color w:val="000000"/>
          <w:sz w:val="28"/>
        </w:rPr>
        <w:t>Заявка</w:t>
      </w:r>
    </w:p>
    <w:bookmarkEnd w:id="45"/>
    <w:p>
      <w:pPr>
        <w:spacing w:after="0"/>
        <w:ind w:left="0"/>
        <w:jc w:val="both"/>
      </w:pPr>
      <w:r>
        <w:rPr>
          <w:rFonts w:ascii="Times New Roman"/>
          <w:b w:val="false"/>
          <w:i w:val="false"/>
          <w:color w:val="000000"/>
          <w:sz w:val="28"/>
        </w:rPr>
        <w:t>На присоединение (существующего пользователя)</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(полное наименование объекта, ведомственная принадлежность и его</w:t>
      </w:r>
      <w:r>
        <w:br/>
      </w:r>
      <w:r>
        <w:rPr>
          <w:rFonts w:ascii="Times New Roman"/>
          <w:b w:val="false"/>
          <w:i w:val="false"/>
          <w:color w:val="000000"/>
          <w:sz w:val="28"/>
        </w:rPr>
        <w:t>
      местонахождение)</w:t>
      </w:r>
      <w:r>
        <w:br/>
      </w:r>
      <w:r>
        <w:rPr>
          <w:rFonts w:ascii="Times New Roman"/>
          <w:b w:val="false"/>
          <w:i w:val="false"/>
          <w:color w:val="000000"/>
          <w:sz w:val="28"/>
        </w:rPr>
        <w:t>
к__________________________________________________________________</w:t>
      </w:r>
      <w:r>
        <w:br/>
      </w:r>
      <w:r>
        <w:rPr>
          <w:rFonts w:ascii="Times New Roman"/>
          <w:b w:val="false"/>
          <w:i w:val="false"/>
          <w:color w:val="000000"/>
          <w:sz w:val="28"/>
        </w:rPr>
        <w:t>
    (указать точку подключения (шины ПС, наименование ЛЭП и т.д.)</w:t>
      </w:r>
    </w:p>
    <w:p>
      <w:pPr>
        <w:spacing w:after="0"/>
        <w:ind w:left="0"/>
        <w:jc w:val="both"/>
      </w:pPr>
      <w:r>
        <w:rPr>
          <w:rFonts w:ascii="Times New Roman"/>
          <w:b w:val="false"/>
          <w:i w:val="false"/>
          <w:color w:val="000000"/>
          <w:sz w:val="28"/>
        </w:rPr>
        <w:t>1. Основание для выдачи технических условий:</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(указать пункт Электросетевых правил)</w:t>
      </w:r>
    </w:p>
    <w:p>
      <w:pPr>
        <w:spacing w:after="0"/>
        <w:ind w:left="0"/>
        <w:jc w:val="both"/>
      </w:pPr>
      <w:r>
        <w:rPr>
          <w:rFonts w:ascii="Times New Roman"/>
          <w:b w:val="false"/>
          <w:i w:val="false"/>
          <w:color w:val="000000"/>
          <w:sz w:val="28"/>
        </w:rPr>
        <w:t xml:space="preserve">2. Заявленная мощность и электропотребление объекта по годам; соs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(tg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нагрузки.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0"/>
        <w:gridCol w:w="3720"/>
        <w:gridCol w:w="3720"/>
      </w:tblGrid>
      <w:tr>
        <w:trPr>
          <w:trHeight w:val="27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годы</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 МВт</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 млн.кВт.ч.</w:t>
            </w:r>
          </w:p>
        </w:tc>
      </w:tr>
      <w:tr>
        <w:trPr>
          <w:trHeight w:val="27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20___г. (год ввода)</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(последующий</w:t>
            </w:r>
            <w:r>
              <w:br/>
            </w:r>
            <w:r>
              <w:rPr>
                <w:rFonts w:ascii="Times New Roman"/>
                <w:b w:val="false"/>
                <w:i w:val="false"/>
                <w:color w:val="000000"/>
                <w:sz w:val="20"/>
              </w:rPr>
              <w:t>
</w:t>
            </w:r>
            <w:r>
              <w:rPr>
                <w:rFonts w:ascii="Times New Roman"/>
                <w:b w:val="false"/>
                <w:i w:val="false"/>
                <w:color w:val="000000"/>
                <w:sz w:val="20"/>
              </w:rPr>
              <w:t>период – 5 лет)</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 г.</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 г.</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 Характер нагрузки - постоянная, переменная, сезонная.</w:t>
      </w:r>
      <w:r>
        <w:br/>
      </w:r>
      <w:r>
        <w:rPr>
          <w:rFonts w:ascii="Times New Roman"/>
          <w:b w:val="false"/>
          <w:i w:val="false"/>
          <w:color w:val="000000"/>
          <w:sz w:val="28"/>
        </w:rPr>
        <w:t>
4. Категория электроприемников по надежности электроснабжения в целом и отдельных технологических установок в соответствии с ПУЭ (Правилами устройства электроустановок).</w:t>
      </w:r>
      <w:r>
        <w:br/>
      </w:r>
      <w:r>
        <w:rPr>
          <w:rFonts w:ascii="Times New Roman"/>
          <w:b w:val="false"/>
          <w:i w:val="false"/>
          <w:color w:val="000000"/>
          <w:sz w:val="28"/>
        </w:rPr>
        <w:t>
5. Перечень субпотребителей и характеристики их электроустановок.</w:t>
      </w:r>
      <w:r>
        <w:br/>
      </w:r>
      <w:r>
        <w:rPr>
          <w:rFonts w:ascii="Times New Roman"/>
          <w:b w:val="false"/>
          <w:i w:val="false"/>
          <w:color w:val="000000"/>
          <w:sz w:val="28"/>
        </w:rPr>
        <w:t>
6. Приложения:</w:t>
      </w:r>
      <w:r>
        <w:br/>
      </w:r>
      <w:r>
        <w:rPr>
          <w:rFonts w:ascii="Times New Roman"/>
          <w:b w:val="false"/>
          <w:i w:val="false"/>
          <w:color w:val="000000"/>
          <w:sz w:val="28"/>
        </w:rPr>
        <w:t>
1) ситуационный план размещения объекта;</w:t>
      </w:r>
      <w:r>
        <w:br/>
      </w:r>
      <w:r>
        <w:rPr>
          <w:rFonts w:ascii="Times New Roman"/>
          <w:b w:val="false"/>
          <w:i w:val="false"/>
          <w:color w:val="000000"/>
          <w:sz w:val="28"/>
        </w:rPr>
        <w:t>
2) предполагаемая схема внешнего электроснабжения объекта (с указанием протяженности и сечения провода ЛЭП, мощности и количества трансформаторов ПС и ведомственной, балансовой принадлежности сетей рассматриваемого района);</w:t>
      </w:r>
      <w:r>
        <w:br/>
      </w:r>
      <w:r>
        <w:rPr>
          <w:rFonts w:ascii="Times New Roman"/>
          <w:b w:val="false"/>
          <w:i w:val="false"/>
          <w:color w:val="000000"/>
          <w:sz w:val="28"/>
        </w:rPr>
        <w:t>
3) документ, на основании которого планируется строительство объекта (государственные, отраслевые программы);</w:t>
      </w:r>
      <w:r>
        <w:br/>
      </w:r>
      <w:r>
        <w:rPr>
          <w:rFonts w:ascii="Times New Roman"/>
          <w:b w:val="false"/>
          <w:i w:val="false"/>
          <w:color w:val="000000"/>
          <w:sz w:val="28"/>
        </w:rPr>
        <w:t>
4) расчет электрических нагрузок, подтверждающий заявленную мощность объекта;</w:t>
      </w:r>
      <w:r>
        <w:br/>
      </w:r>
      <w:r>
        <w:rPr>
          <w:rFonts w:ascii="Times New Roman"/>
          <w:b w:val="false"/>
          <w:i w:val="false"/>
          <w:color w:val="000000"/>
          <w:sz w:val="28"/>
        </w:rPr>
        <w:t>
5) документ от энергопроизводящей организации, подтверждающий покрытие заявленной мощности объекта;</w:t>
      </w:r>
      <w:r>
        <w:br/>
      </w:r>
      <w:r>
        <w:rPr>
          <w:rFonts w:ascii="Times New Roman"/>
          <w:b w:val="false"/>
          <w:i w:val="false"/>
          <w:color w:val="000000"/>
          <w:sz w:val="28"/>
        </w:rPr>
        <w:t>
6) информация о собственных генерирующих источниках (с указанием мощности ГТУ, ДЭС) для использования в качестве резервного источника электроснабжения;</w:t>
      </w:r>
      <w:r>
        <w:br/>
      </w:r>
      <w:r>
        <w:rPr>
          <w:rFonts w:ascii="Times New Roman"/>
          <w:b w:val="false"/>
          <w:i w:val="false"/>
          <w:color w:val="000000"/>
          <w:sz w:val="28"/>
        </w:rPr>
        <w:t>
7) копии решений, актов о выделении земельных участков.</w:t>
      </w:r>
    </w:p>
    <w:bookmarkStart w:name="z225" w:id="46"/>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Электросетевым правилам</w:t>
      </w:r>
    </w:p>
    <w:bookmarkEnd w:id="46"/>
    <w:bookmarkStart w:name="z226" w:id="47"/>
    <w:p>
      <w:pPr>
        <w:spacing w:after="0"/>
        <w:ind w:left="0"/>
        <w:jc w:val="both"/>
      </w:pPr>
      <w:r>
        <w:rPr>
          <w:rFonts w:ascii="Times New Roman"/>
          <w:b w:val="false"/>
          <w:i w:val="false"/>
          <w:color w:val="000000"/>
          <w:sz w:val="28"/>
        </w:rPr>
        <w:t>
                   </w:t>
      </w:r>
      <w:r>
        <w:rPr>
          <w:rFonts w:ascii="Times New Roman"/>
          <w:b/>
          <w:i w:val="false"/>
          <w:color w:val="000000"/>
          <w:sz w:val="28"/>
        </w:rPr>
        <w:t>Срок выдачи технических условий</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6"/>
        <w:gridCol w:w="1662"/>
        <w:gridCol w:w="4722"/>
      </w:tblGrid>
      <w:tr>
        <w:trPr>
          <w:trHeight w:val="30" w:hRule="atLeast"/>
        </w:trPr>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Действия</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дни)</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Исполнитель</w:t>
            </w:r>
          </w:p>
        </w:tc>
      </w:tr>
      <w:tr>
        <w:trPr>
          <w:trHeight w:val="30" w:hRule="atLeast"/>
        </w:trPr>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Выдача технических условий при</w:t>
            </w:r>
            <w:r>
              <w:br/>
            </w:r>
            <w:r>
              <w:rPr>
                <w:rFonts w:ascii="Times New Roman"/>
                <w:b w:val="false"/>
                <w:i w:val="false"/>
                <w:color w:val="000000"/>
                <w:sz w:val="20"/>
              </w:rPr>
              <w:t>
</w:t>
            </w:r>
            <w:r>
              <w:rPr>
                <w:rFonts w:ascii="Times New Roman"/>
                <w:b w:val="false"/>
                <w:i w:val="false"/>
                <w:color w:val="000000"/>
                <w:sz w:val="20"/>
              </w:rPr>
              <w:t>представлении пользователем полной</w:t>
            </w:r>
            <w:r>
              <w:br/>
            </w:r>
            <w:r>
              <w:rPr>
                <w:rFonts w:ascii="Times New Roman"/>
                <w:b w:val="false"/>
                <w:i w:val="false"/>
                <w:color w:val="000000"/>
                <w:sz w:val="20"/>
              </w:rPr>
              <w:t>
</w:t>
            </w:r>
            <w:r>
              <w:rPr>
                <w:rFonts w:ascii="Times New Roman"/>
                <w:b w:val="false"/>
                <w:i w:val="false"/>
                <w:color w:val="000000"/>
                <w:sz w:val="20"/>
              </w:rPr>
              <w:t>информации для объектов с суммарной</w:t>
            </w:r>
            <w:r>
              <w:br/>
            </w:r>
            <w:r>
              <w:rPr>
                <w:rFonts w:ascii="Times New Roman"/>
                <w:b w:val="false"/>
                <w:i w:val="false"/>
                <w:color w:val="000000"/>
                <w:sz w:val="20"/>
              </w:rPr>
              <w:t>
</w:t>
            </w:r>
            <w:r>
              <w:rPr>
                <w:rFonts w:ascii="Times New Roman"/>
                <w:b w:val="false"/>
                <w:i w:val="false"/>
                <w:color w:val="000000"/>
                <w:sz w:val="20"/>
              </w:rPr>
              <w:t>мощностью свыше 1 мегаВатт (если не</w:t>
            </w:r>
            <w:r>
              <w:br/>
            </w:r>
            <w:r>
              <w:rPr>
                <w:rFonts w:ascii="Times New Roman"/>
                <w:b w:val="false"/>
                <w:i w:val="false"/>
                <w:color w:val="000000"/>
                <w:sz w:val="20"/>
              </w:rPr>
              <w:t>
</w:t>
            </w:r>
            <w:r>
              <w:rPr>
                <w:rFonts w:ascii="Times New Roman"/>
                <w:b w:val="false"/>
                <w:i w:val="false"/>
                <w:color w:val="000000"/>
                <w:sz w:val="20"/>
              </w:rPr>
              <w:t>требуется усиление сети)</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дней</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энергопередающая организация</w:t>
            </w:r>
            <w:r>
              <w:br/>
            </w:r>
            <w:r>
              <w:rPr>
                <w:rFonts w:ascii="Times New Roman"/>
                <w:b w:val="false"/>
                <w:i w:val="false"/>
                <w:color w:val="000000"/>
                <w:sz w:val="20"/>
              </w:rPr>
              <w:t>
</w:t>
            </w:r>
            <w:r>
              <w:rPr>
                <w:rFonts w:ascii="Times New Roman"/>
                <w:b w:val="false"/>
                <w:i w:val="false"/>
                <w:color w:val="000000"/>
                <w:sz w:val="20"/>
              </w:rPr>
              <w:t>(энергопроизводящая организация)</w:t>
            </w:r>
          </w:p>
        </w:tc>
      </w:tr>
      <w:tr>
        <w:trPr>
          <w:trHeight w:val="30" w:hRule="atLeast"/>
        </w:trPr>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Выдача технических условий при</w:t>
            </w:r>
            <w:r>
              <w:br/>
            </w:r>
            <w:r>
              <w:rPr>
                <w:rFonts w:ascii="Times New Roman"/>
                <w:b w:val="false"/>
                <w:i w:val="false"/>
                <w:color w:val="000000"/>
                <w:sz w:val="20"/>
              </w:rPr>
              <w:t>
</w:t>
            </w:r>
            <w:r>
              <w:rPr>
                <w:rFonts w:ascii="Times New Roman"/>
                <w:b w:val="false"/>
                <w:i w:val="false"/>
                <w:color w:val="000000"/>
                <w:sz w:val="20"/>
              </w:rPr>
              <w:t>представлении пользователем полной</w:t>
            </w:r>
            <w:r>
              <w:br/>
            </w:r>
            <w:r>
              <w:rPr>
                <w:rFonts w:ascii="Times New Roman"/>
                <w:b w:val="false"/>
                <w:i w:val="false"/>
                <w:color w:val="000000"/>
                <w:sz w:val="20"/>
              </w:rPr>
              <w:t>
</w:t>
            </w:r>
            <w:r>
              <w:rPr>
                <w:rFonts w:ascii="Times New Roman"/>
                <w:b w:val="false"/>
                <w:i w:val="false"/>
                <w:color w:val="000000"/>
                <w:sz w:val="20"/>
              </w:rPr>
              <w:t>информации для объектов с суммарной</w:t>
            </w:r>
            <w:r>
              <w:br/>
            </w:r>
            <w:r>
              <w:rPr>
                <w:rFonts w:ascii="Times New Roman"/>
                <w:b w:val="false"/>
                <w:i w:val="false"/>
                <w:color w:val="000000"/>
                <w:sz w:val="20"/>
              </w:rPr>
              <w:t>
</w:t>
            </w:r>
            <w:r>
              <w:rPr>
                <w:rFonts w:ascii="Times New Roman"/>
                <w:b w:val="false"/>
                <w:i w:val="false"/>
                <w:color w:val="000000"/>
                <w:sz w:val="20"/>
              </w:rPr>
              <w:t>мощностью свыше 1 мегаВатт (если требуется</w:t>
            </w:r>
            <w:r>
              <w:br/>
            </w:r>
            <w:r>
              <w:rPr>
                <w:rFonts w:ascii="Times New Roman"/>
                <w:b w:val="false"/>
                <w:i w:val="false"/>
                <w:color w:val="000000"/>
                <w:sz w:val="20"/>
              </w:rPr>
              <w:t>
</w:t>
            </w:r>
            <w:r>
              <w:rPr>
                <w:rFonts w:ascii="Times New Roman"/>
                <w:b w:val="false"/>
                <w:i w:val="false"/>
                <w:color w:val="000000"/>
                <w:sz w:val="20"/>
              </w:rPr>
              <w:t>усиление сети)</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дней</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энергопередающая организация</w:t>
            </w:r>
            <w:r>
              <w:br/>
            </w:r>
            <w:r>
              <w:rPr>
                <w:rFonts w:ascii="Times New Roman"/>
                <w:b w:val="false"/>
                <w:i w:val="false"/>
                <w:color w:val="000000"/>
                <w:sz w:val="20"/>
              </w:rPr>
              <w:t>
</w:t>
            </w:r>
            <w:r>
              <w:rPr>
                <w:rFonts w:ascii="Times New Roman"/>
                <w:b w:val="false"/>
                <w:i w:val="false"/>
                <w:color w:val="000000"/>
                <w:sz w:val="20"/>
              </w:rPr>
              <w:t>(энергопроизводящая организация)</w:t>
            </w:r>
          </w:p>
        </w:tc>
      </w:tr>
      <w:tr>
        <w:trPr>
          <w:trHeight w:val="30" w:hRule="atLeast"/>
        </w:trPr>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Уведомление о принятии технических</w:t>
            </w:r>
            <w:r>
              <w:br/>
            </w:r>
            <w:r>
              <w:rPr>
                <w:rFonts w:ascii="Times New Roman"/>
                <w:b w:val="false"/>
                <w:i w:val="false"/>
                <w:color w:val="000000"/>
                <w:sz w:val="20"/>
              </w:rPr>
              <w:t>
</w:t>
            </w:r>
            <w:r>
              <w:rPr>
                <w:rFonts w:ascii="Times New Roman"/>
                <w:b w:val="false"/>
                <w:i w:val="false"/>
                <w:color w:val="000000"/>
                <w:sz w:val="20"/>
              </w:rPr>
              <w:t>условий к исполнению</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дней</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Пользователь</w:t>
            </w:r>
          </w:p>
        </w:tc>
      </w:tr>
    </w:tbl>
    <w:bookmarkStart w:name="z227" w:id="48"/>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Электросетевым правилам</w:t>
      </w:r>
    </w:p>
    <w:bookmarkEnd w:id="48"/>
    <w:bookmarkStart w:name="z228" w:id="49"/>
    <w:p>
      <w:pPr>
        <w:spacing w:after="0"/>
        <w:ind w:left="0"/>
        <w:jc w:val="both"/>
      </w:pPr>
      <w:r>
        <w:rPr>
          <w:rFonts w:ascii="Times New Roman"/>
          <w:b w:val="false"/>
          <w:i w:val="false"/>
          <w:color w:val="000000"/>
          <w:sz w:val="28"/>
        </w:rPr>
        <w:t>
 </w:t>
      </w:r>
      <w:r>
        <w:rPr>
          <w:rFonts w:ascii="Times New Roman"/>
          <w:b/>
          <w:i w:val="false"/>
          <w:color w:val="000000"/>
          <w:sz w:val="28"/>
        </w:rPr>
        <w:t>Порядок разработки, сроки согласований и утверждения графиков</w:t>
      </w:r>
      <w:r>
        <w:br/>
      </w:r>
      <w:r>
        <w:rPr>
          <w:rFonts w:ascii="Times New Roman"/>
          <w:b w:val="false"/>
          <w:i w:val="false"/>
          <w:color w:val="000000"/>
          <w:sz w:val="28"/>
        </w:rPr>
        <w:t>
       </w:t>
      </w:r>
      <w:r>
        <w:rPr>
          <w:rFonts w:ascii="Times New Roman"/>
          <w:b/>
          <w:i w:val="false"/>
          <w:color w:val="000000"/>
          <w:sz w:val="28"/>
        </w:rPr>
        <w:t>отключений электроустановок и генерирующих установок</w:t>
      </w:r>
      <w:r>
        <w:br/>
      </w:r>
      <w:r>
        <w:rPr>
          <w:rFonts w:ascii="Times New Roman"/>
          <w:b w:val="false"/>
          <w:i w:val="false"/>
          <w:color w:val="000000"/>
          <w:sz w:val="28"/>
        </w:rPr>
        <w:t>
                   </w:t>
      </w:r>
      <w:r>
        <w:rPr>
          <w:rFonts w:ascii="Times New Roman"/>
          <w:b/>
          <w:i w:val="false"/>
          <w:color w:val="000000"/>
          <w:sz w:val="28"/>
        </w:rPr>
        <w:t>энергопередающих организаций</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5547"/>
        <w:gridCol w:w="2099"/>
        <w:gridCol w:w="4702"/>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Действие</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Примечание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графика отключений</w:t>
            </w:r>
            <w:r>
              <w:br/>
            </w:r>
            <w:r>
              <w:rPr>
                <w:rFonts w:ascii="Times New Roman"/>
                <w:b w:val="false"/>
                <w:i w:val="false"/>
                <w:color w:val="000000"/>
                <w:sz w:val="20"/>
              </w:rPr>
              <w:t>
</w:t>
            </w:r>
            <w:r>
              <w:rPr>
                <w:rFonts w:ascii="Times New Roman"/>
                <w:b w:val="false"/>
                <w:i w:val="false"/>
                <w:color w:val="000000"/>
                <w:sz w:val="20"/>
              </w:rPr>
              <w:t>линий электропередачи и сетевого</w:t>
            </w:r>
            <w:r>
              <w:br/>
            </w:r>
            <w:r>
              <w:rPr>
                <w:rFonts w:ascii="Times New Roman"/>
                <w:b w:val="false"/>
                <w:i w:val="false"/>
                <w:color w:val="000000"/>
                <w:sz w:val="20"/>
              </w:rPr>
              <w:t>
</w:t>
            </w:r>
            <w:r>
              <w:rPr>
                <w:rFonts w:ascii="Times New Roman"/>
                <w:b w:val="false"/>
                <w:i w:val="false"/>
                <w:color w:val="000000"/>
                <w:sz w:val="20"/>
              </w:rPr>
              <w:t>оборудования</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30 июня)</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перечнем</w:t>
            </w:r>
            <w:r>
              <w:br/>
            </w:r>
            <w:r>
              <w:rPr>
                <w:rFonts w:ascii="Times New Roman"/>
                <w:b w:val="false"/>
                <w:i w:val="false"/>
                <w:color w:val="000000"/>
                <w:sz w:val="20"/>
              </w:rPr>
              <w:t>
</w:t>
            </w:r>
            <w:r>
              <w:rPr>
                <w:rFonts w:ascii="Times New Roman"/>
                <w:b w:val="false"/>
                <w:i w:val="false"/>
                <w:color w:val="000000"/>
                <w:sz w:val="20"/>
              </w:rPr>
              <w:t>распределения по способу</w:t>
            </w:r>
            <w:r>
              <w:br/>
            </w:r>
            <w:r>
              <w:rPr>
                <w:rFonts w:ascii="Times New Roman"/>
                <w:b w:val="false"/>
                <w:i w:val="false"/>
                <w:color w:val="000000"/>
                <w:sz w:val="20"/>
              </w:rPr>
              <w:t>
</w:t>
            </w:r>
            <w:r>
              <w:rPr>
                <w:rFonts w:ascii="Times New Roman"/>
                <w:b w:val="false"/>
                <w:i w:val="false"/>
                <w:color w:val="000000"/>
                <w:sz w:val="20"/>
              </w:rPr>
              <w:t>диспетчерского управления</w:t>
            </w:r>
            <w:r>
              <w:br/>
            </w:r>
            <w:r>
              <w:rPr>
                <w:rFonts w:ascii="Times New Roman"/>
                <w:b w:val="false"/>
                <w:i w:val="false"/>
                <w:color w:val="000000"/>
                <w:sz w:val="20"/>
              </w:rPr>
              <w:t>
</w:t>
            </w:r>
            <w:r>
              <w:rPr>
                <w:rFonts w:ascii="Times New Roman"/>
                <w:b w:val="false"/>
                <w:i w:val="false"/>
                <w:color w:val="000000"/>
                <w:sz w:val="20"/>
              </w:rPr>
              <w:t>линий и оборудования</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графика ремонтов</w:t>
            </w:r>
            <w:r>
              <w:br/>
            </w:r>
            <w:r>
              <w:rPr>
                <w:rFonts w:ascii="Times New Roman"/>
                <w:b w:val="false"/>
                <w:i w:val="false"/>
                <w:color w:val="000000"/>
                <w:sz w:val="20"/>
              </w:rPr>
              <w:t>
</w:t>
            </w:r>
            <w:r>
              <w:rPr>
                <w:rFonts w:ascii="Times New Roman"/>
                <w:b w:val="false"/>
                <w:i w:val="false"/>
                <w:color w:val="000000"/>
                <w:sz w:val="20"/>
              </w:rPr>
              <w:t>генерирующих установок и</w:t>
            </w:r>
            <w:r>
              <w:br/>
            </w:r>
            <w:r>
              <w:rPr>
                <w:rFonts w:ascii="Times New Roman"/>
                <w:b w:val="false"/>
                <w:i w:val="false"/>
                <w:color w:val="000000"/>
                <w:sz w:val="20"/>
              </w:rPr>
              <w:t>
</w:t>
            </w:r>
            <w:r>
              <w:rPr>
                <w:rFonts w:ascii="Times New Roman"/>
                <w:b w:val="false"/>
                <w:i w:val="false"/>
                <w:color w:val="000000"/>
                <w:sz w:val="20"/>
              </w:rPr>
              <w:t>электрооборудования</w:t>
            </w:r>
            <w:r>
              <w:br/>
            </w:r>
            <w:r>
              <w:rPr>
                <w:rFonts w:ascii="Times New Roman"/>
                <w:b w:val="false"/>
                <w:i w:val="false"/>
                <w:color w:val="000000"/>
                <w:sz w:val="20"/>
              </w:rPr>
              <w:t>
</w:t>
            </w:r>
            <w:r>
              <w:rPr>
                <w:rFonts w:ascii="Times New Roman"/>
                <w:b w:val="false"/>
                <w:i w:val="false"/>
                <w:color w:val="000000"/>
                <w:sz w:val="20"/>
              </w:rPr>
              <w:t>энергопередающих организаций</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r>
              <w:br/>
            </w:r>
            <w:r>
              <w:rPr>
                <w:rFonts w:ascii="Times New Roman"/>
                <w:b w:val="false"/>
                <w:i w:val="false"/>
                <w:color w:val="000000"/>
                <w:sz w:val="20"/>
              </w:rPr>
              <w:t>
</w:t>
            </w:r>
            <w:r>
              <w:rPr>
                <w:rFonts w:ascii="Times New Roman"/>
                <w:b w:val="false"/>
                <w:i w:val="false"/>
                <w:color w:val="000000"/>
                <w:sz w:val="20"/>
              </w:rPr>
              <w:t>сентября)</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перечнем</w:t>
            </w:r>
            <w:r>
              <w:br/>
            </w:r>
            <w:r>
              <w:rPr>
                <w:rFonts w:ascii="Times New Roman"/>
                <w:b w:val="false"/>
                <w:i w:val="false"/>
                <w:color w:val="000000"/>
                <w:sz w:val="20"/>
              </w:rPr>
              <w:t>
</w:t>
            </w:r>
            <w:r>
              <w:rPr>
                <w:rFonts w:ascii="Times New Roman"/>
                <w:b w:val="false"/>
                <w:i w:val="false"/>
                <w:color w:val="000000"/>
                <w:sz w:val="20"/>
              </w:rPr>
              <w:t>распределения по способу</w:t>
            </w:r>
            <w:r>
              <w:br/>
            </w:r>
            <w:r>
              <w:rPr>
                <w:rFonts w:ascii="Times New Roman"/>
                <w:b w:val="false"/>
                <w:i w:val="false"/>
                <w:color w:val="000000"/>
                <w:sz w:val="20"/>
              </w:rPr>
              <w:t>
</w:t>
            </w:r>
            <w:r>
              <w:rPr>
                <w:rFonts w:ascii="Times New Roman"/>
                <w:b w:val="false"/>
                <w:i w:val="false"/>
                <w:color w:val="000000"/>
                <w:sz w:val="20"/>
              </w:rPr>
              <w:t>диспетчерского управления</w:t>
            </w:r>
            <w:r>
              <w:br/>
            </w:r>
            <w:r>
              <w:rPr>
                <w:rFonts w:ascii="Times New Roman"/>
                <w:b w:val="false"/>
                <w:i w:val="false"/>
                <w:color w:val="000000"/>
                <w:sz w:val="20"/>
              </w:rPr>
              <w:t>
</w:t>
            </w:r>
            <w:r>
              <w:rPr>
                <w:rFonts w:ascii="Times New Roman"/>
                <w:b w:val="false"/>
                <w:i w:val="false"/>
                <w:color w:val="000000"/>
                <w:sz w:val="20"/>
              </w:rPr>
              <w:t>линий и оборудования</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 графика отключений</w:t>
            </w:r>
            <w:r>
              <w:br/>
            </w:r>
            <w:r>
              <w:rPr>
                <w:rFonts w:ascii="Times New Roman"/>
                <w:b w:val="false"/>
                <w:i w:val="false"/>
                <w:color w:val="000000"/>
                <w:sz w:val="20"/>
              </w:rPr>
              <w:t>
</w:t>
            </w:r>
            <w:r>
              <w:rPr>
                <w:rFonts w:ascii="Times New Roman"/>
                <w:b w:val="false"/>
                <w:i w:val="false"/>
                <w:color w:val="000000"/>
                <w:sz w:val="20"/>
              </w:rPr>
              <w:t>линий электропередачи и сетевого</w:t>
            </w:r>
            <w:r>
              <w:br/>
            </w:r>
            <w:r>
              <w:rPr>
                <w:rFonts w:ascii="Times New Roman"/>
                <w:b w:val="false"/>
                <w:i w:val="false"/>
                <w:color w:val="000000"/>
                <w:sz w:val="20"/>
              </w:rPr>
              <w:t>
</w:t>
            </w:r>
            <w:r>
              <w:rPr>
                <w:rFonts w:ascii="Times New Roman"/>
                <w:b w:val="false"/>
                <w:i w:val="false"/>
                <w:color w:val="000000"/>
                <w:sz w:val="20"/>
              </w:rPr>
              <w:t>оборудования с диспетчерскими</w:t>
            </w:r>
            <w:r>
              <w:br/>
            </w:r>
            <w:r>
              <w:rPr>
                <w:rFonts w:ascii="Times New Roman"/>
                <w:b w:val="false"/>
                <w:i w:val="false"/>
                <w:color w:val="000000"/>
                <w:sz w:val="20"/>
              </w:rPr>
              <w:t>
</w:t>
            </w:r>
            <w:r>
              <w:rPr>
                <w:rFonts w:ascii="Times New Roman"/>
                <w:b w:val="false"/>
                <w:i w:val="false"/>
                <w:color w:val="000000"/>
                <w:sz w:val="20"/>
              </w:rPr>
              <w:t>центрами сопредельных государств</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w:t>
            </w:r>
            <w:r>
              <w:br/>
            </w:r>
            <w:r>
              <w:rPr>
                <w:rFonts w:ascii="Times New Roman"/>
                <w:b w:val="false"/>
                <w:i w:val="false"/>
                <w:color w:val="000000"/>
                <w:sz w:val="20"/>
              </w:rPr>
              <w:t>
</w:t>
            </w:r>
            <w:r>
              <w:rPr>
                <w:rFonts w:ascii="Times New Roman"/>
                <w:b w:val="false"/>
                <w:i w:val="false"/>
                <w:color w:val="000000"/>
                <w:sz w:val="20"/>
              </w:rPr>
              <w:t>декабря)</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перечнем</w:t>
            </w:r>
            <w:r>
              <w:br/>
            </w:r>
            <w:r>
              <w:rPr>
                <w:rFonts w:ascii="Times New Roman"/>
                <w:b w:val="false"/>
                <w:i w:val="false"/>
                <w:color w:val="000000"/>
                <w:sz w:val="20"/>
              </w:rPr>
              <w:t>
</w:t>
            </w:r>
            <w:r>
              <w:rPr>
                <w:rFonts w:ascii="Times New Roman"/>
                <w:b w:val="false"/>
                <w:i w:val="false"/>
                <w:color w:val="000000"/>
                <w:sz w:val="20"/>
              </w:rPr>
              <w:t>распределения по способу</w:t>
            </w:r>
            <w:r>
              <w:br/>
            </w:r>
            <w:r>
              <w:rPr>
                <w:rFonts w:ascii="Times New Roman"/>
                <w:b w:val="false"/>
                <w:i w:val="false"/>
                <w:color w:val="000000"/>
                <w:sz w:val="20"/>
              </w:rPr>
              <w:t>
</w:t>
            </w:r>
            <w:r>
              <w:rPr>
                <w:rFonts w:ascii="Times New Roman"/>
                <w:b w:val="false"/>
                <w:i w:val="false"/>
                <w:color w:val="000000"/>
                <w:sz w:val="20"/>
              </w:rPr>
              <w:t>диспетчерского управления</w:t>
            </w:r>
            <w:r>
              <w:br/>
            </w:r>
            <w:r>
              <w:rPr>
                <w:rFonts w:ascii="Times New Roman"/>
                <w:b w:val="false"/>
                <w:i w:val="false"/>
                <w:color w:val="000000"/>
                <w:sz w:val="20"/>
              </w:rPr>
              <w:t>
</w:t>
            </w:r>
            <w:r>
              <w:rPr>
                <w:rFonts w:ascii="Times New Roman"/>
                <w:b w:val="false"/>
                <w:i w:val="false"/>
                <w:color w:val="000000"/>
                <w:sz w:val="20"/>
              </w:rPr>
              <w:t>линий и оборудования</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Утверждение графика отключений</w:t>
            </w:r>
            <w:r>
              <w:br/>
            </w:r>
            <w:r>
              <w:rPr>
                <w:rFonts w:ascii="Times New Roman"/>
                <w:b w:val="false"/>
                <w:i w:val="false"/>
                <w:color w:val="000000"/>
                <w:sz w:val="20"/>
              </w:rPr>
              <w:t>
</w:t>
            </w:r>
            <w:r>
              <w:rPr>
                <w:rFonts w:ascii="Times New Roman"/>
                <w:b w:val="false"/>
                <w:i w:val="false"/>
                <w:color w:val="000000"/>
                <w:sz w:val="20"/>
              </w:rPr>
              <w:t>линий электропередачи и сетевого</w:t>
            </w:r>
            <w:r>
              <w:br/>
            </w:r>
            <w:r>
              <w:rPr>
                <w:rFonts w:ascii="Times New Roman"/>
                <w:b w:val="false"/>
                <w:i w:val="false"/>
                <w:color w:val="000000"/>
                <w:sz w:val="20"/>
              </w:rPr>
              <w:t>
</w:t>
            </w:r>
            <w:r>
              <w:rPr>
                <w:rFonts w:ascii="Times New Roman"/>
                <w:b w:val="false"/>
                <w:i w:val="false"/>
                <w:color w:val="000000"/>
                <w:sz w:val="20"/>
              </w:rPr>
              <w:t>оборудования, графика ремонтов</w:t>
            </w:r>
            <w:r>
              <w:br/>
            </w:r>
            <w:r>
              <w:rPr>
                <w:rFonts w:ascii="Times New Roman"/>
                <w:b w:val="false"/>
                <w:i w:val="false"/>
                <w:color w:val="000000"/>
                <w:sz w:val="20"/>
              </w:rPr>
              <w:t>
</w:t>
            </w:r>
            <w:r>
              <w:rPr>
                <w:rFonts w:ascii="Times New Roman"/>
                <w:b w:val="false"/>
                <w:i w:val="false"/>
                <w:color w:val="000000"/>
                <w:sz w:val="20"/>
              </w:rPr>
              <w:t>генерирующих установок и</w:t>
            </w:r>
            <w:r>
              <w:br/>
            </w:r>
            <w:r>
              <w:rPr>
                <w:rFonts w:ascii="Times New Roman"/>
                <w:b w:val="false"/>
                <w:i w:val="false"/>
                <w:color w:val="000000"/>
                <w:sz w:val="20"/>
              </w:rPr>
              <w:t>
</w:t>
            </w:r>
            <w:r>
              <w:rPr>
                <w:rFonts w:ascii="Times New Roman"/>
                <w:b w:val="false"/>
                <w:i w:val="false"/>
                <w:color w:val="000000"/>
                <w:sz w:val="20"/>
              </w:rPr>
              <w:t>электрооборудования</w:t>
            </w:r>
            <w:r>
              <w:br/>
            </w:r>
            <w:r>
              <w:rPr>
                <w:rFonts w:ascii="Times New Roman"/>
                <w:b w:val="false"/>
                <w:i w:val="false"/>
                <w:color w:val="000000"/>
                <w:sz w:val="20"/>
              </w:rPr>
              <w:t>
</w:t>
            </w:r>
            <w:r>
              <w:rPr>
                <w:rFonts w:ascii="Times New Roman"/>
                <w:b w:val="false"/>
                <w:i w:val="false"/>
                <w:color w:val="000000"/>
                <w:sz w:val="20"/>
              </w:rPr>
              <w:t>энергопередающих организаций</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25</w:t>
            </w:r>
            <w:r>
              <w:br/>
            </w:r>
            <w:r>
              <w:rPr>
                <w:rFonts w:ascii="Times New Roman"/>
                <w:b w:val="false"/>
                <w:i w:val="false"/>
                <w:color w:val="000000"/>
                <w:sz w:val="20"/>
              </w:rPr>
              <w:t>
</w:t>
            </w:r>
            <w:r>
              <w:rPr>
                <w:rFonts w:ascii="Times New Roman"/>
                <w:b w:val="false"/>
                <w:i w:val="false"/>
                <w:color w:val="000000"/>
                <w:sz w:val="20"/>
              </w:rPr>
              <w:t>декабря)</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перечнем</w:t>
            </w:r>
            <w:r>
              <w:br/>
            </w:r>
            <w:r>
              <w:rPr>
                <w:rFonts w:ascii="Times New Roman"/>
                <w:b w:val="false"/>
                <w:i w:val="false"/>
                <w:color w:val="000000"/>
                <w:sz w:val="20"/>
              </w:rPr>
              <w:t>
</w:t>
            </w:r>
            <w:r>
              <w:rPr>
                <w:rFonts w:ascii="Times New Roman"/>
                <w:b w:val="false"/>
                <w:i w:val="false"/>
                <w:color w:val="000000"/>
                <w:sz w:val="20"/>
              </w:rPr>
              <w:t>распределения по способу</w:t>
            </w:r>
            <w:r>
              <w:br/>
            </w:r>
            <w:r>
              <w:rPr>
                <w:rFonts w:ascii="Times New Roman"/>
                <w:b w:val="false"/>
                <w:i w:val="false"/>
                <w:color w:val="000000"/>
                <w:sz w:val="20"/>
              </w:rPr>
              <w:t>
</w:t>
            </w:r>
            <w:r>
              <w:rPr>
                <w:rFonts w:ascii="Times New Roman"/>
                <w:b w:val="false"/>
                <w:i w:val="false"/>
                <w:color w:val="000000"/>
                <w:sz w:val="20"/>
              </w:rPr>
              <w:t>диспетчерского управления</w:t>
            </w:r>
            <w:r>
              <w:br/>
            </w:r>
            <w:r>
              <w:rPr>
                <w:rFonts w:ascii="Times New Roman"/>
                <w:b w:val="false"/>
                <w:i w:val="false"/>
                <w:color w:val="000000"/>
                <w:sz w:val="20"/>
              </w:rPr>
              <w:t>
</w:t>
            </w:r>
            <w:r>
              <w:rPr>
                <w:rFonts w:ascii="Times New Roman"/>
                <w:b w:val="false"/>
                <w:i w:val="false"/>
                <w:color w:val="000000"/>
                <w:sz w:val="20"/>
              </w:rPr>
              <w:t>линий и оборудования</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Системным</w:t>
            </w:r>
            <w:r>
              <w:br/>
            </w:r>
            <w:r>
              <w:rPr>
                <w:rFonts w:ascii="Times New Roman"/>
                <w:b w:val="false"/>
                <w:i w:val="false"/>
                <w:color w:val="000000"/>
                <w:sz w:val="20"/>
              </w:rPr>
              <w:t>
</w:t>
            </w:r>
            <w:r>
              <w:rPr>
                <w:rFonts w:ascii="Times New Roman"/>
                <w:b w:val="false"/>
                <w:i w:val="false"/>
                <w:color w:val="000000"/>
                <w:sz w:val="20"/>
              </w:rPr>
              <w:t>оператором утвержденных</w:t>
            </w:r>
            <w:r>
              <w:br/>
            </w:r>
            <w:r>
              <w:rPr>
                <w:rFonts w:ascii="Times New Roman"/>
                <w:b w:val="false"/>
                <w:i w:val="false"/>
                <w:color w:val="000000"/>
                <w:sz w:val="20"/>
              </w:rPr>
              <w:t>
</w:t>
            </w:r>
            <w:r>
              <w:rPr>
                <w:rFonts w:ascii="Times New Roman"/>
                <w:b w:val="false"/>
                <w:i w:val="false"/>
                <w:color w:val="000000"/>
                <w:sz w:val="20"/>
              </w:rPr>
              <w:t>графиков</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30</w:t>
            </w:r>
            <w:r>
              <w:br/>
            </w:r>
            <w:r>
              <w:rPr>
                <w:rFonts w:ascii="Times New Roman"/>
                <w:b w:val="false"/>
                <w:i w:val="false"/>
                <w:color w:val="000000"/>
                <w:sz w:val="20"/>
              </w:rPr>
              <w:t>
</w:t>
            </w:r>
            <w:r>
              <w:rPr>
                <w:rFonts w:ascii="Times New Roman"/>
                <w:b w:val="false"/>
                <w:i w:val="false"/>
                <w:color w:val="000000"/>
                <w:sz w:val="20"/>
              </w:rPr>
              <w:t>декабря)</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перечнем</w:t>
            </w:r>
            <w:r>
              <w:br/>
            </w:r>
            <w:r>
              <w:rPr>
                <w:rFonts w:ascii="Times New Roman"/>
                <w:b w:val="false"/>
                <w:i w:val="false"/>
                <w:color w:val="000000"/>
                <w:sz w:val="20"/>
              </w:rPr>
              <w:t>
</w:t>
            </w:r>
            <w:r>
              <w:rPr>
                <w:rFonts w:ascii="Times New Roman"/>
                <w:b w:val="false"/>
                <w:i w:val="false"/>
                <w:color w:val="000000"/>
                <w:sz w:val="20"/>
              </w:rPr>
              <w:t>распределения по способу</w:t>
            </w:r>
            <w:r>
              <w:br/>
            </w:r>
            <w:r>
              <w:rPr>
                <w:rFonts w:ascii="Times New Roman"/>
                <w:b w:val="false"/>
                <w:i w:val="false"/>
                <w:color w:val="000000"/>
                <w:sz w:val="20"/>
              </w:rPr>
              <w:t>
</w:t>
            </w:r>
            <w:r>
              <w:rPr>
                <w:rFonts w:ascii="Times New Roman"/>
                <w:b w:val="false"/>
                <w:i w:val="false"/>
                <w:color w:val="000000"/>
                <w:sz w:val="20"/>
              </w:rPr>
              <w:t>диспетчерского управления</w:t>
            </w:r>
            <w:r>
              <w:br/>
            </w:r>
            <w:r>
              <w:rPr>
                <w:rFonts w:ascii="Times New Roman"/>
                <w:b w:val="false"/>
                <w:i w:val="false"/>
                <w:color w:val="000000"/>
                <w:sz w:val="20"/>
              </w:rPr>
              <w:t>
</w:t>
            </w:r>
            <w:r>
              <w:rPr>
                <w:rFonts w:ascii="Times New Roman"/>
                <w:b w:val="false"/>
                <w:i w:val="false"/>
                <w:color w:val="000000"/>
                <w:sz w:val="20"/>
              </w:rPr>
              <w:t>линий и оборудования</w:t>
            </w:r>
          </w:p>
        </w:tc>
      </w:tr>
    </w:tbl>
    <w:bookmarkStart w:name="z229" w:id="50"/>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Электросетевым правилам</w:t>
      </w:r>
    </w:p>
    <w:bookmarkEnd w:id="50"/>
    <w:bookmarkStart w:name="z230" w:id="51"/>
    <w:p>
      <w:pPr>
        <w:spacing w:after="0"/>
        <w:ind w:left="0"/>
        <w:jc w:val="both"/>
      </w:pPr>
      <w:r>
        <w:rPr>
          <w:rFonts w:ascii="Times New Roman"/>
          <w:b w:val="false"/>
          <w:i w:val="false"/>
          <w:color w:val="000000"/>
          <w:sz w:val="28"/>
        </w:rPr>
        <w:t>
          </w:t>
      </w:r>
      <w:r>
        <w:rPr>
          <w:rFonts w:ascii="Times New Roman"/>
          <w:b/>
          <w:i w:val="false"/>
          <w:color w:val="000000"/>
          <w:sz w:val="28"/>
        </w:rPr>
        <w:t>Допустимое повышение напряжения промышленной</w:t>
      </w:r>
      <w:r>
        <w:br/>
      </w:r>
      <w:r>
        <w:rPr>
          <w:rFonts w:ascii="Times New Roman"/>
          <w:b w:val="false"/>
          <w:i w:val="false"/>
          <w:color w:val="000000"/>
          <w:sz w:val="28"/>
        </w:rPr>
        <w:t>
        </w:t>
      </w:r>
      <w:r>
        <w:rPr>
          <w:rFonts w:ascii="Times New Roman"/>
          <w:b/>
          <w:i w:val="false"/>
          <w:color w:val="000000"/>
          <w:sz w:val="28"/>
        </w:rPr>
        <w:t>частоты оборудования электроустановок 110-750 кВ</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3"/>
        <w:gridCol w:w="2657"/>
        <w:gridCol w:w="1277"/>
        <w:gridCol w:w="1087"/>
        <w:gridCol w:w="877"/>
        <w:gridCol w:w="1089"/>
      </w:tblGrid>
      <w:tr>
        <w:trPr>
          <w:trHeight w:val="750" w:hRule="atLeast"/>
        </w:trPr>
        <w:tc>
          <w:tcPr>
            <w:tcW w:w="5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Оборудование</w:t>
            </w:r>
          </w:p>
        </w:tc>
        <w:tc>
          <w:tcPr>
            <w:tcW w:w="2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Номинальное</w:t>
            </w:r>
            <w:r>
              <w:br/>
            </w:r>
            <w:r>
              <w:rPr>
                <w:rFonts w:ascii="Times New Roman"/>
                <w:b w:val="false"/>
                <w:i w:val="false"/>
                <w:color w:val="000000"/>
                <w:sz w:val="20"/>
              </w:rPr>
              <w:t>
</w:t>
            </w:r>
            <w:r>
              <w:rPr>
                <w:rFonts w:ascii="Times New Roman"/>
                <w:b/>
                <w:i w:val="false"/>
                <w:color w:val="000000"/>
                <w:sz w:val="20"/>
              </w:rPr>
              <w:t>напряжение,</w:t>
            </w:r>
            <w:r>
              <w:br/>
            </w:r>
            <w:r>
              <w:rPr>
                <w:rFonts w:ascii="Times New Roman"/>
                <w:b w:val="false"/>
                <w:i w:val="false"/>
                <w:color w:val="000000"/>
                <w:sz w:val="20"/>
              </w:rPr>
              <w:t>
</w:t>
            </w:r>
            <w:r>
              <w:rPr>
                <w:rFonts w:ascii="Times New Roman"/>
                <w:b/>
                <w:i w:val="false"/>
                <w:color w:val="000000"/>
                <w:sz w:val="20"/>
              </w:rPr>
              <w:t>кВ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Допустимое повышение</w:t>
            </w:r>
            <w:r>
              <w:br/>
            </w:r>
            <w:r>
              <w:rPr>
                <w:rFonts w:ascii="Times New Roman"/>
                <w:b w:val="false"/>
                <w:i w:val="false"/>
                <w:color w:val="000000"/>
                <w:sz w:val="20"/>
              </w:rPr>
              <w:t>
</w:t>
            </w:r>
            <w:r>
              <w:rPr>
                <w:rFonts w:ascii="Times New Roman"/>
                <w:b/>
                <w:i w:val="false"/>
                <w:color w:val="000000"/>
                <w:sz w:val="20"/>
              </w:rPr>
              <w:t>напряжения при</w:t>
            </w:r>
            <w:r>
              <w:br/>
            </w:r>
            <w:r>
              <w:rPr>
                <w:rFonts w:ascii="Times New Roman"/>
                <w:b w:val="false"/>
                <w:i w:val="false"/>
                <w:color w:val="000000"/>
                <w:sz w:val="20"/>
              </w:rPr>
              <w:t>
</w:t>
            </w:r>
            <w:r>
              <w:rPr>
                <w:rFonts w:ascii="Times New Roman"/>
                <w:b/>
                <w:i w:val="false"/>
                <w:color w:val="000000"/>
                <w:sz w:val="20"/>
              </w:rPr>
              <w:t>длительности</w:t>
            </w:r>
            <w:r>
              <w:br/>
            </w:r>
            <w:r>
              <w:rPr>
                <w:rFonts w:ascii="Times New Roman"/>
                <w:b w:val="false"/>
                <w:i w:val="false"/>
                <w:color w:val="000000"/>
                <w:sz w:val="20"/>
              </w:rPr>
              <w:t>
</w:t>
            </w:r>
            <w:r>
              <w:rPr>
                <w:rFonts w:ascii="Times New Roman"/>
                <w:b/>
                <w:i w:val="false"/>
                <w:color w:val="000000"/>
                <w:sz w:val="20"/>
              </w:rPr>
              <w:t>воздействия, секунд</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Силовые трансформаторы и</w:t>
            </w:r>
            <w:r>
              <w:br/>
            </w:r>
            <w:r>
              <w:rPr>
                <w:rFonts w:ascii="Times New Roman"/>
                <w:b w:val="false"/>
                <w:i w:val="false"/>
                <w:color w:val="000000"/>
                <w:sz w:val="20"/>
              </w:rPr>
              <w:t>
</w:t>
            </w:r>
            <w:r>
              <w:rPr>
                <w:rFonts w:ascii="Times New Roman"/>
                <w:b w:val="false"/>
                <w:i w:val="false"/>
                <w:color w:val="000000"/>
                <w:sz w:val="20"/>
              </w:rPr>
              <w:t>автотрансформаторы</w:t>
            </w:r>
            <w:r>
              <w:rPr>
                <w:rFonts w:ascii="Times New Roman"/>
                <w:b w:val="false"/>
                <w:i w:val="false"/>
                <w:color w:val="000000"/>
                <w:vertAlign w:val="superscript"/>
              </w:rPr>
              <w:t>1</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110-150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1,10</w:t>
            </w:r>
            <w:r>
              <w:br/>
            </w:r>
            <w:r>
              <w:rPr>
                <w:rFonts w:ascii="Times New Roman"/>
                <w:b w:val="false"/>
                <w:i w:val="false"/>
                <w:color w:val="000000"/>
                <w:sz w:val="20"/>
              </w:rPr>
              <w:t>
</w:t>
            </w:r>
            <w:r>
              <w:rPr>
                <w:rFonts w:ascii="Times New Roman"/>
                <w:b w:val="false"/>
                <w:i w:val="false"/>
                <w:color w:val="000000"/>
                <w:sz w:val="20"/>
              </w:rPr>
              <w:t>1,10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1,25</w:t>
            </w:r>
            <w:r>
              <w:br/>
            </w:r>
            <w:r>
              <w:rPr>
                <w:rFonts w:ascii="Times New Roman"/>
                <w:b w:val="false"/>
                <w:i w:val="false"/>
                <w:color w:val="000000"/>
                <w:sz w:val="20"/>
              </w:rPr>
              <w:t>
</w:t>
            </w:r>
            <w:r>
              <w:rPr>
                <w:rFonts w:ascii="Times New Roman"/>
                <w:b w:val="false"/>
                <w:i w:val="false"/>
                <w:color w:val="000000"/>
                <w:sz w:val="20"/>
              </w:rPr>
              <w:t>1,25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1,90</w:t>
            </w:r>
            <w:r>
              <w:br/>
            </w:r>
            <w:r>
              <w:rPr>
                <w:rFonts w:ascii="Times New Roman"/>
                <w:b w:val="false"/>
                <w:i w:val="false"/>
                <w:color w:val="000000"/>
                <w:sz w:val="20"/>
              </w:rPr>
              <w:t>
</w:t>
            </w:r>
            <w:r>
              <w:rPr>
                <w:rFonts w:ascii="Times New Roman"/>
                <w:b w:val="false"/>
                <w:i w:val="false"/>
                <w:color w:val="000000"/>
                <w:sz w:val="20"/>
              </w:rPr>
              <w:t>1,50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2,00</w:t>
            </w:r>
            <w:r>
              <w:br/>
            </w:r>
            <w:r>
              <w:rPr>
                <w:rFonts w:ascii="Times New Roman"/>
                <w:b w:val="false"/>
                <w:i w:val="false"/>
                <w:color w:val="000000"/>
                <w:sz w:val="20"/>
              </w:rPr>
              <w:t>
</w:t>
            </w:r>
            <w:r>
              <w:rPr>
                <w:rFonts w:ascii="Times New Roman"/>
                <w:b w:val="false"/>
                <w:i w:val="false"/>
                <w:color w:val="000000"/>
                <w:sz w:val="20"/>
              </w:rPr>
              <w:t>1,58</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Шунтирующие реакторы и</w:t>
            </w:r>
            <w:r>
              <w:br/>
            </w:r>
            <w:r>
              <w:rPr>
                <w:rFonts w:ascii="Times New Roman"/>
                <w:b w:val="false"/>
                <w:i w:val="false"/>
                <w:color w:val="000000"/>
                <w:sz w:val="20"/>
              </w:rPr>
              <w:t>
</w:t>
            </w:r>
            <w:r>
              <w:rPr>
                <w:rFonts w:ascii="Times New Roman"/>
                <w:b w:val="false"/>
                <w:i w:val="false"/>
                <w:color w:val="000000"/>
                <w:sz w:val="20"/>
              </w:rPr>
              <w:t>электромагнитные трансформаторы</w:t>
            </w:r>
            <w:r>
              <w:br/>
            </w:r>
            <w:r>
              <w:rPr>
                <w:rFonts w:ascii="Times New Roman"/>
                <w:b w:val="false"/>
                <w:i w:val="false"/>
                <w:color w:val="000000"/>
                <w:sz w:val="20"/>
              </w:rPr>
              <w:t>
</w:t>
            </w:r>
            <w:r>
              <w:rPr>
                <w:rFonts w:ascii="Times New Roman"/>
                <w:b w:val="false"/>
                <w:i w:val="false"/>
                <w:color w:val="000000"/>
                <w:sz w:val="20"/>
              </w:rPr>
              <w:t>напряжения</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110-330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1,15</w:t>
            </w:r>
            <w:r>
              <w:br/>
            </w:r>
            <w:r>
              <w:rPr>
                <w:rFonts w:ascii="Times New Roman"/>
                <w:b w:val="false"/>
                <w:i w:val="false"/>
                <w:color w:val="000000"/>
                <w:sz w:val="20"/>
              </w:rPr>
              <w:t>
</w:t>
            </w:r>
            <w:r>
              <w:rPr>
                <w:rFonts w:ascii="Times New Roman"/>
                <w:b w:val="false"/>
                <w:i w:val="false"/>
                <w:color w:val="000000"/>
                <w:sz w:val="20"/>
              </w:rPr>
              <w:t>1,15</w:t>
            </w:r>
            <w:r>
              <w:br/>
            </w:r>
            <w:r>
              <w:rPr>
                <w:rFonts w:ascii="Times New Roman"/>
                <w:b w:val="false"/>
                <w:i w:val="false"/>
                <w:color w:val="000000"/>
                <w:sz w:val="20"/>
              </w:rPr>
              <w:t>
</w:t>
            </w:r>
            <w:r>
              <w:rPr>
                <w:rFonts w:ascii="Times New Roman"/>
                <w:b w:val="false"/>
                <w:i w:val="false"/>
                <w:color w:val="000000"/>
                <w:sz w:val="20"/>
                <w:u w:val="single"/>
              </w:rPr>
              <w:t>1,15</w:t>
            </w:r>
            <w:r>
              <w:br/>
            </w:r>
            <w:r>
              <w:rPr>
                <w:rFonts w:ascii="Times New Roman"/>
                <w:b w:val="false"/>
                <w:i w:val="false"/>
                <w:color w:val="000000"/>
                <w:sz w:val="20"/>
              </w:rPr>
              <w:t>
</w:t>
            </w:r>
            <w:r>
              <w:rPr>
                <w:rFonts w:ascii="Times New Roman"/>
                <w:b w:val="false"/>
                <w:i w:val="false"/>
                <w:color w:val="000000"/>
                <w:sz w:val="20"/>
              </w:rPr>
              <w:t>1,15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1,35</w:t>
            </w:r>
            <w:r>
              <w:br/>
            </w:r>
            <w:r>
              <w:rPr>
                <w:rFonts w:ascii="Times New Roman"/>
                <w:b w:val="false"/>
                <w:i w:val="false"/>
                <w:color w:val="000000"/>
                <w:sz w:val="20"/>
              </w:rPr>
              <w:t>
</w:t>
            </w:r>
            <w:r>
              <w:rPr>
                <w:rFonts w:ascii="Times New Roman"/>
                <w:b w:val="false"/>
                <w:i w:val="false"/>
                <w:color w:val="000000"/>
                <w:sz w:val="20"/>
              </w:rPr>
              <w:t>1,35</w:t>
            </w:r>
            <w:r>
              <w:br/>
            </w:r>
            <w:r>
              <w:rPr>
                <w:rFonts w:ascii="Times New Roman"/>
                <w:b w:val="false"/>
                <w:i w:val="false"/>
                <w:color w:val="000000"/>
                <w:sz w:val="20"/>
              </w:rPr>
              <w:t>
</w:t>
            </w:r>
            <w:r>
              <w:rPr>
                <w:rFonts w:ascii="Times New Roman"/>
                <w:b w:val="false"/>
                <w:i w:val="false"/>
                <w:color w:val="000000"/>
                <w:sz w:val="20"/>
                <w:u w:val="single"/>
              </w:rPr>
              <w:t>1,35</w:t>
            </w:r>
            <w:r>
              <w:br/>
            </w:r>
            <w:r>
              <w:rPr>
                <w:rFonts w:ascii="Times New Roman"/>
                <w:b w:val="false"/>
                <w:i w:val="false"/>
                <w:color w:val="000000"/>
                <w:sz w:val="20"/>
              </w:rPr>
              <w:t>
</w:t>
            </w:r>
            <w:r>
              <w:rPr>
                <w:rFonts w:ascii="Times New Roman"/>
                <w:b w:val="false"/>
                <w:i w:val="false"/>
                <w:color w:val="000000"/>
                <w:sz w:val="20"/>
              </w:rPr>
              <w:t>1,35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2,00</w:t>
            </w:r>
            <w:r>
              <w:br/>
            </w:r>
            <w:r>
              <w:rPr>
                <w:rFonts w:ascii="Times New Roman"/>
                <w:b w:val="false"/>
                <w:i w:val="false"/>
                <w:color w:val="000000"/>
                <w:sz w:val="20"/>
              </w:rPr>
              <w:t>
</w:t>
            </w:r>
            <w:r>
              <w:rPr>
                <w:rFonts w:ascii="Times New Roman"/>
                <w:b w:val="false"/>
                <w:i w:val="false"/>
                <w:color w:val="000000"/>
                <w:sz w:val="20"/>
              </w:rPr>
              <w:t>9,00</w:t>
            </w:r>
            <w:r>
              <w:br/>
            </w:r>
            <w:r>
              <w:rPr>
                <w:rFonts w:ascii="Times New Roman"/>
                <w:b w:val="false"/>
                <w:i w:val="false"/>
                <w:color w:val="000000"/>
                <w:sz w:val="20"/>
              </w:rPr>
              <w:t>
</w:t>
            </w:r>
            <w:r>
              <w:rPr>
                <w:rFonts w:ascii="Times New Roman"/>
                <w:b w:val="false"/>
                <w:i w:val="false"/>
                <w:color w:val="000000"/>
                <w:sz w:val="20"/>
                <w:u w:val="single"/>
              </w:rPr>
              <w:t>2,00</w:t>
            </w:r>
            <w:r>
              <w:br/>
            </w:r>
            <w:r>
              <w:rPr>
                <w:rFonts w:ascii="Times New Roman"/>
                <w:b w:val="false"/>
                <w:i w:val="false"/>
                <w:color w:val="000000"/>
                <w:sz w:val="20"/>
              </w:rPr>
              <w:t>
</w:t>
            </w:r>
            <w:r>
              <w:rPr>
                <w:rFonts w:ascii="Times New Roman"/>
                <w:b w:val="false"/>
                <w:i w:val="false"/>
                <w:color w:val="000000"/>
                <w:sz w:val="20"/>
              </w:rPr>
              <w:t>1,50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2,10</w:t>
            </w:r>
            <w:r>
              <w:br/>
            </w:r>
            <w:r>
              <w:rPr>
                <w:rFonts w:ascii="Times New Roman"/>
                <w:b w:val="false"/>
                <w:i w:val="false"/>
                <w:color w:val="000000"/>
                <w:sz w:val="20"/>
              </w:rPr>
              <w:t>
</w:t>
            </w:r>
            <w:r>
              <w:rPr>
                <w:rFonts w:ascii="Times New Roman"/>
                <w:b w:val="false"/>
                <w:i w:val="false"/>
                <w:color w:val="000000"/>
                <w:sz w:val="20"/>
              </w:rPr>
              <w:t>1,58</w:t>
            </w:r>
            <w:r>
              <w:br/>
            </w:r>
            <w:r>
              <w:rPr>
                <w:rFonts w:ascii="Times New Roman"/>
                <w:b w:val="false"/>
                <w:i w:val="false"/>
                <w:color w:val="000000"/>
                <w:sz w:val="20"/>
              </w:rPr>
              <w:t>
</w:t>
            </w:r>
            <w:r>
              <w:rPr>
                <w:rFonts w:ascii="Times New Roman"/>
                <w:b w:val="false"/>
                <w:i w:val="false"/>
                <w:color w:val="000000"/>
                <w:sz w:val="20"/>
                <w:u w:val="single"/>
              </w:rPr>
              <w:t>2,08</w:t>
            </w:r>
            <w:r>
              <w:br/>
            </w:r>
            <w:r>
              <w:rPr>
                <w:rFonts w:ascii="Times New Roman"/>
                <w:b w:val="false"/>
                <w:i w:val="false"/>
                <w:color w:val="000000"/>
                <w:sz w:val="20"/>
              </w:rPr>
              <w:t>
</w:t>
            </w:r>
            <w:r>
              <w:rPr>
                <w:rFonts w:ascii="Times New Roman"/>
                <w:b w:val="false"/>
                <w:i w:val="false"/>
                <w:color w:val="000000"/>
                <w:sz w:val="20"/>
              </w:rPr>
              <w:t>1,58</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Коммутационные аппараты</w:t>
            </w:r>
            <w:r>
              <w:rPr>
                <w:rFonts w:ascii="Times New Roman"/>
                <w:b w:val="false"/>
                <w:i w:val="false"/>
                <w:color w:val="000000"/>
                <w:vertAlign w:val="superscript"/>
              </w:rPr>
              <w:t>2</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емкостные трансформаторы</w:t>
            </w:r>
            <w:r>
              <w:br/>
            </w:r>
            <w:r>
              <w:rPr>
                <w:rFonts w:ascii="Times New Roman"/>
                <w:b w:val="false"/>
                <w:i w:val="false"/>
                <w:color w:val="000000"/>
                <w:sz w:val="20"/>
              </w:rPr>
              <w:t>
</w:t>
            </w:r>
            <w:r>
              <w:rPr>
                <w:rFonts w:ascii="Times New Roman"/>
                <w:b w:val="false"/>
                <w:i w:val="false"/>
                <w:color w:val="000000"/>
                <w:sz w:val="20"/>
              </w:rPr>
              <w:t>напряжения, трансформаторы тока,</w:t>
            </w:r>
            <w:r>
              <w:br/>
            </w:r>
            <w:r>
              <w:rPr>
                <w:rFonts w:ascii="Times New Roman"/>
                <w:b w:val="false"/>
                <w:i w:val="false"/>
                <w:color w:val="000000"/>
                <w:sz w:val="20"/>
              </w:rPr>
              <w:t>
</w:t>
            </w:r>
            <w:r>
              <w:rPr>
                <w:rFonts w:ascii="Times New Roman"/>
                <w:b w:val="false"/>
                <w:i w:val="false"/>
                <w:color w:val="000000"/>
                <w:sz w:val="20"/>
              </w:rPr>
              <w:t>конденсаторы связи и шинные опоры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1,15</w:t>
            </w:r>
            <w:r>
              <w:br/>
            </w:r>
            <w:r>
              <w:rPr>
                <w:rFonts w:ascii="Times New Roman"/>
                <w:b w:val="false"/>
                <w:i w:val="false"/>
                <w:color w:val="000000"/>
                <w:sz w:val="20"/>
              </w:rPr>
              <w:t>
</w:t>
            </w:r>
            <w:r>
              <w:rPr>
                <w:rFonts w:ascii="Times New Roman"/>
                <w:b w:val="false"/>
                <w:i w:val="false"/>
                <w:color w:val="000000"/>
                <w:sz w:val="20"/>
              </w:rPr>
              <w:t>1,15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1,60</w:t>
            </w:r>
            <w:r>
              <w:br/>
            </w:r>
            <w:r>
              <w:rPr>
                <w:rFonts w:ascii="Times New Roman"/>
                <w:b w:val="false"/>
                <w:i w:val="false"/>
                <w:color w:val="000000"/>
                <w:sz w:val="20"/>
              </w:rPr>
              <w:t>
</w:t>
            </w:r>
            <w:r>
              <w:rPr>
                <w:rFonts w:ascii="Times New Roman"/>
                <w:b w:val="false"/>
                <w:i w:val="false"/>
                <w:color w:val="000000"/>
                <w:sz w:val="20"/>
              </w:rPr>
              <w:t>1,60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2.20</w:t>
            </w:r>
            <w:r>
              <w:br/>
            </w:r>
            <w:r>
              <w:rPr>
                <w:rFonts w:ascii="Times New Roman"/>
                <w:b w:val="false"/>
                <w:i w:val="false"/>
                <w:color w:val="000000"/>
                <w:sz w:val="20"/>
              </w:rPr>
              <w:t>
</w:t>
            </w:r>
            <w:r>
              <w:rPr>
                <w:rFonts w:ascii="Times New Roman"/>
                <w:b w:val="false"/>
                <w:i w:val="false"/>
                <w:color w:val="000000"/>
                <w:sz w:val="20"/>
              </w:rPr>
              <w:t>1,70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2,40</w:t>
            </w:r>
            <w:r>
              <w:br/>
            </w:r>
            <w:r>
              <w:rPr>
                <w:rFonts w:ascii="Times New Roman"/>
                <w:b w:val="false"/>
                <w:i w:val="false"/>
                <w:color w:val="000000"/>
                <w:sz w:val="20"/>
              </w:rPr>
              <w:t>
</w:t>
            </w:r>
            <w:r>
              <w:rPr>
                <w:rFonts w:ascii="Times New Roman"/>
                <w:b w:val="false"/>
                <w:i w:val="false"/>
                <w:color w:val="000000"/>
                <w:sz w:val="20"/>
              </w:rPr>
              <w:t>1,80</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Вентильные разрядники всех типов</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110-220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Вентильные разрядники типа РВМГ</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Вентильные разрядники типа РВМК</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Вентильные разрядники типа РВМК-П</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Силовые трансформаторы и</w:t>
            </w:r>
            <w:r>
              <w:br/>
            </w:r>
            <w:r>
              <w:rPr>
                <w:rFonts w:ascii="Times New Roman"/>
                <w:b w:val="false"/>
                <w:i w:val="false"/>
                <w:color w:val="000000"/>
                <w:sz w:val="20"/>
              </w:rPr>
              <w:t>
</w:t>
            </w:r>
            <w:r>
              <w:rPr>
                <w:rFonts w:ascii="Times New Roman"/>
                <w:b w:val="false"/>
                <w:i w:val="false"/>
                <w:color w:val="000000"/>
                <w:sz w:val="20"/>
              </w:rPr>
              <w:t>автотрансформаторы</w:t>
            </w:r>
            <w:r>
              <w:rPr>
                <w:rFonts w:ascii="Times New Roman"/>
                <w:b w:val="false"/>
                <w:i w:val="false"/>
                <w:color w:val="000000"/>
                <w:vertAlign w:val="superscript"/>
              </w:rPr>
              <w:t>1</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Шунтирующие реакторы,</w:t>
            </w:r>
            <w:r>
              <w:br/>
            </w:r>
            <w:r>
              <w:rPr>
                <w:rFonts w:ascii="Times New Roman"/>
                <w:b w:val="false"/>
                <w:i w:val="false"/>
                <w:color w:val="000000"/>
                <w:sz w:val="20"/>
              </w:rPr>
              <w:t>
</w:t>
            </w:r>
            <w:r>
              <w:rPr>
                <w:rFonts w:ascii="Times New Roman"/>
                <w:b w:val="false"/>
                <w:i w:val="false"/>
                <w:color w:val="000000"/>
                <w:sz w:val="20"/>
              </w:rPr>
              <w:t>коммутационные аппараты</w:t>
            </w:r>
            <w:r>
              <w:rPr>
                <w:rFonts w:ascii="Times New Roman"/>
                <w:b w:val="false"/>
                <w:i w:val="false"/>
                <w:color w:val="000000"/>
                <w:vertAlign w:val="superscript"/>
              </w:rPr>
              <w:t>2</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трансформаторы напряжения и тока,</w:t>
            </w:r>
            <w:r>
              <w:br/>
            </w:r>
            <w:r>
              <w:rPr>
                <w:rFonts w:ascii="Times New Roman"/>
                <w:b w:val="false"/>
                <w:i w:val="false"/>
                <w:color w:val="000000"/>
                <w:sz w:val="20"/>
              </w:rPr>
              <w:t>
</w:t>
            </w:r>
            <w:r>
              <w:rPr>
                <w:rFonts w:ascii="Times New Roman"/>
                <w:b w:val="false"/>
                <w:i w:val="false"/>
                <w:color w:val="000000"/>
                <w:sz w:val="20"/>
              </w:rPr>
              <w:t>конденсаторы связи и шинные опоры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Вентильные разрядники</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Ограничители перенапряжений</w:t>
            </w:r>
            <w:r>
              <w:br/>
            </w:r>
            <w:r>
              <w:rPr>
                <w:rFonts w:ascii="Times New Roman"/>
                <w:b w:val="false"/>
                <w:i w:val="false"/>
                <w:color w:val="000000"/>
                <w:sz w:val="20"/>
              </w:rPr>
              <w:t>
</w:t>
            </w:r>
            <w:r>
              <w:rPr>
                <w:rFonts w:ascii="Times New Roman"/>
                <w:b w:val="false"/>
                <w:i w:val="false"/>
                <w:color w:val="000000"/>
                <w:sz w:val="20"/>
              </w:rPr>
              <w:t>нелинейные</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110-220</w:t>
            </w:r>
            <w:r>
              <w:br/>
            </w:r>
            <w:r>
              <w:rPr>
                <w:rFonts w:ascii="Times New Roman"/>
                <w:b w:val="false"/>
                <w:i w:val="false"/>
                <w:color w:val="000000"/>
                <w:sz w:val="20"/>
              </w:rPr>
              <w:t>
</w:t>
            </w:r>
            <w:r>
              <w:rPr>
                <w:rFonts w:ascii="Times New Roman"/>
                <w:b w:val="false"/>
                <w:i w:val="false"/>
                <w:color w:val="000000"/>
                <w:sz w:val="20"/>
              </w:rPr>
              <w:t>330-750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r>
              <w:br/>
            </w:r>
            <w:r>
              <w:rPr>
                <w:rFonts w:ascii="Times New Roman"/>
                <w:b w:val="false"/>
                <w:i w:val="false"/>
                <w:color w:val="000000"/>
                <w:sz w:val="20"/>
              </w:rPr>
              <w:t>
</w:t>
            </w:r>
            <w:r>
              <w:rPr>
                <w:rFonts w:ascii="Times New Roman"/>
                <w:b w:val="false"/>
                <w:i w:val="false"/>
                <w:color w:val="000000"/>
                <w:sz w:val="20"/>
              </w:rPr>
              <w:t>1,26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r>
              <w:rPr>
                <w:rFonts w:ascii="Times New Roman"/>
                <w:b w:val="false"/>
                <w:i w:val="false"/>
                <w:color w:val="000000"/>
                <w:sz w:val="20"/>
              </w:rPr>
              <w:t>1,35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r>
              <w:br/>
            </w:r>
            <w:r>
              <w:rPr>
                <w:rFonts w:ascii="Times New Roman"/>
                <w:b w:val="false"/>
                <w:i w:val="false"/>
                <w:color w:val="000000"/>
                <w:sz w:val="20"/>
              </w:rPr>
              <w:t>
</w:t>
            </w:r>
            <w:r>
              <w:rPr>
                <w:rFonts w:ascii="Times New Roman"/>
                <w:b w:val="false"/>
                <w:i w:val="false"/>
                <w:color w:val="000000"/>
                <w:sz w:val="20"/>
              </w:rPr>
              <w:t>1,52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Независимо от значений, указанных в таблице, по условию</w:t>
      </w:r>
      <w:r>
        <w:br/>
      </w:r>
      <w:r>
        <w:rPr>
          <w:rFonts w:ascii="Times New Roman"/>
          <w:b w:val="false"/>
          <w:i w:val="false"/>
          <w:color w:val="000000"/>
          <w:sz w:val="28"/>
        </w:rPr>
        <w:t>
нагрева магнитопровода повышение напряжения в долях номинального</w:t>
      </w:r>
      <w:r>
        <w:br/>
      </w:r>
      <w:r>
        <w:rPr>
          <w:rFonts w:ascii="Times New Roman"/>
          <w:b w:val="false"/>
          <w:i w:val="false"/>
          <w:color w:val="000000"/>
          <w:sz w:val="28"/>
        </w:rPr>
        <w:t>
напряжения установленного ответвления обмотки ограничивается при 1200</w:t>
      </w:r>
      <w:r>
        <w:br/>
      </w:r>
      <w:r>
        <w:rPr>
          <w:rFonts w:ascii="Times New Roman"/>
          <w:b w:val="false"/>
          <w:i w:val="false"/>
          <w:color w:val="000000"/>
          <w:sz w:val="28"/>
        </w:rPr>
        <w:t>
с до 1,15, при 20 с - до 1,3.</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Независимо от значений, указанных в таблице, собственное</w:t>
      </w:r>
      <w:r>
        <w:br/>
      </w:r>
      <w:r>
        <w:rPr>
          <w:rFonts w:ascii="Times New Roman"/>
          <w:b w:val="false"/>
          <w:i w:val="false"/>
          <w:color w:val="000000"/>
          <w:sz w:val="28"/>
        </w:rPr>
        <w:t>
восстанавливающееся напряжение на контактах выключателя</w:t>
      </w:r>
      <w:r>
        <w:br/>
      </w:r>
      <w:r>
        <w:rPr>
          <w:rFonts w:ascii="Times New Roman"/>
          <w:b w:val="false"/>
          <w:i w:val="false"/>
          <w:color w:val="000000"/>
          <w:sz w:val="28"/>
        </w:rPr>
        <w:t>
ограничивается: по условию отключения неповрежденной фазы линии при</w:t>
      </w:r>
      <w:r>
        <w:br/>
      </w:r>
      <w:r>
        <w:rPr>
          <w:rFonts w:ascii="Times New Roman"/>
          <w:b w:val="false"/>
          <w:i w:val="false"/>
          <w:color w:val="000000"/>
          <w:sz w:val="28"/>
        </w:rPr>
        <w:t>
несимметричном КЗ - до 2,4 или 2,8 (в зависимости от исполнения</w:t>
      </w:r>
      <w:r>
        <w:br/>
      </w:r>
      <w:r>
        <w:rPr>
          <w:rFonts w:ascii="Times New Roman"/>
          <w:b w:val="false"/>
          <w:i w:val="false"/>
          <w:color w:val="000000"/>
          <w:sz w:val="28"/>
        </w:rPr>
        <w:t>
выключателя, указанного в технических условиях) для оборудования</w:t>
      </w:r>
      <w:r>
        <w:br/>
      </w:r>
      <w:r>
        <w:rPr>
          <w:rFonts w:ascii="Times New Roman"/>
          <w:b w:val="false"/>
          <w:i w:val="false"/>
          <w:color w:val="000000"/>
          <w:sz w:val="28"/>
        </w:rPr>
        <w:t>
110-220 кВ и до 3,0 – для оборудования 330-750 кВ, по условию</w:t>
      </w:r>
      <w:r>
        <w:br/>
      </w:r>
      <w:r>
        <w:rPr>
          <w:rFonts w:ascii="Times New Roman"/>
          <w:b w:val="false"/>
          <w:i w:val="false"/>
          <w:color w:val="000000"/>
          <w:sz w:val="28"/>
        </w:rPr>
        <w:t>
отключения ненагруженной линии – до 2,8 для оборудования 330-750 кВ.</w:t>
      </w:r>
    </w:p>
    <w:bookmarkStart w:name="z231" w:id="52"/>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к Электросетевым правилам</w:t>
      </w:r>
    </w:p>
    <w:bookmarkEnd w:id="52"/>
    <w:bookmarkStart w:name="z232" w:id="53"/>
    <w:p>
      <w:pPr>
        <w:spacing w:after="0"/>
        <w:ind w:left="0"/>
        <w:jc w:val="both"/>
      </w:pPr>
      <w:r>
        <w:rPr>
          <w:rFonts w:ascii="Times New Roman"/>
          <w:b w:val="false"/>
          <w:i w:val="false"/>
          <w:color w:val="000000"/>
          <w:sz w:val="28"/>
        </w:rPr>
        <w:t>
                         </w:t>
      </w:r>
      <w:r>
        <w:rPr>
          <w:rFonts w:ascii="Times New Roman"/>
          <w:b/>
          <w:i w:val="false"/>
          <w:color w:val="000000"/>
          <w:sz w:val="28"/>
        </w:rPr>
        <w:t>Типовая настройка АОСЧ</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1816"/>
        <w:gridCol w:w="731"/>
        <w:gridCol w:w="854"/>
        <w:gridCol w:w="2022"/>
        <w:gridCol w:w="1837"/>
        <w:gridCol w:w="1633"/>
        <w:gridCol w:w="2987"/>
      </w:tblGrid>
      <w:tr>
        <w:trPr>
          <w:trHeight w:val="30"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Категория</w:t>
            </w:r>
            <w:r>
              <w:br/>
            </w:r>
            <w:r>
              <w:rPr>
                <w:rFonts w:ascii="Times New Roman"/>
                <w:b w:val="false"/>
                <w:i w:val="false"/>
                <w:color w:val="000000"/>
                <w:sz w:val="20"/>
              </w:rPr>
              <w:t>
</w:t>
            </w:r>
            <w:r>
              <w:rPr>
                <w:rFonts w:ascii="Times New Roman"/>
                <w:b/>
                <w:i w:val="false"/>
                <w:color w:val="000000"/>
                <w:sz w:val="20"/>
              </w:rPr>
              <w:t>АЧР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w:t>
            </w:r>
            <w:r>
              <w:br/>
            </w:r>
            <w:r>
              <w:rPr>
                <w:rFonts w:ascii="Times New Roman"/>
                <w:b w:val="false"/>
                <w:i w:val="false"/>
                <w:color w:val="000000"/>
                <w:sz w:val="20"/>
              </w:rPr>
              <w:t>
</w:t>
            </w:r>
            <w:r>
              <w:rPr>
                <w:rFonts w:ascii="Times New Roman"/>
                <w:b/>
                <w:i w:val="false"/>
                <w:color w:val="000000"/>
                <w:sz w:val="20"/>
              </w:rPr>
              <w:t>АЧР</w:t>
            </w:r>
            <w:r>
              <w:br/>
            </w:r>
            <w:r>
              <w:rPr>
                <w:rFonts w:ascii="Times New Roman"/>
                <w:b w:val="false"/>
                <w:i w:val="false"/>
                <w:color w:val="000000"/>
                <w:sz w:val="20"/>
              </w:rPr>
              <w:t>
</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Уставки АЧР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Величина интервала между</w:t>
            </w:r>
            <w:r>
              <w:br/>
            </w:r>
            <w:r>
              <w:rPr>
                <w:rFonts w:ascii="Times New Roman"/>
                <w:b w:val="false"/>
                <w:i w:val="false"/>
                <w:color w:val="000000"/>
                <w:sz w:val="20"/>
              </w:rPr>
              <w:t>
</w:t>
            </w:r>
            <w:r>
              <w:rPr>
                <w:rFonts w:ascii="Times New Roman"/>
                <w:b/>
                <w:i w:val="false"/>
                <w:color w:val="000000"/>
                <w:sz w:val="20"/>
              </w:rPr>
              <w:t>очередями АЧР****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w:t>
            </w:r>
            <w:r>
              <w:br/>
            </w:r>
            <w:r>
              <w:rPr>
                <w:rFonts w:ascii="Times New Roman"/>
                <w:b w:val="false"/>
                <w:i w:val="false"/>
                <w:color w:val="000000"/>
                <w:sz w:val="20"/>
              </w:rPr>
              <w:t>
</w:t>
            </w:r>
            <w:r>
              <w:rPr>
                <w:rFonts w:ascii="Times New Roman"/>
                <w:b/>
                <w:i w:val="false"/>
                <w:color w:val="000000"/>
                <w:sz w:val="20"/>
              </w:rPr>
              <w:t>частоте</w:t>
            </w:r>
            <w:r>
              <w:br/>
            </w:r>
            <w:r>
              <w:rPr>
                <w:rFonts w:ascii="Times New Roman"/>
                <w:b w:val="false"/>
                <w:i w:val="false"/>
                <w:color w:val="000000"/>
                <w:sz w:val="20"/>
              </w:rPr>
              <w:t>
</w:t>
            </w:r>
            <w:r>
              <w:rPr>
                <w:rFonts w:ascii="Times New Roman"/>
                <w:b/>
                <w:i w:val="false"/>
                <w:color w:val="000000"/>
                <w:sz w:val="20"/>
              </w:rPr>
              <w:t>(Гц)</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w:t>
            </w:r>
            <w:r>
              <w:br/>
            </w:r>
            <w:r>
              <w:rPr>
                <w:rFonts w:ascii="Times New Roman"/>
                <w:b w:val="false"/>
                <w:i w:val="false"/>
                <w:color w:val="000000"/>
                <w:sz w:val="20"/>
              </w:rPr>
              <w:t>
</w:t>
            </w:r>
            <w:r>
              <w:rPr>
                <w:rFonts w:ascii="Times New Roman"/>
                <w:b/>
                <w:i w:val="false"/>
                <w:color w:val="000000"/>
                <w:sz w:val="20"/>
              </w:rPr>
              <w:t>времени</w:t>
            </w:r>
            <w:r>
              <w:br/>
            </w:r>
            <w:r>
              <w:rPr>
                <w:rFonts w:ascii="Times New Roman"/>
                <w:b w:val="false"/>
                <w:i w:val="false"/>
                <w:color w:val="000000"/>
                <w:sz w:val="20"/>
              </w:rPr>
              <w:t>
</w:t>
            </w:r>
            <w:r>
              <w:rPr>
                <w:rFonts w:ascii="Times New Roman"/>
                <w:b/>
                <w:i w:val="false"/>
                <w:color w:val="000000"/>
                <w:sz w:val="20"/>
              </w:rPr>
              <w:t>(сек)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w:t>
            </w:r>
            <w:r>
              <w:br/>
            </w:r>
            <w:r>
              <w:rPr>
                <w:rFonts w:ascii="Times New Roman"/>
                <w:b w:val="false"/>
                <w:i w:val="false"/>
                <w:color w:val="000000"/>
                <w:sz w:val="20"/>
              </w:rPr>
              <w:t>
</w:t>
            </w:r>
            <w:r>
              <w:rPr>
                <w:rFonts w:ascii="Times New Roman"/>
                <w:b/>
                <w:i w:val="false"/>
                <w:color w:val="000000"/>
                <w:sz w:val="20"/>
              </w:rPr>
              <w:t>частоте</w:t>
            </w:r>
            <w:r>
              <w:br/>
            </w:r>
            <w:r>
              <w:rPr>
                <w:rFonts w:ascii="Times New Roman"/>
                <w:b w:val="false"/>
                <w:i w:val="false"/>
                <w:color w:val="000000"/>
                <w:sz w:val="20"/>
              </w:rPr>
              <w:t>
</w:t>
            </w:r>
            <w:r>
              <w:rPr>
                <w:rFonts w:ascii="Times New Roman"/>
                <w:b/>
                <w:i w:val="false"/>
                <w:color w:val="000000"/>
                <w:sz w:val="20"/>
              </w:rPr>
              <w:t>(Гц)</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w:t>
            </w:r>
            <w:r>
              <w:br/>
            </w:r>
            <w:r>
              <w:rPr>
                <w:rFonts w:ascii="Times New Roman"/>
                <w:b w:val="false"/>
                <w:i w:val="false"/>
                <w:color w:val="000000"/>
                <w:sz w:val="20"/>
              </w:rPr>
              <w:t>
</w:t>
            </w:r>
            <w:r>
              <w:rPr>
                <w:rFonts w:ascii="Times New Roman"/>
                <w:b/>
                <w:i w:val="false"/>
                <w:color w:val="000000"/>
                <w:sz w:val="20"/>
              </w:rPr>
              <w:t>времени</w:t>
            </w:r>
            <w:r>
              <w:br/>
            </w:r>
            <w:r>
              <w:rPr>
                <w:rFonts w:ascii="Times New Roman"/>
                <w:b w:val="false"/>
                <w:i w:val="false"/>
                <w:color w:val="000000"/>
                <w:sz w:val="20"/>
              </w:rPr>
              <w:t>
</w:t>
            </w:r>
            <w:r>
              <w:rPr>
                <w:rFonts w:ascii="Times New Roman"/>
                <w:b/>
                <w:i w:val="false"/>
                <w:color w:val="000000"/>
                <w:sz w:val="20"/>
              </w:rPr>
              <w:t>(сек)</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АЧР1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r>
              <w:rPr>
                <w:rFonts w:ascii="Times New Roman"/>
                <w:b w:val="false"/>
                <w:i w:val="false"/>
                <w:color w:val="000000"/>
                <w:sz w:val="20"/>
              </w:rPr>
              <w:t>46</w:t>
            </w:r>
          </w:p>
        </w:tc>
        <w:tc>
          <w:tcPr>
            <w:tcW w:w="0" w:type="auto"/>
            <w:vMerge/>
            <w:tcBorders>
              <w:top w:val="nil"/>
              <w:left w:val="single" w:color="cfcfcf" w:sz="5"/>
              <w:bottom w:val="single" w:color="cfcfcf" w:sz="5"/>
              <w:right w:val="single" w:color="cfcfcf" w:sz="5"/>
            </w:tcBorders>
          </w:tcP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r>
              <w:drawing>
                <wp:inline distT="0" distB="0" distL="0" distR="0">
                  <wp:extent cx="1524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39700"/>
                          </a:xfrm>
                          <a:prstGeom prst="rect">
                            <a:avLst/>
                          </a:prstGeom>
                        </pic:spPr>
                      </pic:pic>
                    </a:graphicData>
                  </a:graphic>
                </wp:inline>
              </w:drawing>
            </w:r>
            <w:r>
              <w:rPr>
                <w:rFonts w:ascii="Times New Roman"/>
                <w:b w:val="false"/>
                <w:i w:val="false"/>
                <w:color w:val="000000"/>
                <w:sz w:val="20"/>
              </w:rPr>
              <w:t>46.5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0.1 - 0.2</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АЧР2</w:t>
            </w:r>
            <w:r>
              <w:br/>
            </w:r>
            <w:r>
              <w:rPr>
                <w:rFonts w:ascii="Times New Roman"/>
                <w:b w:val="false"/>
                <w:i w:val="false"/>
                <w:color w:val="000000"/>
                <w:sz w:val="20"/>
              </w:rPr>
              <w:t>
</w:t>
            </w:r>
            <w:r>
              <w:rPr>
                <w:rFonts w:ascii="Times New Roman"/>
                <w:b w:val="false"/>
                <w:i w:val="false"/>
                <w:color w:val="000000"/>
                <w:sz w:val="20"/>
              </w:rPr>
              <w:t>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drawing>
                <wp:inline distT="0" distB="0" distL="0" distR="0">
                  <wp:extent cx="1524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39700"/>
                          </a:xfrm>
                          <a:prstGeom prst="rect">
                            <a:avLst/>
                          </a:prstGeom>
                        </pic:spPr>
                      </pic:pic>
                    </a:graphicData>
                  </a:graphic>
                </wp:inline>
              </w:drawing>
            </w:r>
            <w:r>
              <w:rPr>
                <w:rFonts w:ascii="Times New Roman"/>
                <w:b w:val="false"/>
                <w:i w:val="false"/>
                <w:color w:val="000000"/>
                <w:sz w:val="20"/>
              </w:rPr>
              <w:t>40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&lt;</w:t>
            </w:r>
            <w:r>
              <w:rPr>
                <w:rFonts w:ascii="Times New Roman"/>
                <w:b w:val="false"/>
                <w:i w:val="false"/>
                <w:color w:val="000000"/>
                <w:sz w:val="20"/>
              </w:rPr>
              <w:t>5</w:t>
            </w:r>
          </w:p>
        </w:tc>
      </w:tr>
      <w:tr>
        <w:trPr>
          <w:trHeight w:val="30"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АЧР2</w:t>
            </w:r>
            <w:r>
              <w:br/>
            </w:r>
            <w:r>
              <w:rPr>
                <w:rFonts w:ascii="Times New Roman"/>
                <w:b w:val="false"/>
                <w:i w:val="false"/>
                <w:color w:val="000000"/>
                <w:sz w:val="20"/>
              </w:rPr>
              <w:t>
</w:t>
            </w:r>
            <w:r>
              <w:rPr>
                <w:rFonts w:ascii="Times New Roman"/>
                <w:b w:val="false"/>
                <w:i w:val="false"/>
                <w:color w:val="000000"/>
                <w:sz w:val="20"/>
              </w:rPr>
              <w:t>совм.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drawing>
                <wp:inline distT="0" distB="0" distL="0" distR="0">
                  <wp:extent cx="1524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39700"/>
                          </a:xfrm>
                          <a:prstGeom prst="rect">
                            <a:avLst/>
                          </a:prstGeom>
                        </pic:spPr>
                      </pic:pic>
                    </a:graphicData>
                  </a:graphic>
                </wp:inline>
              </w:drawing>
            </w:r>
            <w:r>
              <w:rPr>
                <w:rFonts w:ascii="Times New Roman"/>
                <w:b w:val="false"/>
                <w:i w:val="false"/>
                <w:color w:val="000000"/>
                <w:sz w:val="20"/>
              </w:rPr>
              <w:t>20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&lt;</w:t>
            </w: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drawing>
                <wp:inline distT="0" distB="0" distL="0" distR="0">
                  <wp:extent cx="1524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139700"/>
                          </a:xfrm>
                          <a:prstGeom prst="rect">
                            <a:avLst/>
                          </a:prstGeom>
                        </pic:spPr>
                      </pic:pic>
                    </a:graphicData>
                  </a:graphic>
                </wp:inline>
              </w:drawing>
            </w:r>
            <w:r>
              <w:rPr>
                <w:rFonts w:ascii="Times New Roman"/>
                <w:b w:val="false"/>
                <w:i w:val="false"/>
                <w:color w:val="000000"/>
                <w:sz w:val="20"/>
              </w:rPr>
              <w:t>35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&lt;</w:t>
            </w: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drawing>
                <wp:inline distT="0" distB="0" distL="0" distR="0">
                  <wp:extent cx="1524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39700"/>
                          </a:xfrm>
                          <a:prstGeom prst="rect">
                            <a:avLst/>
                          </a:prstGeom>
                        </pic:spPr>
                      </pic:pic>
                    </a:graphicData>
                  </a:graphic>
                </wp:inline>
              </w:drawing>
            </w:r>
            <w:r>
              <w:rPr>
                <w:rFonts w:ascii="Times New Roman"/>
                <w:b w:val="false"/>
                <w:i w:val="false"/>
                <w:color w:val="000000"/>
                <w:sz w:val="20"/>
              </w:rPr>
              <w:t>50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&lt;</w:t>
            </w: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drawing>
                <wp:inline distT="0" distB="0" distL="0" distR="0">
                  <wp:extent cx="1524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39700"/>
                          </a:xfrm>
                          <a:prstGeom prst="rect">
                            <a:avLst/>
                          </a:prstGeom>
                        </pic:spPr>
                      </pic:pic>
                    </a:graphicData>
                  </a:graphic>
                </wp:inline>
              </w:drawing>
            </w:r>
            <w:r>
              <w:rPr>
                <w:rFonts w:ascii="Times New Roman"/>
                <w:b w:val="false"/>
                <w:i w:val="false"/>
                <w:color w:val="000000"/>
                <w:sz w:val="20"/>
              </w:rPr>
              <w:t>70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&lt;</w:t>
            </w:r>
            <w:r>
              <w:rPr>
                <w:rFonts w:ascii="Times New Roman"/>
                <w:b w:val="false"/>
                <w:i w:val="false"/>
                <w:color w:val="000000"/>
                <w:sz w:val="20"/>
              </w:rPr>
              <w:t>5</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r>
              <w:drawing>
                <wp:inline distT="0" distB="0" distL="0" distR="0">
                  <wp:extent cx="1524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39700"/>
                          </a:xfrm>
                          <a:prstGeom prst="rect">
                            <a:avLst/>
                          </a:prstGeom>
                        </pic:spPr>
                      </pic:pic>
                    </a:graphicData>
                  </a:graphic>
                </wp:inline>
              </w:drawing>
            </w:r>
            <w:r>
              <w:rPr>
                <w:rFonts w:ascii="Times New Roman"/>
                <w:b w:val="false"/>
                <w:i w:val="false"/>
                <w:color w:val="000000"/>
                <w:sz w:val="20"/>
              </w:rPr>
              <w:t>49.9</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&gt;</w:t>
            </w:r>
            <w:r>
              <w:rPr>
                <w:rFonts w:ascii="Times New Roman"/>
                <w:b w:val="false"/>
                <w:i w:val="false"/>
                <w:color w:val="000000"/>
                <w:sz w:val="20"/>
              </w:rPr>
              <w:t>10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0.1 - 0.2</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Примечания.</w:t>
      </w:r>
      <w:r>
        <w:br/>
      </w:r>
      <w:r>
        <w:rPr>
          <w:rFonts w:ascii="Times New Roman"/>
          <w:b w:val="false"/>
          <w:i w:val="false"/>
          <w:color w:val="000000"/>
          <w:sz w:val="28"/>
        </w:rPr>
        <w:t>
*) Требования к объему АЧР определяют минимальную суммарную мощность</w:t>
      </w:r>
      <w:r>
        <w:br/>
      </w:r>
      <w:r>
        <w:rPr>
          <w:rFonts w:ascii="Times New Roman"/>
          <w:b w:val="false"/>
          <w:i w:val="false"/>
          <w:color w:val="000000"/>
          <w:sz w:val="28"/>
        </w:rPr>
        <w:t>
потребителей, подключенных к комплектам соответствующей категории</w:t>
      </w:r>
      <w:r>
        <w:br/>
      </w:r>
      <w:r>
        <w:rPr>
          <w:rFonts w:ascii="Times New Roman"/>
          <w:b w:val="false"/>
          <w:i w:val="false"/>
          <w:color w:val="000000"/>
          <w:sz w:val="28"/>
        </w:rPr>
        <w:t>
АЧР, в % от прогнозного потребления энергосистемы с учетом потерь и</w:t>
      </w:r>
      <w:r>
        <w:br/>
      </w:r>
      <w:r>
        <w:rPr>
          <w:rFonts w:ascii="Times New Roman"/>
          <w:b w:val="false"/>
          <w:i w:val="false"/>
          <w:color w:val="000000"/>
          <w:sz w:val="28"/>
        </w:rPr>
        <w:t>
собственных нужд энергопроизводящих организаций.</w:t>
      </w:r>
      <w:r>
        <w:br/>
      </w:r>
      <w:r>
        <w:rPr>
          <w:rFonts w:ascii="Times New Roman"/>
          <w:b w:val="false"/>
          <w:i w:val="false"/>
          <w:color w:val="000000"/>
          <w:sz w:val="28"/>
        </w:rPr>
        <w:t>
**) 1. Общая мощность совмещения с АЧР1 – не менее 60 % всей мощности</w:t>
      </w:r>
      <w:r>
        <w:br/>
      </w:r>
      <w:r>
        <w:rPr>
          <w:rFonts w:ascii="Times New Roman"/>
          <w:b w:val="false"/>
          <w:i w:val="false"/>
          <w:color w:val="000000"/>
          <w:sz w:val="28"/>
        </w:rPr>
        <w:t>
нагрузки, подключенной к АЧР1.</w:t>
      </w:r>
      <w:r>
        <w:br/>
      </w:r>
      <w:r>
        <w:rPr>
          <w:rFonts w:ascii="Times New Roman"/>
          <w:b w:val="false"/>
          <w:i w:val="false"/>
          <w:color w:val="000000"/>
          <w:sz w:val="28"/>
        </w:rPr>
        <w:t>
      2. Весь объем мощности, подключенной к устройствам АЧР-1 с</w:t>
      </w:r>
      <w:r>
        <w:br/>
      </w:r>
      <w:r>
        <w:rPr>
          <w:rFonts w:ascii="Times New Roman"/>
          <w:b w:val="false"/>
          <w:i w:val="false"/>
          <w:color w:val="000000"/>
          <w:sz w:val="28"/>
        </w:rPr>
        <w:t>
уставками ниже 47.5 Гц, полностью совмещен с АЧР-2.</w:t>
      </w:r>
      <w:r>
        <w:br/>
      </w:r>
      <w:r>
        <w:rPr>
          <w:rFonts w:ascii="Times New Roman"/>
          <w:b w:val="false"/>
          <w:i w:val="false"/>
          <w:color w:val="000000"/>
          <w:sz w:val="28"/>
        </w:rPr>
        <w:t>
***) 1. Суммарная мощность подключаемых к ЧАПВ энергопринимающих</w:t>
      </w:r>
      <w:r>
        <w:br/>
      </w:r>
      <w:r>
        <w:rPr>
          <w:rFonts w:ascii="Times New Roman"/>
          <w:b w:val="false"/>
          <w:i w:val="false"/>
          <w:color w:val="000000"/>
          <w:sz w:val="28"/>
        </w:rPr>
        <w:t>
установок потребителей не регламентируется и определяется по местным</w:t>
      </w:r>
      <w:r>
        <w:br/>
      </w:r>
      <w:r>
        <w:rPr>
          <w:rFonts w:ascii="Times New Roman"/>
          <w:b w:val="false"/>
          <w:i w:val="false"/>
          <w:color w:val="000000"/>
          <w:sz w:val="28"/>
        </w:rPr>
        <w:t>
условиям работы энергосистемы.</w:t>
      </w:r>
      <w:r>
        <w:br/>
      </w:r>
      <w:r>
        <w:rPr>
          <w:rFonts w:ascii="Times New Roman"/>
          <w:b w:val="false"/>
          <w:i w:val="false"/>
          <w:color w:val="000000"/>
          <w:sz w:val="28"/>
        </w:rPr>
        <w:t>
      2. Действия ЧАПВ в энергосистемах скоординированы с целью</w:t>
      </w:r>
      <w:r>
        <w:br/>
      </w:r>
      <w:r>
        <w:rPr>
          <w:rFonts w:ascii="Times New Roman"/>
          <w:b w:val="false"/>
          <w:i w:val="false"/>
          <w:color w:val="000000"/>
          <w:sz w:val="28"/>
        </w:rPr>
        <w:t>
исключения перегрузки межсистемных связей.</w:t>
      </w:r>
      <w:r>
        <w:br/>
      </w:r>
      <w:r>
        <w:rPr>
          <w:rFonts w:ascii="Times New Roman"/>
          <w:b w:val="false"/>
          <w:i w:val="false"/>
          <w:color w:val="000000"/>
          <w:sz w:val="28"/>
        </w:rPr>
        <w:t>
****) Подключаемая к АЧР мощность нагрузки должна распределяться</w:t>
      </w:r>
      <w:r>
        <w:br/>
      </w:r>
      <w:r>
        <w:rPr>
          <w:rFonts w:ascii="Times New Roman"/>
          <w:b w:val="false"/>
          <w:i w:val="false"/>
          <w:color w:val="000000"/>
          <w:sz w:val="28"/>
        </w:rPr>
        <w:t>
равномерно по очередям. Допускается незначительная неравномерность</w:t>
      </w:r>
      <w:r>
        <w:br/>
      </w:r>
      <w:r>
        <w:rPr>
          <w:rFonts w:ascii="Times New Roman"/>
          <w:b w:val="false"/>
          <w:i w:val="false"/>
          <w:color w:val="000000"/>
          <w:sz w:val="28"/>
        </w:rPr>
        <w:t>
распределения по очередям АЧР мощности нагрузки при условии</w:t>
      </w:r>
      <w:r>
        <w:br/>
      </w:r>
      <w:r>
        <w:rPr>
          <w:rFonts w:ascii="Times New Roman"/>
          <w:b w:val="false"/>
          <w:i w:val="false"/>
          <w:color w:val="000000"/>
          <w:sz w:val="28"/>
        </w:rPr>
        <w:t>
увеличения ее доли на очередях с более высокими уставками АЧР по</w:t>
      </w:r>
      <w:r>
        <w:br/>
      </w:r>
      <w:r>
        <w:rPr>
          <w:rFonts w:ascii="Times New Roman"/>
          <w:b w:val="false"/>
          <w:i w:val="false"/>
          <w:color w:val="000000"/>
          <w:sz w:val="28"/>
        </w:rPr>
        <w:t>
частоте.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