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c35d" w14:textId="5e7c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государств-членов Евразийского экономического сообщества в сфере обращения лекарственных средств (лекарственных препаратов), изделий медицинского назначения и медицинской техники (медицинских изделий)</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2013 года № 766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государств-членов Евразийского экономического сообщества в сфере обращения лекарственных средств (лекарственных препаратов), изделий медицинского назначения и медицинской техники (медицинских изделий), cовершенное в городе Ялте 28 сентября 2012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3"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августа 2013 года № 766</w:t>
      </w:r>
    </w:p>
    <w:bookmarkEnd w:id="1"/>
    <w:bookmarkStart w:name="z4" w:id="2"/>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государств-членов Евразийского</w:t>
      </w:r>
      <w:r>
        <w:br/>
      </w:r>
      <w:r>
        <w:rPr>
          <w:rFonts w:ascii="Times New Roman"/>
          <w:b/>
          <w:i w:val="false"/>
          <w:color w:val="000000"/>
        </w:rPr>
        <w:t>
экономического сообщества в сфере обращения</w:t>
      </w:r>
      <w:r>
        <w:br/>
      </w:r>
      <w:r>
        <w:rPr>
          <w:rFonts w:ascii="Times New Roman"/>
          <w:b/>
          <w:i w:val="false"/>
          <w:color w:val="000000"/>
        </w:rPr>
        <w:t>
лекарственных средств (лекарственных препаратов),</w:t>
      </w:r>
      <w:r>
        <w:br/>
      </w:r>
      <w:r>
        <w:rPr>
          <w:rFonts w:ascii="Times New Roman"/>
          <w:b/>
          <w:i w:val="false"/>
          <w:color w:val="000000"/>
        </w:rPr>
        <w:t>
изделий медицинского назначения</w:t>
      </w:r>
      <w:r>
        <w:br/>
      </w:r>
      <w:r>
        <w:rPr>
          <w:rFonts w:ascii="Times New Roman"/>
          <w:b/>
          <w:i w:val="false"/>
          <w:color w:val="000000"/>
        </w:rPr>
        <w:t>
и медицинской техники (медицинских изделий)</w:t>
      </w:r>
    </w:p>
    <w:bookmarkEnd w:id="2"/>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 стремясь сохранить и развивать сотрудничество государств-членов ЕврАзЭС, в сфере обращения лекарственных средств (лекарственных препаратов), изделий медицинского назначения и медицинской техники (медицинских изделий),</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об учреждении ЕврАзЭС от 10 октября 2000 года, учитывая положения Мероприятий на 2011-2013 и последующие годы по реализации Приоритетных направлений развития ЕврАзЭС, утвержденных Решением Межгосударственного Совета ЕврАзЭС (на уровне глав государств) от 9 декабря 2010 года № 533, и в соответствии с законодательством государств Сторон,</w:t>
      </w:r>
      <w:r>
        <w:br/>
      </w:r>
      <w:r>
        <w:rPr>
          <w:rFonts w:ascii="Times New Roman"/>
          <w:b w:val="false"/>
          <w:i w:val="false"/>
          <w:color w:val="000000"/>
          <w:sz w:val="28"/>
        </w:rPr>
        <w:t>
      признавая необходимость обеспечения населения безопасными, эффективными и качественными лекарственными средствами (лекарственными препаратами), изделиями медицинского назначения и медицинской техникой (медицинскими изделиями),</w:t>
      </w:r>
      <w:r>
        <w:br/>
      </w:r>
      <w:r>
        <w:rPr>
          <w:rFonts w:ascii="Times New Roman"/>
          <w:b w:val="false"/>
          <w:i w:val="false"/>
          <w:color w:val="000000"/>
          <w:sz w:val="28"/>
        </w:rPr>
        <w:t>
      согласились о нижеследующем:</w:t>
      </w:r>
    </w:p>
    <w:bookmarkStart w:name="z5" w:id="3"/>
    <w:p>
      <w:pPr>
        <w:spacing w:after="0"/>
        <w:ind w:left="0"/>
        <w:jc w:val="left"/>
      </w:pPr>
      <w:r>
        <w:rPr>
          <w:rFonts w:ascii="Times New Roman"/>
          <w:b/>
          <w:i w:val="false"/>
          <w:color w:val="000000"/>
        </w:rPr>
        <w:t xml:space="preserve"> 
Статья 1</w:t>
      </w:r>
    </w:p>
    <w:bookmarkEnd w:id="3"/>
    <w:p>
      <w:pPr>
        <w:spacing w:after="0"/>
        <w:ind w:left="0"/>
        <w:jc w:val="both"/>
      </w:pPr>
      <w:r>
        <w:rPr>
          <w:rFonts w:ascii="Times New Roman"/>
          <w:b w:val="false"/>
          <w:i w:val="false"/>
          <w:color w:val="000000"/>
          <w:sz w:val="28"/>
        </w:rPr>
        <w:t>      Стороны гармонизируют и унифицируют требования, предъявляемые к лекарственным средствам (лекарственным препаратам), изделиям медицинского назначения и медицинской технике (медицинским изделиям) при их предрегистрационной (регистрационной) экспертизе и пострегистрационном мониторинге, включая стандартизацию и контроль качества.</w:t>
      </w:r>
    </w:p>
    <w:bookmarkStart w:name="z6" w:id="4"/>
    <w:p>
      <w:pPr>
        <w:spacing w:after="0"/>
        <w:ind w:left="0"/>
        <w:jc w:val="left"/>
      </w:pPr>
      <w:r>
        <w:rPr>
          <w:rFonts w:ascii="Times New Roman"/>
          <w:b/>
          <w:i w:val="false"/>
          <w:color w:val="000000"/>
        </w:rPr>
        <w:t xml:space="preserve"> 
Статья 2</w:t>
      </w:r>
    </w:p>
    <w:bookmarkEnd w:id="4"/>
    <w:p>
      <w:pPr>
        <w:spacing w:after="0"/>
        <w:ind w:left="0"/>
        <w:jc w:val="both"/>
      </w:pPr>
      <w:r>
        <w:rPr>
          <w:rFonts w:ascii="Times New Roman"/>
          <w:b w:val="false"/>
          <w:i w:val="false"/>
          <w:color w:val="000000"/>
          <w:sz w:val="28"/>
        </w:rPr>
        <w:t>      Стороны проводят экспертизу документации и регистрацию (перерегистрацию или подтверждение государственной регистрации) лекарственных средств (лекарственных препаратов), изделий медицинского назначения и медицинской техники (медицинских изделий) в соответствии с порядком и тарифами, установленными законодательством государств Сторон, и с учетом требований, установленных:</w:t>
      </w:r>
      <w:r>
        <w:br/>
      </w:r>
      <w:r>
        <w:rPr>
          <w:rFonts w:ascii="Times New Roman"/>
          <w:b w:val="false"/>
          <w:i w:val="false"/>
          <w:color w:val="000000"/>
          <w:sz w:val="28"/>
        </w:rPr>
        <w:t>
      Положением об основных требованиях государственной регистрации, перерегистрации или подтверждения государственной регистрации (далее – государственной регистрации) лекарственных средств (лекарственных препаратов) в государствах-членах ЕврАзЭС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Положением об основных требованиях государственной регистрации и перерегистрации (далее – государственной регистрации) изделий медицинского назначения и медицинской техники (медицинских изделий) в государствах-членах ЕврАзЭС (</w:t>
      </w:r>
      <w:r>
        <w:rPr>
          <w:rFonts w:ascii="Times New Roman"/>
          <w:b w:val="false"/>
          <w:i w:val="false"/>
          <w:color w:val="000000"/>
          <w:sz w:val="28"/>
        </w:rPr>
        <w:t>Приложение 2</w:t>
      </w:r>
      <w:r>
        <w:rPr>
          <w:rFonts w:ascii="Times New Roman"/>
          <w:b w:val="false"/>
          <w:i w:val="false"/>
          <w:color w:val="000000"/>
          <w:sz w:val="28"/>
        </w:rPr>
        <w:t>), являющимися приложениями к настоящему Соглашению.</w:t>
      </w:r>
    </w:p>
    <w:bookmarkStart w:name="z7" w:id="5"/>
    <w:p>
      <w:pPr>
        <w:spacing w:after="0"/>
        <w:ind w:left="0"/>
        <w:jc w:val="left"/>
      </w:pPr>
      <w:r>
        <w:rPr>
          <w:rFonts w:ascii="Times New Roman"/>
          <w:b/>
          <w:i w:val="false"/>
          <w:color w:val="000000"/>
        </w:rPr>
        <w:t xml:space="preserve"> 
Статья 3</w:t>
      </w:r>
    </w:p>
    <w:bookmarkEnd w:id="5"/>
    <w:p>
      <w:pPr>
        <w:spacing w:after="0"/>
        <w:ind w:left="0"/>
        <w:jc w:val="both"/>
      </w:pPr>
      <w:r>
        <w:rPr>
          <w:rFonts w:ascii="Times New Roman"/>
          <w:b w:val="false"/>
          <w:i w:val="false"/>
          <w:color w:val="000000"/>
          <w:sz w:val="28"/>
        </w:rPr>
        <w:t>      Стороны признают результаты доклинического изучения (исследования), клинических, биоэквивалентных и иных испытаний (исследований), лекарственных средств (лекарственных препаратов), изделий медицинского назначения и медицинской техники (медицинских изделий), результаты инспекционных проверок фармацевтических предприятий, предприятий по производству изделий медицинского назначения и медицинской техники (медицинских изделий), проведенных на территориях государств Сторон.</w:t>
      </w:r>
      <w:r>
        <w:br/>
      </w:r>
      <w:r>
        <w:rPr>
          <w:rFonts w:ascii="Times New Roman"/>
          <w:b w:val="false"/>
          <w:i w:val="false"/>
          <w:color w:val="000000"/>
          <w:sz w:val="28"/>
        </w:rPr>
        <w:t>
      Стороны оставляют за собой право назначить дополнительные испытания, исследования, инспекционные проверки в случае необходимости.</w:t>
      </w:r>
    </w:p>
    <w:bookmarkStart w:name="z8" w:id="6"/>
    <w:p>
      <w:pPr>
        <w:spacing w:after="0"/>
        <w:ind w:left="0"/>
        <w:jc w:val="left"/>
      </w:pPr>
      <w:r>
        <w:rPr>
          <w:rFonts w:ascii="Times New Roman"/>
          <w:b/>
          <w:i w:val="false"/>
          <w:color w:val="000000"/>
        </w:rPr>
        <w:t xml:space="preserve"> 
Статья 4</w:t>
      </w:r>
    </w:p>
    <w:bookmarkEnd w:id="6"/>
    <w:p>
      <w:pPr>
        <w:spacing w:after="0"/>
        <w:ind w:left="0"/>
        <w:jc w:val="both"/>
      </w:pPr>
      <w:r>
        <w:rPr>
          <w:rFonts w:ascii="Times New Roman"/>
          <w:b w:val="false"/>
          <w:i w:val="false"/>
          <w:color w:val="000000"/>
          <w:sz w:val="28"/>
        </w:rPr>
        <w:t>      Стороны безвозмездно осуществляют обмен информацией о лекарственных средствах (лекарственных препаратах), изделиях медицинского назначения и медицинской технике (медицинских изделиях) о выявленных нежелательных побочных действиях при их применении, об изъятии лекарственных средств (лекарственных препаратов), изделий медицинского назначения и медицинской техники (медицинских изделий) из обращения, об ограничении их применения.</w:t>
      </w:r>
    </w:p>
    <w:bookmarkStart w:name="z9" w:id="7"/>
    <w:p>
      <w:pPr>
        <w:spacing w:after="0"/>
        <w:ind w:left="0"/>
        <w:jc w:val="left"/>
      </w:pPr>
      <w:r>
        <w:rPr>
          <w:rFonts w:ascii="Times New Roman"/>
          <w:b/>
          <w:i w:val="false"/>
          <w:color w:val="000000"/>
        </w:rPr>
        <w:t xml:space="preserve"> 
Статья 5</w:t>
      </w:r>
    </w:p>
    <w:bookmarkEnd w:id="7"/>
    <w:p>
      <w:pPr>
        <w:spacing w:after="0"/>
        <w:ind w:left="0"/>
        <w:jc w:val="both"/>
      </w:pPr>
      <w:r>
        <w:rPr>
          <w:rFonts w:ascii="Times New Roman"/>
          <w:b w:val="false"/>
          <w:i w:val="false"/>
          <w:color w:val="000000"/>
          <w:sz w:val="28"/>
        </w:rPr>
        <w:t>      Стороны осуществляют сотрудничество в проведении научно-исследовательских работ, научно-практических конференций, семинаров и иных мероприятий по актуальным вопросам экспертизы, стандартизации и контроля качества лекарственных средств (лекарственных препаратов), изделий медицинского назначения и медицинской техники (медицинских изделий). Вопросы финансирования указанных и иных мероприятий, их тематика, дата и место проведения оформляются отдельным протоколом.</w:t>
      </w:r>
    </w:p>
    <w:bookmarkStart w:name="z10" w:id="8"/>
    <w:p>
      <w:pPr>
        <w:spacing w:after="0"/>
        <w:ind w:left="0"/>
        <w:jc w:val="left"/>
      </w:pPr>
      <w:r>
        <w:rPr>
          <w:rFonts w:ascii="Times New Roman"/>
          <w:b/>
          <w:i w:val="false"/>
          <w:color w:val="000000"/>
        </w:rPr>
        <w:t xml:space="preserve"> 
Статья 6</w:t>
      </w:r>
    </w:p>
    <w:bookmarkEnd w:id="8"/>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участниками которых они являются.</w:t>
      </w:r>
    </w:p>
    <w:bookmarkStart w:name="z11" w:id="9"/>
    <w:p>
      <w:pPr>
        <w:spacing w:after="0"/>
        <w:ind w:left="0"/>
        <w:jc w:val="left"/>
      </w:pPr>
      <w:r>
        <w:rPr>
          <w:rFonts w:ascii="Times New Roman"/>
          <w:b/>
          <w:i w:val="false"/>
          <w:color w:val="000000"/>
        </w:rPr>
        <w:t xml:space="preserve"> 
Статья 7</w:t>
      </w:r>
    </w:p>
    <w:bookmarkEnd w:id="9"/>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которые оформляются отдельными протоколами.</w:t>
      </w:r>
    </w:p>
    <w:bookmarkStart w:name="z12" w:id="10"/>
    <w:p>
      <w:pPr>
        <w:spacing w:after="0"/>
        <w:ind w:left="0"/>
        <w:jc w:val="left"/>
      </w:pPr>
      <w:r>
        <w:rPr>
          <w:rFonts w:ascii="Times New Roman"/>
          <w:b/>
          <w:i w:val="false"/>
          <w:color w:val="000000"/>
        </w:rPr>
        <w:t xml:space="preserve"> 
Статья 8</w:t>
      </w:r>
    </w:p>
    <w:bookmarkEnd w:id="10"/>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любая из сторон спора может передать этот спор для рассмотрения в Суд ЕврАзЭС.</w:t>
      </w:r>
    </w:p>
    <w:bookmarkStart w:name="z13" w:id="11"/>
    <w:p>
      <w:pPr>
        <w:spacing w:after="0"/>
        <w:ind w:left="0"/>
        <w:jc w:val="left"/>
      </w:pPr>
      <w:r>
        <w:rPr>
          <w:rFonts w:ascii="Times New Roman"/>
          <w:b/>
          <w:i w:val="false"/>
          <w:color w:val="000000"/>
        </w:rPr>
        <w:t xml:space="preserve"> 
Статья 9</w:t>
      </w:r>
    </w:p>
    <w:bookmarkEnd w:id="11"/>
    <w:p>
      <w:pPr>
        <w:spacing w:after="0"/>
        <w:ind w:left="0"/>
        <w:jc w:val="both"/>
      </w:pPr>
      <w:r>
        <w:rPr>
          <w:rFonts w:ascii="Times New Roman"/>
          <w:b w:val="false"/>
          <w:i w:val="false"/>
          <w:color w:val="000000"/>
          <w:sz w:val="28"/>
        </w:rPr>
        <w:t>      Настоящее Соглашение вступает в силу на 30-й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Start w:name="z14" w:id="12"/>
    <w:p>
      <w:pPr>
        <w:spacing w:after="0"/>
        <w:ind w:left="0"/>
        <w:jc w:val="left"/>
      </w:pPr>
      <w:r>
        <w:rPr>
          <w:rFonts w:ascii="Times New Roman"/>
          <w:b/>
          <w:i w:val="false"/>
          <w:color w:val="000000"/>
        </w:rPr>
        <w:t xml:space="preserve"> 
Статья 10</w:t>
      </w:r>
    </w:p>
    <w:bookmarkEnd w:id="12"/>
    <w:p>
      <w:pPr>
        <w:spacing w:after="0"/>
        <w:ind w:left="0"/>
        <w:jc w:val="both"/>
      </w:pPr>
      <w:r>
        <w:rPr>
          <w:rFonts w:ascii="Times New Roman"/>
          <w:b w:val="false"/>
          <w:i w:val="false"/>
          <w:color w:val="000000"/>
          <w:sz w:val="28"/>
        </w:rPr>
        <w:t>      С даты вступления в силу настоящее Соглашение открыто для присоединения любого государства, принятого в члены ЕврАзЭС. Документ о присоединении сдается на хранение депозитарию.</w:t>
      </w:r>
      <w:r>
        <w:br/>
      </w:r>
      <w:r>
        <w:rPr>
          <w:rFonts w:ascii="Times New Roman"/>
          <w:b w:val="false"/>
          <w:i w:val="false"/>
          <w:color w:val="000000"/>
          <w:sz w:val="28"/>
        </w:rPr>
        <w:t>
      Для присоединяющегося государства настоящее Соглашение вступает в силу с даты получения депозитарием документа о присоединении.</w:t>
      </w:r>
    </w:p>
    <w:bookmarkStart w:name="z15" w:id="13"/>
    <w:p>
      <w:pPr>
        <w:spacing w:after="0"/>
        <w:ind w:left="0"/>
        <w:jc w:val="left"/>
      </w:pPr>
      <w:r>
        <w:rPr>
          <w:rFonts w:ascii="Times New Roman"/>
          <w:b/>
          <w:i w:val="false"/>
          <w:color w:val="000000"/>
        </w:rPr>
        <w:t xml:space="preserve"> 
Статья 11</w:t>
      </w:r>
    </w:p>
    <w:bookmarkEnd w:id="13"/>
    <w:p>
      <w:pPr>
        <w:spacing w:after="0"/>
        <w:ind w:left="0"/>
        <w:jc w:val="both"/>
      </w:pPr>
      <w:r>
        <w:rPr>
          <w:rFonts w:ascii="Times New Roman"/>
          <w:b w:val="false"/>
          <w:i w:val="false"/>
          <w:color w:val="000000"/>
          <w:sz w:val="28"/>
        </w:rPr>
        <w:t>      Каждая Сторона может выйти из настоящего Соглашения, письменно уведомив об этом депозитария.</w:t>
      </w:r>
      <w:r>
        <w:br/>
      </w:r>
      <w:r>
        <w:rPr>
          <w:rFonts w:ascii="Times New Roman"/>
          <w:b w:val="false"/>
          <w:i w:val="false"/>
          <w:color w:val="000000"/>
          <w:sz w:val="28"/>
        </w:rPr>
        <w:t>
      Соглашение прекращает действие в отношении такой Стороны по истечении шести месяцев с даты получения депозитарием соответствующего уведомления.</w:t>
      </w:r>
    </w:p>
    <w:p>
      <w:pPr>
        <w:spacing w:after="0"/>
        <w:ind w:left="0"/>
        <w:jc w:val="both"/>
      </w:pPr>
      <w:r>
        <w:rPr>
          <w:rFonts w:ascii="Times New Roman"/>
          <w:b w:val="false"/>
          <w:i w:val="false"/>
          <w:color w:val="000000"/>
          <w:sz w:val="28"/>
        </w:rPr>
        <w:t>      Совершено в г. Ялта 28 сентября 2012 года в одном подлинном экземпляре на русском языке. Подлинный экземпляр настоящего Соглашения хранится в Интеграционном Комитете ЕврАзЭС, который, являясь депозитарием настоящего Соглашения, направит Сторонам его заверенную копию.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Беларусь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Кыргызской Республики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Таджикистан</w:t>
            </w:r>
          </w:p>
        </w:tc>
      </w:tr>
    </w:tbl>
    <w:bookmarkStart w:name="z16" w:id="1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сотрудничестве          </w:t>
      </w:r>
      <w:r>
        <w:br/>
      </w:r>
      <w:r>
        <w:rPr>
          <w:rFonts w:ascii="Times New Roman"/>
          <w:b w:val="false"/>
          <w:i w:val="false"/>
          <w:color w:val="000000"/>
          <w:sz w:val="28"/>
        </w:rPr>
        <w:t>
государств-членов Евразийского экономического</w:t>
      </w:r>
      <w:r>
        <w:br/>
      </w:r>
      <w:r>
        <w:rPr>
          <w:rFonts w:ascii="Times New Roman"/>
          <w:b w:val="false"/>
          <w:i w:val="false"/>
          <w:color w:val="000000"/>
          <w:sz w:val="28"/>
        </w:rPr>
        <w:t>
сообщества в сфере обращения лекарственных</w:t>
      </w:r>
      <w:r>
        <w:br/>
      </w:r>
      <w:r>
        <w:rPr>
          <w:rFonts w:ascii="Times New Roman"/>
          <w:b w:val="false"/>
          <w:i w:val="false"/>
          <w:color w:val="000000"/>
          <w:sz w:val="28"/>
        </w:rPr>
        <w:t xml:space="preserve">
средств (лекарственных препаратов),   </w:t>
      </w:r>
      <w:r>
        <w:br/>
      </w:r>
      <w:r>
        <w:rPr>
          <w:rFonts w:ascii="Times New Roman"/>
          <w:b w:val="false"/>
          <w:i w:val="false"/>
          <w:color w:val="000000"/>
          <w:sz w:val="28"/>
        </w:rPr>
        <w:t>
изделий медицинского назначения и медицинской</w:t>
      </w:r>
      <w:r>
        <w:br/>
      </w:r>
      <w:r>
        <w:rPr>
          <w:rFonts w:ascii="Times New Roman"/>
          <w:b w:val="false"/>
          <w:i w:val="false"/>
          <w:color w:val="000000"/>
          <w:sz w:val="28"/>
        </w:rPr>
        <w:t xml:space="preserve">
техники (медицинских изделий)       </w:t>
      </w:r>
      <w:r>
        <w:br/>
      </w:r>
      <w:r>
        <w:rPr>
          <w:rFonts w:ascii="Times New Roman"/>
          <w:b w:val="false"/>
          <w:i w:val="false"/>
          <w:color w:val="000000"/>
          <w:sz w:val="28"/>
        </w:rPr>
        <w:t xml:space="preserve">
от 28 сентября 2012 года            </w:t>
      </w:r>
    </w:p>
    <w:bookmarkEnd w:id="14"/>
    <w:bookmarkStart w:name="z17" w:id="15"/>
    <w:p>
      <w:pPr>
        <w:spacing w:after="0"/>
        <w:ind w:left="0"/>
        <w:jc w:val="left"/>
      </w:pPr>
      <w:r>
        <w:rPr>
          <w:rFonts w:ascii="Times New Roman"/>
          <w:b/>
          <w:i w:val="false"/>
          <w:color w:val="000000"/>
        </w:rPr>
        <w:t xml:space="preserve"> 
ПОЛОЖЕНИЕ</w:t>
      </w:r>
      <w:r>
        <w:br/>
      </w:r>
      <w:r>
        <w:rPr>
          <w:rFonts w:ascii="Times New Roman"/>
          <w:b/>
          <w:i w:val="false"/>
          <w:color w:val="000000"/>
        </w:rPr>
        <w:t>
об основных требованиях государственной регистрации,</w:t>
      </w:r>
      <w:r>
        <w:br/>
      </w:r>
      <w:r>
        <w:rPr>
          <w:rFonts w:ascii="Times New Roman"/>
          <w:b/>
          <w:i w:val="false"/>
          <w:color w:val="000000"/>
        </w:rPr>
        <w:t>
перерегистрации или подтверждения государственной регистрации</w:t>
      </w:r>
      <w:r>
        <w:br/>
      </w:r>
      <w:r>
        <w:rPr>
          <w:rFonts w:ascii="Times New Roman"/>
          <w:b/>
          <w:i w:val="false"/>
          <w:color w:val="000000"/>
        </w:rPr>
        <w:t>
лекарственных средств (лекарственных препаратов) в</w:t>
      </w:r>
      <w:r>
        <w:br/>
      </w:r>
      <w:r>
        <w:rPr>
          <w:rFonts w:ascii="Times New Roman"/>
          <w:b/>
          <w:i w:val="false"/>
          <w:color w:val="000000"/>
        </w:rPr>
        <w:t>
государствах-членах Евразийского экономического сообщества</w:t>
      </w:r>
    </w:p>
    <w:bookmarkEnd w:id="15"/>
    <w:bookmarkStart w:name="z18" w:id="16"/>
    <w:p>
      <w:pPr>
        <w:spacing w:after="0"/>
        <w:ind w:left="0"/>
        <w:jc w:val="left"/>
      </w:pPr>
      <w:r>
        <w:rPr>
          <w:rFonts w:ascii="Times New Roman"/>
          <w:b/>
          <w:i w:val="false"/>
          <w:color w:val="000000"/>
        </w:rPr>
        <w:t xml:space="preserve"> 
Общие положения</w:t>
      </w:r>
    </w:p>
    <w:bookmarkEnd w:id="16"/>
    <w:bookmarkStart w:name="z19" w:id="17"/>
    <w:p>
      <w:pPr>
        <w:spacing w:after="0"/>
        <w:ind w:left="0"/>
        <w:jc w:val="both"/>
      </w:pPr>
      <w:r>
        <w:rPr>
          <w:rFonts w:ascii="Times New Roman"/>
          <w:b w:val="false"/>
          <w:i w:val="false"/>
          <w:color w:val="000000"/>
          <w:sz w:val="28"/>
        </w:rPr>
        <w:t>
      1. Настоящее положение разработано для объединения и координации усилий государств-членов ЕврАзЭС по дальнейшему углублению сотрудничества в данной сфере, развитию их интеграции в области стандартизации, регистрации и контроля качества лекарственных средств (лекарственных препаратов), а также в целях обеспечения населения эффективными, безопасными и качественными лекарственными средствами (лекарственными препаратами) в необходимых объемах и ассортименте.</w:t>
      </w:r>
      <w:r>
        <w:br/>
      </w:r>
      <w:r>
        <w:rPr>
          <w:rFonts w:ascii="Times New Roman"/>
          <w:b w:val="false"/>
          <w:i w:val="false"/>
          <w:color w:val="000000"/>
          <w:sz w:val="28"/>
        </w:rPr>
        <w:t>
</w:t>
      </w:r>
      <w:r>
        <w:rPr>
          <w:rFonts w:ascii="Times New Roman"/>
          <w:b w:val="false"/>
          <w:i w:val="false"/>
          <w:color w:val="000000"/>
          <w:sz w:val="28"/>
        </w:rPr>
        <w:t>
      2. Настоящее Положение разработано для совершенствования законодательства государств-членов ЕврАзЭС, регулирующего обращение лекарственных средств (лекарственных препаратов). Документ подготовлен на основе рекомендаций Всемирной организации здравоохранения, законодательства государств-членов ЕврАзЭС и общепринятых международных норм.</w:t>
      </w:r>
      <w:r>
        <w:br/>
      </w:r>
      <w:r>
        <w:rPr>
          <w:rFonts w:ascii="Times New Roman"/>
          <w:b w:val="false"/>
          <w:i w:val="false"/>
          <w:color w:val="000000"/>
          <w:sz w:val="28"/>
        </w:rPr>
        <w:t>
</w:t>
      </w:r>
      <w:r>
        <w:rPr>
          <w:rFonts w:ascii="Times New Roman"/>
          <w:b w:val="false"/>
          <w:i w:val="false"/>
          <w:color w:val="000000"/>
          <w:sz w:val="28"/>
        </w:rPr>
        <w:t>
      3. Настоящее Положение направлено на взаимное признание, не противоречащее законодательству государств-членов ЕврАзЭС, некоторых видов исследований лекарственных средств (лекарственных препаратов) с целью экономичного использования людских и материальных ресурсов, лабораторных животных, а также уменьшения сроков разработки и поставки на рынок новых лекарственных средств (лекарственных препаратов).</w:t>
      </w:r>
      <w:r>
        <w:br/>
      </w:r>
      <w:r>
        <w:rPr>
          <w:rFonts w:ascii="Times New Roman"/>
          <w:b w:val="false"/>
          <w:i w:val="false"/>
          <w:color w:val="000000"/>
          <w:sz w:val="28"/>
        </w:rPr>
        <w:t>
</w:t>
      </w:r>
      <w:r>
        <w:rPr>
          <w:rFonts w:ascii="Times New Roman"/>
          <w:b w:val="false"/>
          <w:i w:val="false"/>
          <w:color w:val="000000"/>
          <w:sz w:val="28"/>
        </w:rPr>
        <w:t>
      4. Настоящее Положение содержит минимальные требования, предъявляемые к документам и данным, представляемым при государственной регистрации, перерегистрации или подтверждении государственной регистрации (далее - государственная регистрация) лекарственных средств (лекарственных препаратов), маркировке и инструкции по медицинскому применению (листку-вкладышу) в государствах-членах ЕврАзЭС, не противоречащие их законодательству.</w:t>
      </w:r>
    </w:p>
    <w:bookmarkEnd w:id="17"/>
    <w:bookmarkStart w:name="z23" w:id="18"/>
    <w:p>
      <w:pPr>
        <w:spacing w:after="0"/>
        <w:ind w:left="0"/>
        <w:jc w:val="left"/>
      </w:pPr>
      <w:r>
        <w:rPr>
          <w:rFonts w:ascii="Times New Roman"/>
          <w:b/>
          <w:i w:val="false"/>
          <w:color w:val="000000"/>
        </w:rPr>
        <w:t xml:space="preserve"> 
Основные термины и определения</w:t>
      </w:r>
    </w:p>
    <w:bookmarkEnd w:id="18"/>
    <w:bookmarkStart w:name="z24" w:id="19"/>
    <w:p>
      <w:pPr>
        <w:spacing w:after="0"/>
        <w:ind w:left="0"/>
        <w:jc w:val="both"/>
      </w:pPr>
      <w:r>
        <w:rPr>
          <w:rFonts w:ascii="Times New Roman"/>
          <w:b w:val="false"/>
          <w:i w:val="false"/>
          <w:color w:val="000000"/>
          <w:sz w:val="28"/>
        </w:rPr>
        <w:t>
      5. Государственная регистрация лекарственных средств (лекарственных препаратов) - система учета, определения допуска к реализации и медицинскому применению лекарственных средств (лекарственных препаратов) которые признаны соответствующими требованиям по безопасности, эффективности и качеству для человека.</w:t>
      </w:r>
      <w:r>
        <w:br/>
      </w:r>
      <w:r>
        <w:rPr>
          <w:rFonts w:ascii="Times New Roman"/>
          <w:b w:val="false"/>
          <w:i w:val="false"/>
          <w:color w:val="000000"/>
          <w:sz w:val="28"/>
        </w:rPr>
        <w:t>
</w:t>
      </w:r>
      <w:r>
        <w:rPr>
          <w:rFonts w:ascii="Times New Roman"/>
          <w:b w:val="false"/>
          <w:i w:val="false"/>
          <w:color w:val="000000"/>
          <w:sz w:val="28"/>
        </w:rPr>
        <w:t>
      6. Государственный реестр лекарственных средств (лекарственных препаратов) - национальная информационная система, содержащая сведения о лекарственных средствах (лекарственных препаратах), зарегистрированных в государстве и разрешенных к медицинскому применению.</w:t>
      </w:r>
      <w:r>
        <w:br/>
      </w:r>
      <w:r>
        <w:rPr>
          <w:rFonts w:ascii="Times New Roman"/>
          <w:b w:val="false"/>
          <w:i w:val="false"/>
          <w:color w:val="000000"/>
          <w:sz w:val="28"/>
        </w:rPr>
        <w:t>
</w:t>
      </w:r>
      <w:r>
        <w:rPr>
          <w:rFonts w:ascii="Times New Roman"/>
          <w:b w:val="false"/>
          <w:i w:val="false"/>
          <w:color w:val="000000"/>
          <w:sz w:val="28"/>
        </w:rPr>
        <w:t>
      7. Лекарственное средство (лекарственный препарат) - вещество или комбинация нескольких веществ природного, синтетического или биотехнологического происхождения, обладающее фармакологической или иммунологической активностью и в определенной лекарственной форме применяемое для профилактики, диагностики (за исключением веществ или комбинации веществ, не контактирующих с организмом человека или животного), и лечения заболеваний, реабилитации больных, предотвращения беременности.</w:t>
      </w:r>
      <w:r>
        <w:br/>
      </w:r>
      <w:r>
        <w:rPr>
          <w:rFonts w:ascii="Times New Roman"/>
          <w:b w:val="false"/>
          <w:i w:val="false"/>
          <w:color w:val="000000"/>
          <w:sz w:val="28"/>
        </w:rPr>
        <w:t>
      К лекарственным средствам относятся фармацевтические субстанции и лекарственные препараты.</w:t>
      </w:r>
      <w:r>
        <w:br/>
      </w:r>
      <w:r>
        <w:rPr>
          <w:rFonts w:ascii="Times New Roman"/>
          <w:b w:val="false"/>
          <w:i w:val="false"/>
          <w:color w:val="000000"/>
          <w:sz w:val="28"/>
        </w:rPr>
        <w:t>
</w:t>
      </w:r>
      <w:r>
        <w:rPr>
          <w:rFonts w:ascii="Times New Roman"/>
          <w:b w:val="false"/>
          <w:i w:val="false"/>
          <w:color w:val="000000"/>
          <w:sz w:val="28"/>
        </w:rPr>
        <w:t>
      8. Регистрационное удостоверение (свидетельство) - документ, выдаваемый уполномоченным органом по результатам государственной регистрации и подтверждающий разрешение к реализации и медицинскому применению лекарственного средства (лекарственного препарата) в государстве.</w:t>
      </w:r>
    </w:p>
    <w:bookmarkEnd w:id="19"/>
    <w:bookmarkStart w:name="z28" w:id="20"/>
    <w:p>
      <w:pPr>
        <w:spacing w:after="0"/>
        <w:ind w:left="0"/>
        <w:jc w:val="left"/>
      </w:pPr>
      <w:r>
        <w:rPr>
          <w:rFonts w:ascii="Times New Roman"/>
          <w:b/>
          <w:i w:val="false"/>
          <w:color w:val="000000"/>
        </w:rPr>
        <w:t xml:space="preserve"> 
Объекты Государственной регистрации</w:t>
      </w:r>
    </w:p>
    <w:bookmarkEnd w:id="20"/>
    <w:bookmarkStart w:name="z29" w:id="21"/>
    <w:p>
      <w:pPr>
        <w:spacing w:after="0"/>
        <w:ind w:left="0"/>
        <w:jc w:val="both"/>
      </w:pPr>
      <w:r>
        <w:rPr>
          <w:rFonts w:ascii="Times New Roman"/>
          <w:b w:val="false"/>
          <w:i w:val="false"/>
          <w:color w:val="000000"/>
          <w:sz w:val="28"/>
        </w:rPr>
        <w:t>
      9. Объектами государственной регистрации являются все лекарственные средства (лекарственные препараты) за исключением случаев, предусмотренных законодательством государств-членов ЕврАзЭС.</w:t>
      </w:r>
      <w:r>
        <w:br/>
      </w:r>
      <w:r>
        <w:rPr>
          <w:rFonts w:ascii="Times New Roman"/>
          <w:b w:val="false"/>
          <w:i w:val="false"/>
          <w:color w:val="000000"/>
          <w:sz w:val="28"/>
        </w:rPr>
        <w:t>
</w:t>
      </w:r>
      <w:r>
        <w:rPr>
          <w:rFonts w:ascii="Times New Roman"/>
          <w:b w:val="false"/>
          <w:i w:val="false"/>
          <w:color w:val="000000"/>
          <w:sz w:val="28"/>
        </w:rPr>
        <w:t>
      10. При государственной регистрации лекарственное средство (лекарственный препарат) вносится в государственный реестр лекарственных средств (лекарственных препаратов) с присвоением ему регистрационного номера (номера реестровой записи).</w:t>
      </w:r>
      <w:r>
        <w:br/>
      </w:r>
      <w:r>
        <w:rPr>
          <w:rFonts w:ascii="Times New Roman"/>
          <w:b w:val="false"/>
          <w:i w:val="false"/>
          <w:color w:val="000000"/>
          <w:sz w:val="28"/>
        </w:rPr>
        <w:t>
</w:t>
      </w:r>
      <w:r>
        <w:rPr>
          <w:rFonts w:ascii="Times New Roman"/>
          <w:b w:val="false"/>
          <w:i w:val="false"/>
          <w:color w:val="000000"/>
          <w:sz w:val="28"/>
        </w:rPr>
        <w:t>
      11. На зарегистрированное лекарственное средство (лекарственный препарат) заявителю выдается регистрационное удостоверение (свидетельство).</w:t>
      </w:r>
    </w:p>
    <w:bookmarkEnd w:id="21"/>
    <w:bookmarkStart w:name="z32" w:id="22"/>
    <w:p>
      <w:pPr>
        <w:spacing w:after="0"/>
        <w:ind w:left="0"/>
        <w:jc w:val="left"/>
      </w:pPr>
      <w:r>
        <w:rPr>
          <w:rFonts w:ascii="Times New Roman"/>
          <w:b/>
          <w:i w:val="false"/>
          <w:color w:val="000000"/>
        </w:rPr>
        <w:t xml:space="preserve"> 
Основные требования к документам и данным, представляемым</w:t>
      </w:r>
      <w:r>
        <w:br/>
      </w:r>
      <w:r>
        <w:rPr>
          <w:rFonts w:ascii="Times New Roman"/>
          <w:b/>
          <w:i w:val="false"/>
          <w:color w:val="000000"/>
        </w:rPr>
        <w:t>
при государственной регистрации лекарственного средства</w:t>
      </w:r>
      <w:r>
        <w:br/>
      </w:r>
      <w:r>
        <w:rPr>
          <w:rFonts w:ascii="Times New Roman"/>
          <w:b/>
          <w:i w:val="false"/>
          <w:color w:val="000000"/>
        </w:rPr>
        <w:t>
(лекарственного препарата)</w:t>
      </w:r>
    </w:p>
    <w:bookmarkEnd w:id="22"/>
    <w:bookmarkStart w:name="z33" w:id="23"/>
    <w:p>
      <w:pPr>
        <w:spacing w:after="0"/>
        <w:ind w:left="0"/>
        <w:jc w:val="both"/>
      </w:pPr>
      <w:r>
        <w:rPr>
          <w:rFonts w:ascii="Times New Roman"/>
          <w:b w:val="false"/>
          <w:i w:val="false"/>
          <w:color w:val="000000"/>
          <w:sz w:val="28"/>
        </w:rPr>
        <w:t>
      12. Для государственной регистрации лекарственного средства (лекарственного препарата) заявитель представляет следующие документы и данные:</w:t>
      </w:r>
      <w:r>
        <w:br/>
      </w:r>
      <w:r>
        <w:rPr>
          <w:rFonts w:ascii="Times New Roman"/>
          <w:b w:val="false"/>
          <w:i w:val="false"/>
          <w:color w:val="000000"/>
          <w:sz w:val="28"/>
        </w:rPr>
        <w:t>
      1) заявление на государственную регистрацию лекарственного средства (лекарственного препарата);</w:t>
      </w:r>
      <w:r>
        <w:br/>
      </w:r>
      <w:r>
        <w:rPr>
          <w:rFonts w:ascii="Times New Roman"/>
          <w:b w:val="false"/>
          <w:i w:val="false"/>
          <w:color w:val="000000"/>
          <w:sz w:val="28"/>
        </w:rPr>
        <w:t>
      2) название/наименование и юридический адрес организации производителя лекарственного средства (лекарственного препарата);</w:t>
      </w:r>
      <w:r>
        <w:br/>
      </w:r>
      <w:r>
        <w:rPr>
          <w:rFonts w:ascii="Times New Roman"/>
          <w:b w:val="false"/>
          <w:i w:val="false"/>
          <w:color w:val="000000"/>
          <w:sz w:val="28"/>
        </w:rPr>
        <w:t>
      3) название/наименование лекарственного средства (лекарственного препарата), включая международное непатентованное название/наименование, научное название на латинском языке или химическое, основные синонимы;</w:t>
      </w:r>
      <w:r>
        <w:br/>
      </w:r>
      <w:r>
        <w:rPr>
          <w:rFonts w:ascii="Times New Roman"/>
          <w:b w:val="false"/>
          <w:i w:val="false"/>
          <w:color w:val="000000"/>
          <w:sz w:val="28"/>
        </w:rPr>
        <w:t>
      4) оригинальное название/торговое наименование лекарственного средства (лекарственного препарата), если оно зарегистрировано как торговый знак;</w:t>
      </w:r>
      <w:r>
        <w:br/>
      </w:r>
      <w:r>
        <w:rPr>
          <w:rFonts w:ascii="Times New Roman"/>
          <w:b w:val="false"/>
          <w:i w:val="false"/>
          <w:color w:val="000000"/>
          <w:sz w:val="28"/>
        </w:rPr>
        <w:t>
      5) перечень активных (действующих) и вспомогательных веществ, входящих в состав лекарственного средства (лекарственного препарата), их количество;</w:t>
      </w:r>
      <w:r>
        <w:br/>
      </w:r>
      <w:r>
        <w:rPr>
          <w:rFonts w:ascii="Times New Roman"/>
          <w:b w:val="false"/>
          <w:i w:val="false"/>
          <w:color w:val="000000"/>
          <w:sz w:val="28"/>
        </w:rPr>
        <w:t>
      6) проект инструкции по медицинскому применению лекарственного средства (лекарственного препарата);</w:t>
      </w:r>
      <w:r>
        <w:br/>
      </w:r>
      <w:r>
        <w:rPr>
          <w:rFonts w:ascii="Times New Roman"/>
          <w:b w:val="false"/>
          <w:i w:val="false"/>
          <w:color w:val="000000"/>
          <w:sz w:val="28"/>
        </w:rPr>
        <w:t>
      7) данные о производстве лекарственного средства (лекарственного препарата);</w:t>
      </w:r>
      <w:r>
        <w:br/>
      </w:r>
      <w:r>
        <w:rPr>
          <w:rFonts w:ascii="Times New Roman"/>
          <w:b w:val="false"/>
          <w:i w:val="false"/>
          <w:color w:val="000000"/>
          <w:sz w:val="28"/>
        </w:rPr>
        <w:t>
      8) нормативный документ/нормативная документация по качеству (документ, содержащий показатели качества и методы контроля качества) лекарственного средства (лекарственного препарата);</w:t>
      </w:r>
      <w:r>
        <w:br/>
      </w:r>
      <w:r>
        <w:rPr>
          <w:rFonts w:ascii="Times New Roman"/>
          <w:b w:val="false"/>
          <w:i w:val="false"/>
          <w:color w:val="000000"/>
          <w:sz w:val="28"/>
        </w:rPr>
        <w:t>
      9) методики контроля качества лекарственного средства (лекарственного препарата);</w:t>
      </w:r>
      <w:r>
        <w:br/>
      </w:r>
      <w:r>
        <w:rPr>
          <w:rFonts w:ascii="Times New Roman"/>
          <w:b w:val="false"/>
          <w:i w:val="false"/>
          <w:color w:val="000000"/>
          <w:sz w:val="28"/>
        </w:rPr>
        <w:t>
      10) результаты доклинических (неклинических) исследований лекарственного средства (лекарственного препарата);</w:t>
      </w:r>
      <w:r>
        <w:br/>
      </w:r>
      <w:r>
        <w:rPr>
          <w:rFonts w:ascii="Times New Roman"/>
          <w:b w:val="false"/>
          <w:i w:val="false"/>
          <w:color w:val="000000"/>
          <w:sz w:val="28"/>
        </w:rPr>
        <w:t>
      11) результаты клинических исследований лекарственного средства (лекарственного препарата);</w:t>
      </w:r>
      <w:r>
        <w:br/>
      </w:r>
      <w:r>
        <w:rPr>
          <w:rFonts w:ascii="Times New Roman"/>
          <w:b w:val="false"/>
          <w:i w:val="false"/>
          <w:color w:val="000000"/>
          <w:sz w:val="28"/>
        </w:rPr>
        <w:t>
      12) документы, подтверждающие регистрацию лекарственного средства (лекарственного препарата) в государстве, где оно производится — сертификат фармацевтического продукта (регистрационное удостоверение (свидетельство), а при его отсутствии — сертификат на свободную продажу (нотариально заверенная копия в стране-производителе).</w:t>
      </w:r>
      <w:r>
        <w:br/>
      </w:r>
      <w:r>
        <w:rPr>
          <w:rFonts w:ascii="Times New Roman"/>
          <w:b w:val="false"/>
          <w:i w:val="false"/>
          <w:color w:val="000000"/>
          <w:sz w:val="28"/>
        </w:rPr>
        <w:t>
      Должны быть также представлены образцы лекарственного средства (лекарственного препарата) для проведения экспертизы его качества.</w:t>
      </w:r>
      <w:r>
        <w:br/>
      </w:r>
      <w:r>
        <w:rPr>
          <w:rFonts w:ascii="Times New Roman"/>
          <w:b w:val="false"/>
          <w:i w:val="false"/>
          <w:color w:val="000000"/>
          <w:sz w:val="28"/>
        </w:rPr>
        <w:t>
</w:t>
      </w:r>
      <w:r>
        <w:rPr>
          <w:rFonts w:ascii="Times New Roman"/>
          <w:b w:val="false"/>
          <w:i w:val="false"/>
          <w:color w:val="000000"/>
          <w:sz w:val="28"/>
        </w:rPr>
        <w:t>
      13. Маркировка лекарственных средств (лекарственных препаратов) должна содержать следующую обязательную информацию:</w:t>
      </w:r>
      <w:r>
        <w:br/>
      </w:r>
      <w:r>
        <w:rPr>
          <w:rFonts w:ascii="Times New Roman"/>
          <w:b w:val="false"/>
          <w:i w:val="false"/>
          <w:color w:val="000000"/>
          <w:sz w:val="28"/>
        </w:rPr>
        <w:t>
      1) на вторичной упаковке, а при ее отсутствии - на первичной упаковке (этикетке) должны быть указаны следующие сведения на русском и государственном языках:</w:t>
      </w:r>
      <w:r>
        <w:br/>
      </w:r>
      <w:r>
        <w:rPr>
          <w:rFonts w:ascii="Times New Roman"/>
          <w:b w:val="false"/>
          <w:i w:val="false"/>
          <w:color w:val="000000"/>
          <w:sz w:val="28"/>
        </w:rPr>
        <w:t>
      государство, название/наименование производителя, его торговый знак (если в процессе производства участвуют два и более производителя, то допускается их нанесение в соответствии с законодательством государств-членов ЕврАзЭС);</w:t>
      </w:r>
      <w:r>
        <w:br/>
      </w:r>
      <w:r>
        <w:rPr>
          <w:rFonts w:ascii="Times New Roman"/>
          <w:b w:val="false"/>
          <w:i w:val="false"/>
          <w:color w:val="000000"/>
          <w:sz w:val="28"/>
        </w:rPr>
        <w:t>
      торговое (патентованное) название/наименование лекарственного средства (лекарственного препарата);</w:t>
      </w:r>
      <w:r>
        <w:br/>
      </w:r>
      <w:r>
        <w:rPr>
          <w:rFonts w:ascii="Times New Roman"/>
          <w:b w:val="false"/>
          <w:i w:val="false"/>
          <w:color w:val="000000"/>
          <w:sz w:val="28"/>
        </w:rPr>
        <w:t>
      международное непатентованное наименование (международное непатентованное наименование допускается дополнительно указывать на английском или латинском языках);</w:t>
      </w:r>
      <w:r>
        <w:br/>
      </w:r>
      <w:r>
        <w:rPr>
          <w:rFonts w:ascii="Times New Roman"/>
          <w:b w:val="false"/>
          <w:i w:val="false"/>
          <w:color w:val="000000"/>
          <w:sz w:val="28"/>
        </w:rPr>
        <w:t>
      лекарственная форма;</w:t>
      </w:r>
      <w:r>
        <w:br/>
      </w:r>
      <w:r>
        <w:rPr>
          <w:rFonts w:ascii="Times New Roman"/>
          <w:b w:val="false"/>
          <w:i w:val="false"/>
          <w:color w:val="000000"/>
          <w:sz w:val="28"/>
        </w:rPr>
        <w:t>
      2) каждая индивидуальная упаковка должна сопровождаться инструкцией по применению (и/или листком-вкладышем) на русском и государственном языках. Допускается полный текст инструкции по применению (листка-вкладыша) наносить непосредственно на первичную или вторичную упаковку лекарственного средства (лекарственного препарата), отпускаемого без рецепта;</w:t>
      </w:r>
      <w:r>
        <w:br/>
      </w:r>
      <w:r>
        <w:rPr>
          <w:rFonts w:ascii="Times New Roman"/>
          <w:b w:val="false"/>
          <w:i w:val="false"/>
          <w:color w:val="000000"/>
          <w:sz w:val="28"/>
        </w:rPr>
        <w:t>
      3) название и количественный состав активных (действующих) веществ;</w:t>
      </w:r>
      <w:r>
        <w:br/>
      </w:r>
      <w:r>
        <w:rPr>
          <w:rFonts w:ascii="Times New Roman"/>
          <w:b w:val="false"/>
          <w:i w:val="false"/>
          <w:color w:val="000000"/>
          <w:sz w:val="28"/>
        </w:rPr>
        <w:t>
      4) полный перечень вспомогательных веществ (для лекарственных средств (лекарственных препаратов), предназначенных для парентерального введения, для применения в офтальмологии и для наружного применения);</w:t>
      </w:r>
      <w:r>
        <w:br/>
      </w:r>
      <w:r>
        <w:rPr>
          <w:rFonts w:ascii="Times New Roman"/>
          <w:b w:val="false"/>
          <w:i w:val="false"/>
          <w:color w:val="000000"/>
          <w:sz w:val="28"/>
        </w:rPr>
        <w:t>
      5) способ применения, для парентеральных лекарственных средств (лекарственных препаратов) должен быть указан способ введения, если лекарственное средство (лекарственный препарат) может вводиться тремя и более способами допускается указывать «для инъекций»;</w:t>
      </w:r>
      <w:r>
        <w:br/>
      </w:r>
      <w:r>
        <w:rPr>
          <w:rFonts w:ascii="Times New Roman"/>
          <w:b w:val="false"/>
          <w:i w:val="false"/>
          <w:color w:val="000000"/>
          <w:sz w:val="28"/>
        </w:rPr>
        <w:t>
      6) условия хранения, с указанием температурных пределов;</w:t>
      </w:r>
      <w:r>
        <w:br/>
      </w:r>
      <w:r>
        <w:rPr>
          <w:rFonts w:ascii="Times New Roman"/>
          <w:b w:val="false"/>
          <w:i w:val="false"/>
          <w:color w:val="000000"/>
          <w:sz w:val="28"/>
        </w:rPr>
        <w:t>
      7) предупреждение - «лекарственное средство (лекарственный препарат) необходимо хранить в недоступном для детей месте», «перед употреблением взбалтывать», «не замораживать» и другие;</w:t>
      </w:r>
      <w:r>
        <w:br/>
      </w:r>
      <w:r>
        <w:rPr>
          <w:rFonts w:ascii="Times New Roman"/>
          <w:b w:val="false"/>
          <w:i w:val="false"/>
          <w:color w:val="000000"/>
          <w:sz w:val="28"/>
        </w:rPr>
        <w:t>
      8) серия;</w:t>
      </w:r>
      <w:r>
        <w:br/>
      </w:r>
      <w:r>
        <w:rPr>
          <w:rFonts w:ascii="Times New Roman"/>
          <w:b w:val="false"/>
          <w:i w:val="false"/>
          <w:color w:val="000000"/>
          <w:sz w:val="28"/>
        </w:rPr>
        <w:t>
      9) срок годности/срок хранения срок годности (хранения)/дата истечения срока годности (хранения);</w:t>
      </w:r>
      <w:r>
        <w:br/>
      </w:r>
      <w:r>
        <w:rPr>
          <w:rFonts w:ascii="Times New Roman"/>
          <w:b w:val="false"/>
          <w:i w:val="false"/>
          <w:color w:val="000000"/>
          <w:sz w:val="28"/>
        </w:rPr>
        <w:t>
      10) условия отпуска, если данное требование предусмотрено законодательством государств-членов ЕврАзЭС.</w:t>
      </w:r>
      <w:r>
        <w:br/>
      </w:r>
      <w:r>
        <w:rPr>
          <w:rFonts w:ascii="Times New Roman"/>
          <w:b w:val="false"/>
          <w:i w:val="false"/>
          <w:color w:val="000000"/>
          <w:sz w:val="28"/>
        </w:rPr>
        <w:t>
      На лекарственные средства (лекарственные препараты), полученные из крови, плазмы крови, органов и тканей человека, должна наноситься надпись: «Антитела к ВИЧ-1, ВИЧ-2, к вирусу гепатита С и поверхностный антиген вируса гепатита В отсутствуют».</w:t>
      </w:r>
      <w:r>
        <w:br/>
      </w:r>
      <w:r>
        <w:rPr>
          <w:rFonts w:ascii="Times New Roman"/>
          <w:b w:val="false"/>
          <w:i w:val="false"/>
          <w:color w:val="000000"/>
          <w:sz w:val="28"/>
        </w:rPr>
        <w:t>
      Лекарственные средства (лекарственные препараты), полученные из растительного сырья (цельное или измельченное и расфасованное лекарственное растительное сырье, сборы, растительные чаи) должны иметь надпись: «Продукция прошла радиационный контроль».</w:t>
      </w:r>
      <w:r>
        <w:br/>
      </w:r>
      <w:r>
        <w:rPr>
          <w:rFonts w:ascii="Times New Roman"/>
          <w:b w:val="false"/>
          <w:i w:val="false"/>
          <w:color w:val="000000"/>
          <w:sz w:val="28"/>
        </w:rPr>
        <w:t>
      Стерильные лекарственные средства (лекарственные препараты) должны иметь надпись «стерильно».</w:t>
      </w:r>
      <w:r>
        <w:br/>
      </w:r>
      <w:r>
        <w:rPr>
          <w:rFonts w:ascii="Times New Roman"/>
          <w:b w:val="false"/>
          <w:i w:val="false"/>
          <w:color w:val="000000"/>
          <w:sz w:val="28"/>
        </w:rPr>
        <w:t>
      Каждая индивидуальная упаковка должна сопровождаться инструкцией по медицинскому применению (и/или листком-вкладышем) на русском и государственном языках. Допускается полный текст инструкции по медицинскому применению (листка-вкладыша) наносить непосредственно на первичную или вторичную упаковку лекарственного средства (лекарственного препарата), отпускаемого без рецепта.</w:t>
      </w:r>
      <w:r>
        <w:br/>
      </w:r>
      <w:r>
        <w:rPr>
          <w:rFonts w:ascii="Times New Roman"/>
          <w:b w:val="false"/>
          <w:i w:val="false"/>
          <w:color w:val="000000"/>
          <w:sz w:val="28"/>
        </w:rPr>
        <w:t>
      Для лекарственных средств (лекарственных препаратов), содержащих в одной и той же лекарственной форме разное количество активного (действующего) вещества, цветовое решение дизайна первичной и вторичной упаковки должно быть различным, если это предусмотрено законодательством государств-членов ЕврАзЭС.</w:t>
      </w:r>
      <w:r>
        <w:br/>
      </w:r>
      <w:r>
        <w:rPr>
          <w:rFonts w:ascii="Times New Roman"/>
          <w:b w:val="false"/>
          <w:i w:val="false"/>
          <w:color w:val="000000"/>
          <w:sz w:val="28"/>
        </w:rPr>
        <w:t>
</w:t>
      </w:r>
      <w:r>
        <w:rPr>
          <w:rFonts w:ascii="Times New Roman"/>
          <w:b w:val="false"/>
          <w:i w:val="false"/>
          <w:color w:val="000000"/>
          <w:sz w:val="28"/>
        </w:rPr>
        <w:t>
      14. Инструкция по медицинскому применению лекарственного средства (лекарственного препарата), должна содержать следующую обязательную информацию:</w:t>
      </w:r>
      <w:r>
        <w:br/>
      </w:r>
      <w:r>
        <w:rPr>
          <w:rFonts w:ascii="Times New Roman"/>
          <w:b w:val="false"/>
          <w:i w:val="false"/>
          <w:color w:val="000000"/>
          <w:sz w:val="28"/>
        </w:rPr>
        <w:t>
      1) торговое название, международное непатентованное, химическое или иное наименование;</w:t>
      </w:r>
      <w:r>
        <w:br/>
      </w:r>
      <w:r>
        <w:rPr>
          <w:rFonts w:ascii="Times New Roman"/>
          <w:b w:val="false"/>
          <w:i w:val="false"/>
          <w:color w:val="000000"/>
          <w:sz w:val="28"/>
        </w:rPr>
        <w:t>
      2) лекарственная форма с указанием количественного содержания или активности действующих веществ и наименований вспомогательных веществ;</w:t>
      </w:r>
      <w:r>
        <w:br/>
      </w:r>
      <w:r>
        <w:rPr>
          <w:rFonts w:ascii="Times New Roman"/>
          <w:b w:val="false"/>
          <w:i w:val="false"/>
          <w:color w:val="000000"/>
          <w:sz w:val="28"/>
        </w:rPr>
        <w:t>
      3) фармакотерапевтическая группа (АТХ);</w:t>
      </w:r>
      <w:r>
        <w:br/>
      </w:r>
      <w:r>
        <w:rPr>
          <w:rFonts w:ascii="Times New Roman"/>
          <w:b w:val="false"/>
          <w:i w:val="false"/>
          <w:color w:val="000000"/>
          <w:sz w:val="28"/>
        </w:rPr>
        <w:t>
      4) описание внешнего вида;</w:t>
      </w:r>
      <w:r>
        <w:br/>
      </w:r>
      <w:r>
        <w:rPr>
          <w:rFonts w:ascii="Times New Roman"/>
          <w:b w:val="false"/>
          <w:i w:val="false"/>
          <w:color w:val="000000"/>
          <w:sz w:val="28"/>
        </w:rPr>
        <w:t>
      5) фармакологические или иммунологические (биологические) свойства (фармакокинетика, фармакодинамика);</w:t>
      </w:r>
      <w:r>
        <w:br/>
      </w:r>
      <w:r>
        <w:rPr>
          <w:rFonts w:ascii="Times New Roman"/>
          <w:b w:val="false"/>
          <w:i w:val="false"/>
          <w:color w:val="000000"/>
          <w:sz w:val="28"/>
        </w:rPr>
        <w:t>
      6) название, юридический и фактический адреса организации производителя, включая юридическое лицо, на имя которого выдано регистрационное удостоверение;</w:t>
      </w:r>
      <w:r>
        <w:br/>
      </w:r>
      <w:r>
        <w:rPr>
          <w:rFonts w:ascii="Times New Roman"/>
          <w:b w:val="false"/>
          <w:i w:val="false"/>
          <w:color w:val="000000"/>
          <w:sz w:val="28"/>
        </w:rPr>
        <w:t>
      7) показания к медицинскому применению;</w:t>
      </w:r>
      <w:r>
        <w:br/>
      </w:r>
      <w:r>
        <w:rPr>
          <w:rFonts w:ascii="Times New Roman"/>
          <w:b w:val="false"/>
          <w:i w:val="false"/>
          <w:color w:val="000000"/>
          <w:sz w:val="28"/>
        </w:rPr>
        <w:t>
      8) противопоказания к медицинскому применению;</w:t>
      </w:r>
      <w:r>
        <w:br/>
      </w:r>
      <w:r>
        <w:rPr>
          <w:rFonts w:ascii="Times New Roman"/>
          <w:b w:val="false"/>
          <w:i w:val="false"/>
          <w:color w:val="000000"/>
          <w:sz w:val="28"/>
        </w:rPr>
        <w:t>
      9) режим дозирования и путь (способ) введения, длительность лечения, при необходимости время приема лекарственного средства (лекарственного препарата);</w:t>
      </w:r>
      <w:r>
        <w:br/>
      </w:r>
      <w:r>
        <w:rPr>
          <w:rFonts w:ascii="Times New Roman"/>
          <w:b w:val="false"/>
          <w:i w:val="false"/>
          <w:color w:val="000000"/>
          <w:sz w:val="28"/>
        </w:rPr>
        <w:t>
      10) меры предосторожности при медицинском применении;</w:t>
      </w:r>
      <w:r>
        <w:br/>
      </w:r>
      <w:r>
        <w:rPr>
          <w:rFonts w:ascii="Times New Roman"/>
          <w:b w:val="false"/>
          <w:i w:val="false"/>
          <w:color w:val="000000"/>
          <w:sz w:val="28"/>
        </w:rPr>
        <w:t>
      11) симптомы передозировки, меры по оказанию помощи при передозировке;</w:t>
      </w:r>
      <w:r>
        <w:br/>
      </w:r>
      <w:r>
        <w:rPr>
          <w:rFonts w:ascii="Times New Roman"/>
          <w:b w:val="false"/>
          <w:i w:val="false"/>
          <w:color w:val="000000"/>
          <w:sz w:val="28"/>
        </w:rPr>
        <w:t>
      12) указания, если необходимо, об особенности действия лекарственного средства (лекарственного препарата) при первом приеме или его отмене;</w:t>
      </w:r>
      <w:r>
        <w:br/>
      </w:r>
      <w:r>
        <w:rPr>
          <w:rFonts w:ascii="Times New Roman"/>
          <w:b w:val="false"/>
          <w:i w:val="false"/>
          <w:color w:val="000000"/>
          <w:sz w:val="28"/>
        </w:rPr>
        <w:t>
      13) указания, если необходимо, о действиях врача и пациента при пропуске приема одной или нескольких доз лекарственного средства (лекарственного препарата);</w:t>
      </w:r>
      <w:r>
        <w:br/>
      </w:r>
      <w:r>
        <w:rPr>
          <w:rFonts w:ascii="Times New Roman"/>
          <w:b w:val="false"/>
          <w:i w:val="false"/>
          <w:color w:val="000000"/>
          <w:sz w:val="28"/>
        </w:rPr>
        <w:t>
      14) возможные побочные действия, нежелательные явления и серьезные нежелательные явления при медицинском применении лекарственного препарата;</w:t>
      </w:r>
      <w:r>
        <w:br/>
      </w:r>
      <w:r>
        <w:rPr>
          <w:rFonts w:ascii="Times New Roman"/>
          <w:b w:val="false"/>
          <w:i w:val="false"/>
          <w:color w:val="000000"/>
          <w:sz w:val="28"/>
        </w:rPr>
        <w:t>
      15) взаимодействие с другими лекарственными средствами (лекарственными препаратами) и (или) пищевыми продуктами;</w:t>
      </w:r>
      <w:r>
        <w:br/>
      </w:r>
      <w:r>
        <w:rPr>
          <w:rFonts w:ascii="Times New Roman"/>
          <w:b w:val="false"/>
          <w:i w:val="false"/>
          <w:color w:val="000000"/>
          <w:sz w:val="28"/>
        </w:rPr>
        <w:t>
      16) указание о возможности медицинского применения у беременных, женщин в период лактации, у детей до и после одного года, несовершеннолетних, взрослыми, имеющими хронические заболевания;</w:t>
      </w:r>
      <w:r>
        <w:br/>
      </w:r>
      <w:r>
        <w:rPr>
          <w:rFonts w:ascii="Times New Roman"/>
          <w:b w:val="false"/>
          <w:i w:val="false"/>
          <w:color w:val="000000"/>
          <w:sz w:val="28"/>
        </w:rPr>
        <w:t>
      17) сведения о возможном влиянии лекарственного средства (лекарственного препарата) на способность управлять транспортными средствами, механизмами, требующими повышенной концентрации внимания и быстроты психомоторной реакции;</w:t>
      </w:r>
      <w:r>
        <w:br/>
      </w:r>
      <w:r>
        <w:rPr>
          <w:rFonts w:ascii="Times New Roman"/>
          <w:b w:val="false"/>
          <w:i w:val="false"/>
          <w:color w:val="000000"/>
          <w:sz w:val="28"/>
        </w:rPr>
        <w:t>
      18) срок годности/срок хранения, а также указание, что лекарственное средство по истечении срока годности не должно применяться;</w:t>
      </w:r>
      <w:r>
        <w:br/>
      </w:r>
      <w:r>
        <w:rPr>
          <w:rFonts w:ascii="Times New Roman"/>
          <w:b w:val="false"/>
          <w:i w:val="false"/>
          <w:color w:val="000000"/>
          <w:sz w:val="28"/>
        </w:rPr>
        <w:t>
      19) условия хранения;</w:t>
      </w:r>
      <w:r>
        <w:br/>
      </w:r>
      <w:r>
        <w:rPr>
          <w:rFonts w:ascii="Times New Roman"/>
          <w:b w:val="false"/>
          <w:i w:val="false"/>
          <w:color w:val="000000"/>
          <w:sz w:val="28"/>
        </w:rPr>
        <w:t>
      20) указание, что лекарственное средство (лекарственный препарат) следует хранить в местах, недоступных для детей;</w:t>
      </w:r>
      <w:r>
        <w:br/>
      </w:r>
      <w:r>
        <w:rPr>
          <w:rFonts w:ascii="Times New Roman"/>
          <w:b w:val="false"/>
          <w:i w:val="false"/>
          <w:color w:val="000000"/>
          <w:sz w:val="28"/>
        </w:rPr>
        <w:t>
      21) условия отпуска;</w:t>
      </w:r>
      <w:r>
        <w:br/>
      </w:r>
      <w:r>
        <w:rPr>
          <w:rFonts w:ascii="Times New Roman"/>
          <w:b w:val="false"/>
          <w:i w:val="false"/>
          <w:color w:val="000000"/>
          <w:sz w:val="28"/>
        </w:rPr>
        <w:t>
      22) информация об организациях, в которые могут быть направлены претензии по качеству лекарственного средства (лекарственного препарата) и другая информация о лекарственном средстве (лекарственном препарате) (название, телефон, факс, почтовый и электронный адреса).</w:t>
      </w:r>
      <w:r>
        <w:br/>
      </w:r>
      <w:r>
        <w:rPr>
          <w:rFonts w:ascii="Times New Roman"/>
          <w:b w:val="false"/>
          <w:i w:val="false"/>
          <w:color w:val="000000"/>
          <w:sz w:val="28"/>
        </w:rPr>
        <w:t xml:space="preserve">
      Листок-вкладыш должен содержать следующую обязательную информацию: </w:t>
      </w:r>
      <w:r>
        <w:br/>
      </w:r>
      <w:r>
        <w:rPr>
          <w:rFonts w:ascii="Times New Roman"/>
          <w:b w:val="false"/>
          <w:i w:val="false"/>
          <w:color w:val="000000"/>
          <w:sz w:val="28"/>
        </w:rPr>
        <w:t>
      1) название лекарственного средства (лекарственного препарата) с указанием международного непатентованного названия (при его наличии), если производитель использует торговое название лекарственного средства (лекарственного препарата), отличное от международного непатентованного названия, если лекарственное средство (лекарственный препарат) содержит только одно активное (действующее) вещество, если лекарственное средство (лекарственный препарат) выпускается в нескольких лекарственных формах и/или формах, отличающихся по силе действия (например, для новорожденных, детей, взрослых), данная информация должна быть указана рядом с торговым названием лекарственного средства (лекарственного препарата);</w:t>
      </w:r>
      <w:r>
        <w:br/>
      </w:r>
      <w:r>
        <w:rPr>
          <w:rFonts w:ascii="Times New Roman"/>
          <w:b w:val="false"/>
          <w:i w:val="false"/>
          <w:color w:val="000000"/>
          <w:sz w:val="28"/>
        </w:rPr>
        <w:t>
      2) описание лекарственного средства (лекарственного препарата) должно содержать полное описание активных (действующих) веществ с приведением количественных и качественных характеристик и использованием международных наименований для каждой лекарственной формы с указанием качественных характеристик вспомогательных веществ;</w:t>
      </w:r>
      <w:r>
        <w:br/>
      </w:r>
      <w:r>
        <w:rPr>
          <w:rFonts w:ascii="Times New Roman"/>
          <w:b w:val="false"/>
          <w:i w:val="false"/>
          <w:color w:val="000000"/>
          <w:sz w:val="28"/>
        </w:rPr>
        <w:t>
      3) сведения о лекарственной форме и составе веществ, указанное в единицах массы, объема или количестве единиц дозы;</w:t>
      </w:r>
      <w:r>
        <w:br/>
      </w:r>
      <w:r>
        <w:rPr>
          <w:rFonts w:ascii="Times New Roman"/>
          <w:b w:val="false"/>
          <w:i w:val="false"/>
          <w:color w:val="000000"/>
          <w:sz w:val="28"/>
        </w:rPr>
        <w:t>
      4) фармакотерапевтическую группу или тип действия в терминологии, доступной для понимания пациентом;</w:t>
      </w:r>
      <w:r>
        <w:br/>
      </w:r>
      <w:r>
        <w:rPr>
          <w:rFonts w:ascii="Times New Roman"/>
          <w:b w:val="false"/>
          <w:i w:val="false"/>
          <w:color w:val="000000"/>
          <w:sz w:val="28"/>
        </w:rPr>
        <w:t>
      5) основные свойства лекарственной формы должны содержать краткую характеристику готовой лекарственной формы, включая физико-химические свойства (информация должна соответствовать разделу «описание лекарственного средства» нормативного документа по контролю качества);</w:t>
      </w:r>
      <w:r>
        <w:br/>
      </w:r>
      <w:r>
        <w:rPr>
          <w:rFonts w:ascii="Times New Roman"/>
          <w:b w:val="false"/>
          <w:i w:val="false"/>
          <w:color w:val="000000"/>
          <w:sz w:val="28"/>
        </w:rPr>
        <w:t>
      6) показания к применению в виде перечня заболеваний и состояний, при которых лекарственное средство (лекарственный препарат) оказывает эффект;</w:t>
      </w:r>
      <w:r>
        <w:br/>
      </w:r>
      <w:r>
        <w:rPr>
          <w:rFonts w:ascii="Times New Roman"/>
          <w:b w:val="false"/>
          <w:i w:val="false"/>
          <w:color w:val="000000"/>
          <w:sz w:val="28"/>
        </w:rPr>
        <w:t>
      7) указания по правильному применению лекарственного средства (лекарственного препарата), а именно:</w:t>
      </w:r>
      <w:r>
        <w:br/>
      </w:r>
      <w:r>
        <w:rPr>
          <w:rFonts w:ascii="Times New Roman"/>
          <w:b w:val="false"/>
          <w:i w:val="false"/>
          <w:color w:val="000000"/>
          <w:sz w:val="28"/>
        </w:rPr>
        <w:t>
      противопоказания;</w:t>
      </w:r>
      <w:r>
        <w:br/>
      </w:r>
      <w:r>
        <w:rPr>
          <w:rFonts w:ascii="Times New Roman"/>
          <w:b w:val="false"/>
          <w:i w:val="false"/>
          <w:color w:val="000000"/>
          <w:sz w:val="28"/>
        </w:rPr>
        <w:t>
      предостережения при применении;</w:t>
      </w:r>
      <w:r>
        <w:br/>
      </w:r>
      <w:r>
        <w:rPr>
          <w:rFonts w:ascii="Times New Roman"/>
          <w:b w:val="false"/>
          <w:i w:val="false"/>
          <w:color w:val="000000"/>
          <w:sz w:val="28"/>
        </w:rPr>
        <w:t>
      взаимодействие с иными лекарственными средствами (лекарственными препаратами) и другие виды взаимодействия (например, с табаком, алкоголем, пищевыми продуктами), которые могут повлиять на действие лекарственного средства (лекарственного препарата);</w:t>
      </w:r>
      <w:r>
        <w:br/>
      </w:r>
      <w:r>
        <w:rPr>
          <w:rFonts w:ascii="Times New Roman"/>
          <w:b w:val="false"/>
          <w:i w:val="false"/>
          <w:color w:val="000000"/>
          <w:sz w:val="28"/>
        </w:rPr>
        <w:t>
      особые указания;</w:t>
      </w:r>
      <w:r>
        <w:br/>
      </w:r>
      <w:r>
        <w:rPr>
          <w:rFonts w:ascii="Times New Roman"/>
          <w:b w:val="false"/>
          <w:i w:val="false"/>
          <w:color w:val="000000"/>
          <w:sz w:val="28"/>
        </w:rPr>
        <w:t>
      8) приведенная информация должна учитывать и содержать следующее:</w:t>
      </w:r>
      <w:r>
        <w:br/>
      </w:r>
      <w:r>
        <w:rPr>
          <w:rFonts w:ascii="Times New Roman"/>
          <w:b w:val="false"/>
          <w:i w:val="false"/>
          <w:color w:val="000000"/>
          <w:sz w:val="28"/>
        </w:rPr>
        <w:t>
      особенности некоторых категорий потребителей (например, дети, беременные или кормящие грудью женщины, люди пожилого возраста, пациенты с отдельными видами патологии);</w:t>
      </w:r>
      <w:r>
        <w:br/>
      </w:r>
      <w:r>
        <w:rPr>
          <w:rFonts w:ascii="Times New Roman"/>
          <w:b w:val="false"/>
          <w:i w:val="false"/>
          <w:color w:val="000000"/>
          <w:sz w:val="28"/>
        </w:rPr>
        <w:t>
      сведения, если это необходимо, о влиянии лекарственного средства (лекарственного препарата) на поведение человека, способность управлять автомобилем или механизмами;</w:t>
      </w:r>
      <w:r>
        <w:br/>
      </w:r>
      <w:r>
        <w:rPr>
          <w:rFonts w:ascii="Times New Roman"/>
          <w:b w:val="false"/>
          <w:i w:val="false"/>
          <w:color w:val="000000"/>
          <w:sz w:val="28"/>
        </w:rPr>
        <w:t>
      сведения о тех вспомогательных веществах, которые важны для безопасного и эффективного использования лекарственного средства (лекарственного препарата);</w:t>
      </w:r>
      <w:r>
        <w:br/>
      </w:r>
      <w:r>
        <w:rPr>
          <w:rFonts w:ascii="Times New Roman"/>
          <w:b w:val="false"/>
          <w:i w:val="false"/>
          <w:color w:val="000000"/>
          <w:sz w:val="28"/>
        </w:rPr>
        <w:t>
      следующие указания по правильному приему лекарственного средства (лекарственного препарата): доза; способ и путь введения; кратность введения с указанием, если необходимо, времени суток, когда следует принимать лекарственное средство, соотношение с приемом пищи, а также, если необходимо, в зависимости от свойств лекарственного средства (лекарственного препарата); длительность применения без врачебного контроля, если оно ограничено; проявления передозировки, меры, которые необходимо принять при передозировке (например, мероприятия по оказанию неотложной помощи и симптоматическая терапия); действия, если был пропущен очередной прием лекарственного средства (лекарственного препарата);</w:t>
      </w:r>
      <w:r>
        <w:br/>
      </w:r>
      <w:r>
        <w:rPr>
          <w:rFonts w:ascii="Times New Roman"/>
          <w:b w:val="false"/>
          <w:i w:val="false"/>
          <w:color w:val="000000"/>
          <w:sz w:val="28"/>
        </w:rPr>
        <w:t>
      указания (при необходимости) на риск развития эффекта отмены лекарственного средства (лекарственного препарата);</w:t>
      </w:r>
      <w:r>
        <w:br/>
      </w:r>
      <w:r>
        <w:rPr>
          <w:rFonts w:ascii="Times New Roman"/>
          <w:b w:val="false"/>
          <w:i w:val="false"/>
          <w:color w:val="000000"/>
          <w:sz w:val="28"/>
        </w:rPr>
        <w:t>
      9) описание побочных реакций, которые при применении лекарственного средства (лекарственного препарата) в терапевтических либо профилактических дозах могут наблюдаться, указание на необходимость обращения к лечащему врачу при их появлении, а также при появлении побочной реакции, не упомянутой в листке-вкладыше;</w:t>
      </w:r>
      <w:r>
        <w:br/>
      </w:r>
      <w:r>
        <w:rPr>
          <w:rFonts w:ascii="Times New Roman"/>
          <w:b w:val="false"/>
          <w:i w:val="false"/>
          <w:color w:val="000000"/>
          <w:sz w:val="28"/>
        </w:rPr>
        <w:t>
      10) ссылку на срок годности, указанный на этикетке;</w:t>
      </w:r>
      <w:r>
        <w:br/>
      </w:r>
      <w:r>
        <w:rPr>
          <w:rFonts w:ascii="Times New Roman"/>
          <w:b w:val="false"/>
          <w:i w:val="false"/>
          <w:color w:val="000000"/>
          <w:sz w:val="28"/>
        </w:rPr>
        <w:t>
      11) предупреждение о запрете применения лекарственного средства (лекарственного препарата) после окончания срока годности;</w:t>
      </w:r>
      <w:r>
        <w:br/>
      </w:r>
      <w:r>
        <w:rPr>
          <w:rFonts w:ascii="Times New Roman"/>
          <w:b w:val="false"/>
          <w:i w:val="false"/>
          <w:color w:val="000000"/>
          <w:sz w:val="28"/>
        </w:rPr>
        <w:t>
      12) особые условия хранения (если необходимо);</w:t>
      </w:r>
      <w:r>
        <w:br/>
      </w:r>
      <w:r>
        <w:rPr>
          <w:rFonts w:ascii="Times New Roman"/>
          <w:b w:val="false"/>
          <w:i w:val="false"/>
          <w:color w:val="000000"/>
          <w:sz w:val="28"/>
        </w:rPr>
        <w:t>
      13) указание о хранении лекарственного средства (лекарственного препарата) (хранить в местах, не доступных для детей и другое);</w:t>
      </w:r>
      <w:r>
        <w:br/>
      </w:r>
      <w:r>
        <w:rPr>
          <w:rFonts w:ascii="Times New Roman"/>
          <w:b w:val="false"/>
          <w:i w:val="false"/>
          <w:color w:val="000000"/>
          <w:sz w:val="28"/>
        </w:rPr>
        <w:t>
      14) предупреждение о визуальных признаках непригодности лекарственного средства (лекарственного препарата) (если таковые имеются);</w:t>
      </w:r>
      <w:r>
        <w:br/>
      </w:r>
      <w:r>
        <w:rPr>
          <w:rFonts w:ascii="Times New Roman"/>
          <w:b w:val="false"/>
          <w:i w:val="false"/>
          <w:color w:val="000000"/>
          <w:sz w:val="28"/>
        </w:rPr>
        <w:t>
      15) условия отпуска;</w:t>
      </w:r>
      <w:r>
        <w:br/>
      </w:r>
      <w:r>
        <w:rPr>
          <w:rFonts w:ascii="Times New Roman"/>
          <w:b w:val="false"/>
          <w:i w:val="false"/>
          <w:color w:val="000000"/>
          <w:sz w:val="28"/>
        </w:rPr>
        <w:t>
      16) информацию об организациях, в которые могут быть направлены претензии по качеству лекарственного средства (лекарственного препарата) и другая информация о лекарственном средстве (лекарственного препарата) (название, телефон, факс, почтовый и электронный адреса);</w:t>
      </w:r>
      <w:r>
        <w:br/>
      </w:r>
      <w:r>
        <w:rPr>
          <w:rFonts w:ascii="Times New Roman"/>
          <w:b w:val="false"/>
          <w:i w:val="false"/>
          <w:color w:val="000000"/>
          <w:sz w:val="28"/>
        </w:rPr>
        <w:t>
      17) название, юридический и фактический адреса организации-производителя лекарственного средства (лекарственного препарата).</w:t>
      </w:r>
      <w:r>
        <w:br/>
      </w:r>
      <w:r>
        <w:rPr>
          <w:rFonts w:ascii="Times New Roman"/>
          <w:b w:val="false"/>
          <w:i w:val="false"/>
          <w:color w:val="000000"/>
          <w:sz w:val="28"/>
        </w:rPr>
        <w:t xml:space="preserve">
      Возможно предоставление копий вышеуказанных документов, оформленных в установленном порядке. </w:t>
      </w:r>
      <w:r>
        <w:br/>
      </w:r>
      <w:r>
        <w:rPr>
          <w:rFonts w:ascii="Times New Roman"/>
          <w:b w:val="false"/>
          <w:i w:val="false"/>
          <w:color w:val="000000"/>
          <w:sz w:val="28"/>
        </w:rPr>
        <w:t xml:space="preserve">
      Документы, выданные компетентными органами иностранных государств, принимаются при наличии их легализации или проставления апостиля, если иное не предусмотрено международными договорами. </w:t>
      </w:r>
      <w:r>
        <w:br/>
      </w:r>
      <w:r>
        <w:rPr>
          <w:rFonts w:ascii="Times New Roman"/>
          <w:b w:val="false"/>
          <w:i w:val="false"/>
          <w:color w:val="000000"/>
          <w:sz w:val="28"/>
        </w:rPr>
        <w:t>
      Документы, составленные на иностранном языке, должны сопровождаться переводом на государственный или русский языки, заверенным нотариально, если иное не предусмотрено законодательством.</w:t>
      </w:r>
    </w:p>
    <w:bookmarkEnd w:id="23"/>
    <w:bookmarkStart w:name="z36"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сотрудничестве          </w:t>
      </w:r>
      <w:r>
        <w:br/>
      </w:r>
      <w:r>
        <w:rPr>
          <w:rFonts w:ascii="Times New Roman"/>
          <w:b w:val="false"/>
          <w:i w:val="false"/>
          <w:color w:val="000000"/>
          <w:sz w:val="28"/>
        </w:rPr>
        <w:t>
государств-членов Евразийского экономического</w:t>
      </w:r>
      <w:r>
        <w:br/>
      </w:r>
      <w:r>
        <w:rPr>
          <w:rFonts w:ascii="Times New Roman"/>
          <w:b w:val="false"/>
          <w:i w:val="false"/>
          <w:color w:val="000000"/>
          <w:sz w:val="28"/>
        </w:rPr>
        <w:t xml:space="preserve">
сообщества в сфере обращения лекарственных </w:t>
      </w:r>
      <w:r>
        <w:br/>
      </w:r>
      <w:r>
        <w:rPr>
          <w:rFonts w:ascii="Times New Roman"/>
          <w:b w:val="false"/>
          <w:i w:val="false"/>
          <w:color w:val="000000"/>
          <w:sz w:val="28"/>
        </w:rPr>
        <w:t xml:space="preserve">
средств (лекарственных препаратов),    </w:t>
      </w:r>
      <w:r>
        <w:br/>
      </w:r>
      <w:r>
        <w:rPr>
          <w:rFonts w:ascii="Times New Roman"/>
          <w:b w:val="false"/>
          <w:i w:val="false"/>
          <w:color w:val="000000"/>
          <w:sz w:val="28"/>
        </w:rPr>
        <w:t>
изделий медицинского назначения и медицинской</w:t>
      </w:r>
      <w:r>
        <w:br/>
      </w:r>
      <w:r>
        <w:rPr>
          <w:rFonts w:ascii="Times New Roman"/>
          <w:b w:val="false"/>
          <w:i w:val="false"/>
          <w:color w:val="000000"/>
          <w:sz w:val="28"/>
        </w:rPr>
        <w:t xml:space="preserve">
техники (медицинских изделий)         </w:t>
      </w:r>
      <w:r>
        <w:br/>
      </w:r>
      <w:r>
        <w:rPr>
          <w:rFonts w:ascii="Times New Roman"/>
          <w:b w:val="false"/>
          <w:i w:val="false"/>
          <w:color w:val="000000"/>
          <w:sz w:val="28"/>
        </w:rPr>
        <w:t xml:space="preserve">
от 28 сентября 2012 года            </w:t>
      </w:r>
    </w:p>
    <w:bookmarkEnd w:id="24"/>
    <w:bookmarkStart w:name="z37" w:id="25"/>
    <w:p>
      <w:pPr>
        <w:spacing w:after="0"/>
        <w:ind w:left="0"/>
        <w:jc w:val="left"/>
      </w:pPr>
      <w:r>
        <w:rPr>
          <w:rFonts w:ascii="Times New Roman"/>
          <w:b/>
          <w:i w:val="false"/>
          <w:color w:val="000000"/>
        </w:rPr>
        <w:t xml:space="preserve"> 
ПОЛОЖЕНИЕ</w:t>
      </w:r>
      <w:r>
        <w:br/>
      </w:r>
      <w:r>
        <w:rPr>
          <w:rFonts w:ascii="Times New Roman"/>
          <w:b/>
          <w:i w:val="false"/>
          <w:color w:val="000000"/>
        </w:rPr>
        <w:t>
об основных требованиях государственной регистрации</w:t>
      </w:r>
      <w:r>
        <w:br/>
      </w:r>
      <w:r>
        <w:rPr>
          <w:rFonts w:ascii="Times New Roman"/>
          <w:b/>
          <w:i w:val="false"/>
          <w:color w:val="000000"/>
        </w:rPr>
        <w:t>
и перерегистрации изделий медицинского назначения и</w:t>
      </w:r>
      <w:r>
        <w:br/>
      </w:r>
      <w:r>
        <w:rPr>
          <w:rFonts w:ascii="Times New Roman"/>
          <w:b/>
          <w:i w:val="false"/>
          <w:color w:val="000000"/>
        </w:rPr>
        <w:t>
медицинской техники (медицинских изделий) в</w:t>
      </w:r>
      <w:r>
        <w:br/>
      </w:r>
      <w:r>
        <w:rPr>
          <w:rFonts w:ascii="Times New Roman"/>
          <w:b/>
          <w:i w:val="false"/>
          <w:color w:val="000000"/>
        </w:rPr>
        <w:t>
государствах-членах Евразийского</w:t>
      </w:r>
      <w:r>
        <w:br/>
      </w:r>
      <w:r>
        <w:rPr>
          <w:rFonts w:ascii="Times New Roman"/>
          <w:b/>
          <w:i w:val="false"/>
          <w:color w:val="000000"/>
        </w:rPr>
        <w:t>
экономического сообщества</w:t>
      </w:r>
    </w:p>
    <w:bookmarkEnd w:id="25"/>
    <w:bookmarkStart w:name="z38" w:id="26"/>
    <w:p>
      <w:pPr>
        <w:spacing w:after="0"/>
        <w:ind w:left="0"/>
        <w:jc w:val="left"/>
      </w:pPr>
      <w:r>
        <w:rPr>
          <w:rFonts w:ascii="Times New Roman"/>
          <w:b/>
          <w:i w:val="false"/>
          <w:color w:val="000000"/>
        </w:rPr>
        <w:t xml:space="preserve"> 
Общие положения</w:t>
      </w:r>
    </w:p>
    <w:bookmarkEnd w:id="26"/>
    <w:bookmarkStart w:name="z39" w:id="27"/>
    <w:p>
      <w:pPr>
        <w:spacing w:after="0"/>
        <w:ind w:left="0"/>
        <w:jc w:val="both"/>
      </w:pPr>
      <w:r>
        <w:rPr>
          <w:rFonts w:ascii="Times New Roman"/>
          <w:b w:val="false"/>
          <w:i w:val="false"/>
          <w:color w:val="000000"/>
          <w:sz w:val="28"/>
        </w:rPr>
        <w:t>
      1. Настоящее Положение разработано для объединения и координации усилий государств-членов ЕврАзЭС по дальнейшему углублению сотрудничества и интеграции в области стандартизации, регистрации и контроля качества изделий медицинского назначения и медицинской техники (медицинских изделий) в целях обеспечения населения эффективными, безопасными и качественными изделиями медицинского назначения и медицинской техникой (медицинскими изделиями) в необходимых объемах и ассортименте.</w:t>
      </w:r>
      <w:r>
        <w:br/>
      </w:r>
      <w:r>
        <w:rPr>
          <w:rFonts w:ascii="Times New Roman"/>
          <w:b w:val="false"/>
          <w:i w:val="false"/>
          <w:color w:val="000000"/>
          <w:sz w:val="28"/>
        </w:rPr>
        <w:t>
</w:t>
      </w:r>
      <w:r>
        <w:rPr>
          <w:rFonts w:ascii="Times New Roman"/>
          <w:b w:val="false"/>
          <w:i w:val="false"/>
          <w:color w:val="000000"/>
          <w:sz w:val="28"/>
        </w:rPr>
        <w:t>
      2. Настоящее Положение разработано для совершенствования нормативных правовых актов, регулирующих обращение изделий медицинского назначения и медицинской техники (медицинских изделий) в государствах-членах ЕврАзЭС, на основе рекомендаций Всемирной организации здравоохранения, законодательства государств-членов ЕврАзЭС и общепринятых международных норм.</w:t>
      </w:r>
      <w:r>
        <w:br/>
      </w:r>
      <w:r>
        <w:rPr>
          <w:rFonts w:ascii="Times New Roman"/>
          <w:b w:val="false"/>
          <w:i w:val="false"/>
          <w:color w:val="000000"/>
          <w:sz w:val="28"/>
        </w:rPr>
        <w:t>
</w:t>
      </w:r>
      <w:r>
        <w:rPr>
          <w:rFonts w:ascii="Times New Roman"/>
          <w:b w:val="false"/>
          <w:i w:val="false"/>
          <w:color w:val="000000"/>
          <w:sz w:val="28"/>
        </w:rPr>
        <w:t>
      3. Настоящее Положение направлено на взаимное признание, не противоречащее законодательству государств-членов ЕврАзЭС, некоторых видов испытаний изделий медицинского назначения и медицинской техники (медицинских изделий) с целью экономичного использования людских и материальных ресурсов, лабораторных животных, а также уменьшения сроков разработки и поставки на рынок новых изделий медицинского назначения и медицинской техники (медицинских изделий).</w:t>
      </w:r>
      <w:r>
        <w:br/>
      </w:r>
      <w:r>
        <w:rPr>
          <w:rFonts w:ascii="Times New Roman"/>
          <w:b w:val="false"/>
          <w:i w:val="false"/>
          <w:color w:val="000000"/>
          <w:sz w:val="28"/>
        </w:rPr>
        <w:t>
</w:t>
      </w:r>
      <w:r>
        <w:rPr>
          <w:rFonts w:ascii="Times New Roman"/>
          <w:b w:val="false"/>
          <w:i w:val="false"/>
          <w:color w:val="000000"/>
          <w:sz w:val="28"/>
        </w:rPr>
        <w:t>
      4. Настоящее Положение содержит требования (минимальные), предъявляемые к документам и данным, представляемым при государственной регистрации и перерегистрации (далее – государственная регистрация) изделий медицинского назначения и медицинской техники (медицинских изделий) в государствах-членах ЕврАзЭС, не противоречащие законодательству государств-членов ЕврАзЭС.</w:t>
      </w:r>
    </w:p>
    <w:bookmarkEnd w:id="27"/>
    <w:bookmarkStart w:name="z43" w:id="28"/>
    <w:p>
      <w:pPr>
        <w:spacing w:after="0"/>
        <w:ind w:left="0"/>
        <w:jc w:val="left"/>
      </w:pPr>
      <w:r>
        <w:rPr>
          <w:rFonts w:ascii="Times New Roman"/>
          <w:b/>
          <w:i w:val="false"/>
          <w:color w:val="000000"/>
        </w:rPr>
        <w:t xml:space="preserve"> 
Основные термины и определения</w:t>
      </w:r>
    </w:p>
    <w:bookmarkEnd w:id="28"/>
    <w:bookmarkStart w:name="z44" w:id="29"/>
    <w:p>
      <w:pPr>
        <w:spacing w:after="0"/>
        <w:ind w:left="0"/>
        <w:jc w:val="both"/>
      </w:pPr>
      <w:r>
        <w:rPr>
          <w:rFonts w:ascii="Times New Roman"/>
          <w:b w:val="false"/>
          <w:i w:val="false"/>
          <w:color w:val="000000"/>
          <w:sz w:val="28"/>
        </w:rPr>
        <w:t>
      5. Государственная регистрация – процедура определения качества, эффективности и безопасности изделий медицинского назначения и медицинской техники (медицинских изделий) на основании соответствующих испытаний и оценок с целью допуска изделий медицинского назначения и медицинской техники (медицинских изделий) к производству, ввозу, вывозу, реализации и медицинскому применению.</w:t>
      </w:r>
      <w:r>
        <w:br/>
      </w:r>
      <w:r>
        <w:rPr>
          <w:rFonts w:ascii="Times New Roman"/>
          <w:b w:val="false"/>
          <w:i w:val="false"/>
          <w:color w:val="000000"/>
          <w:sz w:val="28"/>
        </w:rPr>
        <w:t>
</w:t>
      </w:r>
      <w:r>
        <w:rPr>
          <w:rFonts w:ascii="Times New Roman"/>
          <w:b w:val="false"/>
          <w:i w:val="false"/>
          <w:color w:val="000000"/>
          <w:sz w:val="28"/>
        </w:rPr>
        <w:t xml:space="preserve">
      6. Государственный реестр изделий медицинского назначения и медицинской техники (медицинских изделий) – документ, содержащий сведения об изделиях медицинского назначения и медицинской технике (медицинских изделиях), зарегистрированных в государствах-членах ЕврАзЭС и разрешенных к производству, ввозу, вывозу, реализации и медицинскому применению. </w:t>
      </w:r>
      <w:r>
        <w:br/>
      </w:r>
      <w:r>
        <w:rPr>
          <w:rFonts w:ascii="Times New Roman"/>
          <w:b w:val="false"/>
          <w:i w:val="false"/>
          <w:color w:val="000000"/>
          <w:sz w:val="28"/>
        </w:rPr>
        <w:t>
</w:t>
      </w:r>
      <w:r>
        <w:rPr>
          <w:rFonts w:ascii="Times New Roman"/>
          <w:b w:val="false"/>
          <w:i w:val="false"/>
          <w:color w:val="000000"/>
          <w:sz w:val="28"/>
        </w:rPr>
        <w:t xml:space="preserve">
      7. Изделия медицинского назначения – изделия, наборы реагентов для диагностики (in vitro) и вспомогательные материалы, используемые для профилактики, лечения, реабилитации, протезирования, научно-исследовательских работ. </w:t>
      </w:r>
      <w:r>
        <w:br/>
      </w:r>
      <w:r>
        <w:rPr>
          <w:rFonts w:ascii="Times New Roman"/>
          <w:b w:val="false"/>
          <w:i w:val="false"/>
          <w:color w:val="000000"/>
          <w:sz w:val="28"/>
        </w:rPr>
        <w:t>
</w:t>
      </w:r>
      <w:r>
        <w:rPr>
          <w:rFonts w:ascii="Times New Roman"/>
          <w:b w:val="false"/>
          <w:i w:val="false"/>
          <w:color w:val="000000"/>
          <w:sz w:val="28"/>
        </w:rPr>
        <w:t xml:space="preserve">
      8. Медицинская техника – медицинские аппараты, приборы и оборудование, применяемые отдельно, в комплексах или системах в медицинских целях для профилактики, диагностики, лечения, реабилитации, протезирования, научно-исследовательских работ. </w:t>
      </w:r>
      <w:r>
        <w:br/>
      </w:r>
      <w:r>
        <w:rPr>
          <w:rFonts w:ascii="Times New Roman"/>
          <w:b w:val="false"/>
          <w:i w:val="false"/>
          <w:color w:val="000000"/>
          <w:sz w:val="28"/>
        </w:rPr>
        <w:t>
</w:t>
      </w:r>
      <w:r>
        <w:rPr>
          <w:rFonts w:ascii="Times New Roman"/>
          <w:b w:val="false"/>
          <w:i w:val="false"/>
          <w:color w:val="000000"/>
          <w:sz w:val="28"/>
        </w:rPr>
        <w:t>
      9. Безопасность изделий медицинского назначения и медицинской техники (медицинских изделий) – отсутствие недопустимого риска, связанного с причинением вреда жизни, здоровью человека и окружающей среде.</w:t>
      </w:r>
      <w:r>
        <w:br/>
      </w:r>
      <w:r>
        <w:rPr>
          <w:rFonts w:ascii="Times New Roman"/>
          <w:b w:val="false"/>
          <w:i w:val="false"/>
          <w:color w:val="000000"/>
          <w:sz w:val="28"/>
        </w:rPr>
        <w:t>
</w:t>
      </w:r>
      <w:r>
        <w:rPr>
          <w:rFonts w:ascii="Times New Roman"/>
          <w:b w:val="false"/>
          <w:i w:val="false"/>
          <w:color w:val="000000"/>
          <w:sz w:val="28"/>
        </w:rPr>
        <w:t xml:space="preserve">
      10. Качество изделий медицинского назначения и медицинской техники (медицинских изделий) – совокупность свойств и характеристик изделий медицинского назначения и медицинской техники (медицинских изделий), влияющих на их способность действовать по назначению при условии соответствия требованиям нормативных правовых актов, действующих в государстве. </w:t>
      </w:r>
      <w:r>
        <w:br/>
      </w:r>
      <w:r>
        <w:rPr>
          <w:rFonts w:ascii="Times New Roman"/>
          <w:b w:val="false"/>
          <w:i w:val="false"/>
          <w:color w:val="000000"/>
          <w:sz w:val="28"/>
        </w:rPr>
        <w:t>
</w:t>
      </w:r>
      <w:r>
        <w:rPr>
          <w:rFonts w:ascii="Times New Roman"/>
          <w:b w:val="false"/>
          <w:i w:val="false"/>
          <w:color w:val="000000"/>
          <w:sz w:val="28"/>
        </w:rPr>
        <w:t xml:space="preserve">
      11. Эффективность изделий медицинского назначения и медицинской техники (медицинских изделий) – совокупность характеристик, обеспечивающих достижение профилактического, диагностического, лечебного и (или) реабилитационного эффекта. </w:t>
      </w:r>
      <w:r>
        <w:br/>
      </w:r>
      <w:r>
        <w:rPr>
          <w:rFonts w:ascii="Times New Roman"/>
          <w:b w:val="false"/>
          <w:i w:val="false"/>
          <w:color w:val="000000"/>
          <w:sz w:val="28"/>
        </w:rPr>
        <w:t>
</w:t>
      </w:r>
      <w:r>
        <w:rPr>
          <w:rFonts w:ascii="Times New Roman"/>
          <w:b w:val="false"/>
          <w:i w:val="false"/>
          <w:color w:val="000000"/>
          <w:sz w:val="28"/>
        </w:rPr>
        <w:t xml:space="preserve">
      12. Регистрационное досье – комплект документов, представляемый для государственной регистрации (перерегистрации), внесения изменений в регистрационное досье на изделие медицинского назначения и медицинскую технику (медицинские изделия). </w:t>
      </w:r>
      <w:r>
        <w:br/>
      </w:r>
      <w:r>
        <w:rPr>
          <w:rFonts w:ascii="Times New Roman"/>
          <w:b w:val="false"/>
          <w:i w:val="false"/>
          <w:color w:val="000000"/>
          <w:sz w:val="28"/>
        </w:rPr>
        <w:t>
</w:t>
      </w:r>
      <w:r>
        <w:rPr>
          <w:rFonts w:ascii="Times New Roman"/>
          <w:b w:val="false"/>
          <w:i w:val="false"/>
          <w:color w:val="000000"/>
          <w:sz w:val="28"/>
        </w:rPr>
        <w:t xml:space="preserve">
      13. Регистрационное удостоверение – документ, подтверждающий разрешение к производству, ввозу, вывозу, реализации и медицинскому применению изделия медицинского назначения и медицинской техники (медицинских изделий), выдаваемый по результатам государственной регистрации. </w:t>
      </w:r>
    </w:p>
    <w:bookmarkEnd w:id="29"/>
    <w:bookmarkStart w:name="z53" w:id="30"/>
    <w:p>
      <w:pPr>
        <w:spacing w:after="0"/>
        <w:ind w:left="0"/>
        <w:jc w:val="left"/>
      </w:pPr>
      <w:r>
        <w:rPr>
          <w:rFonts w:ascii="Times New Roman"/>
          <w:b/>
          <w:i w:val="false"/>
          <w:color w:val="000000"/>
        </w:rPr>
        <w:t xml:space="preserve"> 
Объекты государственной регистрации</w:t>
      </w:r>
    </w:p>
    <w:bookmarkEnd w:id="30"/>
    <w:bookmarkStart w:name="z54" w:id="31"/>
    <w:p>
      <w:pPr>
        <w:spacing w:after="0"/>
        <w:ind w:left="0"/>
        <w:jc w:val="both"/>
      </w:pPr>
      <w:r>
        <w:rPr>
          <w:rFonts w:ascii="Times New Roman"/>
          <w:b w:val="false"/>
          <w:i w:val="false"/>
          <w:color w:val="000000"/>
          <w:sz w:val="28"/>
        </w:rPr>
        <w:t>
      14. Объектами государственной регистрации являются все изделия медицинского назначения и медицинской техники (медицинские изделия), за исключением случаев, предусмотренных законодательством государств-членов ЕврАзЭС. При государственной регистрации изделия медицинского назначения и медицинской техники (медицинское изделие) вносится в государственный реестр изделий медицинского назначения и медицинской техники (медицинских изделий) с присвоением ему регистрационного номера (номера реестровой записи).</w:t>
      </w:r>
      <w:r>
        <w:br/>
      </w:r>
      <w:r>
        <w:rPr>
          <w:rFonts w:ascii="Times New Roman"/>
          <w:b w:val="false"/>
          <w:i w:val="false"/>
          <w:color w:val="000000"/>
          <w:sz w:val="28"/>
        </w:rPr>
        <w:t>
</w:t>
      </w:r>
      <w:r>
        <w:rPr>
          <w:rFonts w:ascii="Times New Roman"/>
          <w:b w:val="false"/>
          <w:i w:val="false"/>
          <w:color w:val="000000"/>
          <w:sz w:val="28"/>
        </w:rPr>
        <w:t>
      15. На зарегистрированное изделие медицинского назначения и медицинской техники (медицинское изделие) заявителю выдается регистрационное удостоверение (свидетельство).</w:t>
      </w:r>
    </w:p>
    <w:bookmarkEnd w:id="31"/>
    <w:bookmarkStart w:name="z56" w:id="32"/>
    <w:p>
      <w:pPr>
        <w:spacing w:after="0"/>
        <w:ind w:left="0"/>
        <w:jc w:val="left"/>
      </w:pPr>
      <w:r>
        <w:rPr>
          <w:rFonts w:ascii="Times New Roman"/>
          <w:b/>
          <w:i w:val="false"/>
          <w:color w:val="000000"/>
        </w:rPr>
        <w:t xml:space="preserve"> 
Основные требования к документам и данным, представляемым</w:t>
      </w:r>
      <w:r>
        <w:br/>
      </w:r>
      <w:r>
        <w:rPr>
          <w:rFonts w:ascii="Times New Roman"/>
          <w:b/>
          <w:i w:val="false"/>
          <w:color w:val="000000"/>
        </w:rPr>
        <w:t>
при государственной регистрации изделия медицинского</w:t>
      </w:r>
      <w:r>
        <w:br/>
      </w:r>
      <w:r>
        <w:rPr>
          <w:rFonts w:ascii="Times New Roman"/>
          <w:b/>
          <w:i w:val="false"/>
          <w:color w:val="000000"/>
        </w:rPr>
        <w:t>
назначения и медицинской техники (медицинских изделий)</w:t>
      </w:r>
    </w:p>
    <w:bookmarkEnd w:id="32"/>
    <w:bookmarkStart w:name="z57" w:id="33"/>
    <w:p>
      <w:pPr>
        <w:spacing w:after="0"/>
        <w:ind w:left="0"/>
        <w:jc w:val="both"/>
      </w:pPr>
      <w:r>
        <w:rPr>
          <w:rFonts w:ascii="Times New Roman"/>
          <w:b w:val="false"/>
          <w:i w:val="false"/>
          <w:color w:val="000000"/>
          <w:sz w:val="28"/>
        </w:rPr>
        <w:t>
      16. Регистрационное досье должно содержать следующие документы:</w:t>
      </w:r>
      <w:r>
        <w:br/>
      </w:r>
      <w:r>
        <w:rPr>
          <w:rFonts w:ascii="Times New Roman"/>
          <w:b w:val="false"/>
          <w:i w:val="false"/>
          <w:color w:val="000000"/>
          <w:sz w:val="28"/>
        </w:rPr>
        <w:t>
      1) заявление на проведение государственной регистрации (перерегистрации) изделия медицинского назначения и (или) медицинской техники (медицинских изделий), содержащее:</w:t>
      </w:r>
      <w:r>
        <w:br/>
      </w:r>
      <w:r>
        <w:rPr>
          <w:rFonts w:ascii="Times New Roman"/>
          <w:b w:val="false"/>
          <w:i w:val="false"/>
          <w:color w:val="000000"/>
          <w:sz w:val="28"/>
        </w:rPr>
        <w:t>
      наименование заявителя (государство, юридический адрес);</w:t>
      </w:r>
      <w:r>
        <w:br/>
      </w:r>
      <w:r>
        <w:rPr>
          <w:rFonts w:ascii="Times New Roman"/>
          <w:b w:val="false"/>
          <w:i w:val="false"/>
          <w:color w:val="000000"/>
          <w:sz w:val="28"/>
        </w:rPr>
        <w:t>
      наименование производителя (государство, юридический адрес);</w:t>
      </w:r>
      <w:r>
        <w:br/>
      </w:r>
      <w:r>
        <w:rPr>
          <w:rFonts w:ascii="Times New Roman"/>
          <w:b w:val="false"/>
          <w:i w:val="false"/>
          <w:color w:val="000000"/>
          <w:sz w:val="28"/>
        </w:rPr>
        <w:t>
      наименование юридического лица или индивидуального предпринимателя, на имя которого производится регистрация (государство, юридический адрес);</w:t>
      </w:r>
      <w:r>
        <w:br/>
      </w:r>
      <w:r>
        <w:rPr>
          <w:rFonts w:ascii="Times New Roman"/>
          <w:b w:val="false"/>
          <w:i w:val="false"/>
          <w:color w:val="000000"/>
          <w:sz w:val="28"/>
        </w:rPr>
        <w:t>
      название изделия медицинского назначения и медицинской техники (медицинских изделий), с указанием наименования нормативной технической документации, в соответствии с которой изготовлено изделие медицинского назначения и медицинская техника (медицинские изделия);</w:t>
      </w:r>
      <w:r>
        <w:br/>
      </w:r>
      <w:r>
        <w:rPr>
          <w:rFonts w:ascii="Times New Roman"/>
          <w:b w:val="false"/>
          <w:i w:val="false"/>
          <w:color w:val="000000"/>
          <w:sz w:val="28"/>
        </w:rPr>
        <w:t>
      область применения изделия медицинского назначения и медицинской техники (медицинских изделий);</w:t>
      </w:r>
      <w:r>
        <w:br/>
      </w:r>
      <w:r>
        <w:rPr>
          <w:rFonts w:ascii="Times New Roman"/>
          <w:b w:val="false"/>
          <w:i w:val="false"/>
          <w:color w:val="000000"/>
          <w:sz w:val="28"/>
        </w:rPr>
        <w:t>
      сведения об аналогах изделия медицинского назначения и медицинской техники (медицинских изделий);</w:t>
      </w:r>
      <w:r>
        <w:br/>
      </w:r>
      <w:r>
        <w:rPr>
          <w:rFonts w:ascii="Times New Roman"/>
          <w:b w:val="false"/>
          <w:i w:val="false"/>
          <w:color w:val="000000"/>
          <w:sz w:val="28"/>
        </w:rPr>
        <w:t>
      комплектация (состав) заявляемых изделий медицинского назначения, медицинской техники (медицинских изделий) (с указанием наименований);</w:t>
      </w:r>
      <w:r>
        <w:br/>
      </w:r>
      <w:r>
        <w:rPr>
          <w:rFonts w:ascii="Times New Roman"/>
          <w:b w:val="false"/>
          <w:i w:val="false"/>
          <w:color w:val="000000"/>
          <w:sz w:val="28"/>
        </w:rPr>
        <w:t>
      срок годности, гарантийный срок эксплуатации изделия медицинского назначения и медицинской техники (медицинских изделий);</w:t>
      </w:r>
      <w:r>
        <w:br/>
      </w:r>
      <w:r>
        <w:rPr>
          <w:rFonts w:ascii="Times New Roman"/>
          <w:b w:val="false"/>
          <w:i w:val="false"/>
          <w:color w:val="000000"/>
          <w:sz w:val="28"/>
        </w:rPr>
        <w:t>
      2) доверенность производителя изделий медицинского назначения и медицинской техники (медицинских изделий), оформленная в установленном порядке;</w:t>
      </w:r>
      <w:r>
        <w:br/>
      </w:r>
      <w:r>
        <w:rPr>
          <w:rFonts w:ascii="Times New Roman"/>
          <w:b w:val="false"/>
          <w:i w:val="false"/>
          <w:color w:val="000000"/>
          <w:sz w:val="28"/>
        </w:rPr>
        <w:t>
      3) документы, удостоверяющие качество заявляемого изделия медицинского назначения и медицинской техники (медицинских изделий), выданные в государстве производителя (сертификаты соответствия на систему менеджмента качества, сертификаты соответствия на продукцию, сертификаты свободной продажи, декларации соответствия производителя, регистрационные удостоверения и др.);</w:t>
      </w:r>
      <w:r>
        <w:br/>
      </w:r>
      <w:r>
        <w:rPr>
          <w:rFonts w:ascii="Times New Roman"/>
          <w:b w:val="false"/>
          <w:i w:val="false"/>
          <w:color w:val="000000"/>
          <w:sz w:val="28"/>
        </w:rPr>
        <w:t xml:space="preserve">
      4) нормативный технический документ, в соответствии с которым изготовлено изделие медицинского назначения и медицинская техника (медицинские изделия); </w:t>
      </w:r>
      <w:r>
        <w:br/>
      </w:r>
      <w:r>
        <w:rPr>
          <w:rFonts w:ascii="Times New Roman"/>
          <w:b w:val="false"/>
          <w:i w:val="false"/>
          <w:color w:val="000000"/>
          <w:sz w:val="28"/>
        </w:rPr>
        <w:t>
      5) описание (образец или макет) маркировки, упаковки изделия медицинского назначения и медицинской техники (медицинских изделий);</w:t>
      </w:r>
      <w:r>
        <w:br/>
      </w:r>
      <w:r>
        <w:rPr>
          <w:rFonts w:ascii="Times New Roman"/>
          <w:b w:val="false"/>
          <w:i w:val="false"/>
          <w:color w:val="000000"/>
          <w:sz w:val="28"/>
        </w:rPr>
        <w:t xml:space="preserve">
      6) инструкция по применению изделия медицинского назначения, руководство по эксплуатации медицинской техники (медицинских изделий), паспорт на изделие медицинского назначения, медицинскую технику (медицинские изделия), оформленные производителем заявляемого изделия медицинского назначения, медицинской техники (медицинских изделий) в установленном порядке; </w:t>
      </w:r>
      <w:r>
        <w:br/>
      </w:r>
      <w:r>
        <w:rPr>
          <w:rFonts w:ascii="Times New Roman"/>
          <w:b w:val="false"/>
          <w:i w:val="false"/>
          <w:color w:val="000000"/>
          <w:sz w:val="28"/>
        </w:rPr>
        <w:t>
      7) дополнительные сведения, подтверждающие соответствие изделия медицинского назначения и медицинской техники (медицинских изделий) требованиям по безопасности, эффективности и качеству для человека, а именно:</w:t>
      </w:r>
      <w:r>
        <w:br/>
      </w:r>
      <w:r>
        <w:rPr>
          <w:rFonts w:ascii="Times New Roman"/>
          <w:b w:val="false"/>
          <w:i w:val="false"/>
          <w:color w:val="000000"/>
          <w:sz w:val="28"/>
        </w:rPr>
        <w:t>
      протоколы требуемых испытаний изделия медицинского назначения и медицинской техники (медицинских изделий);</w:t>
      </w:r>
      <w:r>
        <w:br/>
      </w:r>
      <w:r>
        <w:rPr>
          <w:rFonts w:ascii="Times New Roman"/>
          <w:b w:val="false"/>
          <w:i w:val="false"/>
          <w:color w:val="000000"/>
          <w:sz w:val="28"/>
        </w:rPr>
        <w:t>
      документы, подтверждающие проведение клинических испытаний в государстве производителя или другие документы, подтверждающие клиническую эффективность изделия медицинского назначения и медицинской техники (медицинских изделий).</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