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8bc" w14:textId="fb30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20 июля 2005 года № 750 "Об утверждении Правил проведения медико-социальной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2013 года № 771. Утратило силу постановлением Правительства Республики Казахстан от 5 июня 2015 года № 408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 (САПП Республики Казахстан, 2005 г., № 30, ст. 391)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медико-социальной экспертизы,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2013 года № 771</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июля 2005 года № 750 </w:t>
      </w:r>
    </w:p>
    <w:p>
      <w:pPr>
        <w:spacing w:after="0"/>
        <w:ind w:left="0"/>
        <w:jc w:val="left"/>
      </w:pPr>
      <w:r>
        <w:rPr>
          <w:rFonts w:ascii="Times New Roman"/>
          <w:b/>
          <w:i w:val="false"/>
          <w:color w:val="000000"/>
        </w:rPr>
        <w:t xml:space="preserve"> Правила проведения медико-социальной экспертизы 1. Общие положения</w:t>
      </w:r>
    </w:p>
    <w:p>
      <w:pPr>
        <w:spacing w:after="0"/>
        <w:ind w:left="0"/>
        <w:jc w:val="both"/>
      </w:pPr>
      <w:r>
        <w:rPr>
          <w:rFonts w:ascii="Times New Roman"/>
          <w:b w:val="false"/>
          <w:i w:val="false"/>
          <w:color w:val="000000"/>
          <w:sz w:val="28"/>
        </w:rPr>
        <w:t>      1. Настоящие Правила проведения медико-социальной экспертизы (далее – Правила) разработаны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от 7 февраля 2005 года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регламентируют порядок установления инвалидности и степени утраты трудоспособности, а также определение потребностей освидетельствуемого лица в мерах социальной защиты.</w:t>
      </w:r>
      <w:r>
        <w:br/>
      </w:r>
      <w:r>
        <w:rPr>
          <w:rFonts w:ascii="Times New Roman"/>
          <w:b w:val="false"/>
          <w:i w:val="false"/>
          <w:color w:val="000000"/>
          <w:sz w:val="28"/>
        </w:rPr>
        <w:t>
      2. Установление инвалидности и степени утраты трудоспособности, а также определение потребностей освидетельствуемого лица в мерах социальной защиты проводятся путем проведения медико-социальной экспертизы (далее – МСЭ) отделами медико-социальной экспертизы и/или методологии и контроля медико-социальной экспертизы территориальных подразделений Комитета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квалификация – степень профессиональной подготовленности работника, наличие у него знаний, умений и навыков, необходимых для выполнения определенной степени сложности работы;</w:t>
      </w:r>
      <w:r>
        <w:br/>
      </w:r>
      <w:r>
        <w:rPr>
          <w:rFonts w:ascii="Times New Roman"/>
          <w:b w:val="false"/>
          <w:i w:val="false"/>
          <w:color w:val="000000"/>
          <w:sz w:val="28"/>
        </w:rPr>
        <w:t>
      2) трудоспособность – способность осуществлять деятельность в соответствии с требованиями к содержанию, объему и условиям выполнения работы;</w:t>
      </w:r>
      <w:r>
        <w:br/>
      </w:r>
      <w:r>
        <w:rPr>
          <w:rFonts w:ascii="Times New Roman"/>
          <w:b w:val="false"/>
          <w:i w:val="false"/>
          <w:color w:val="000000"/>
          <w:sz w:val="28"/>
        </w:rPr>
        <w:t>
      3)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 (далее – утрата общей трудоспособности);</w:t>
      </w:r>
      <w:r>
        <w:br/>
      </w:r>
      <w:r>
        <w:rPr>
          <w:rFonts w:ascii="Times New Roman"/>
          <w:b w:val="false"/>
          <w:i w:val="false"/>
          <w:color w:val="000000"/>
          <w:sz w:val="28"/>
        </w:rPr>
        <w:t>
      4) 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и опыта работы;</w:t>
      </w:r>
      <w:r>
        <w:br/>
      </w:r>
      <w:r>
        <w:rPr>
          <w:rFonts w:ascii="Times New Roman"/>
          <w:b w:val="false"/>
          <w:i w:val="false"/>
          <w:color w:val="000000"/>
          <w:sz w:val="28"/>
        </w:rPr>
        <w:t>
      5)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r>
        <w:br/>
      </w:r>
      <w:r>
        <w:rPr>
          <w:rFonts w:ascii="Times New Roman"/>
          <w:b w:val="false"/>
          <w:i w:val="false"/>
          <w:color w:val="000000"/>
          <w:sz w:val="28"/>
        </w:rPr>
        <w:t>
      6) профессиональная трудоспособность – способность работника к выполнению работы определенной квалификации, объема и качества;</w:t>
      </w:r>
      <w:r>
        <w:br/>
      </w:r>
      <w:r>
        <w:rPr>
          <w:rFonts w:ascii="Times New Roman"/>
          <w:b w:val="false"/>
          <w:i w:val="false"/>
          <w:color w:val="000000"/>
          <w:sz w:val="28"/>
        </w:rPr>
        <w:t>
      7)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r>
        <w:br/>
      </w:r>
      <w:r>
        <w:rPr>
          <w:rFonts w:ascii="Times New Roman"/>
          <w:b w:val="false"/>
          <w:i w:val="false"/>
          <w:color w:val="000000"/>
          <w:sz w:val="28"/>
        </w:rPr>
        <w:t>
      8) освидетельствование – проведение МСЭ с определением и учетом реабилитационного потенциала и прогноза;</w:t>
      </w:r>
      <w:r>
        <w:br/>
      </w:r>
      <w:r>
        <w:rPr>
          <w:rFonts w:ascii="Times New Roman"/>
          <w:b w:val="false"/>
          <w:i w:val="false"/>
          <w:color w:val="000000"/>
          <w:sz w:val="28"/>
        </w:rPr>
        <w:t>
      9) освидетельствуемое лицо – лицо, в отношении которого проводится МСЭ;</w:t>
      </w:r>
      <w:r>
        <w:br/>
      </w:r>
      <w:r>
        <w:rPr>
          <w:rFonts w:ascii="Times New Roman"/>
          <w:b w:val="false"/>
          <w:i w:val="false"/>
          <w:color w:val="000000"/>
          <w:sz w:val="28"/>
        </w:rPr>
        <w:t>
      10) медико-социальная экспертиза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11) отдел методологии и контроля МСЭ - отдел территориального подразделения Комитета по контролю и социальной защите Министерства труда и социальной защиты населения Республики Казахстан, осуществляющий методологию и контроль по вопросам МСЭ;</w:t>
      </w:r>
      <w:r>
        <w:br/>
      </w:r>
      <w:r>
        <w:rPr>
          <w:rFonts w:ascii="Times New Roman"/>
          <w:b w:val="false"/>
          <w:i w:val="false"/>
          <w:color w:val="000000"/>
          <w:sz w:val="28"/>
        </w:rPr>
        <w:t>
      12) отдел МСЭ – отдел территориального подразделения Комитета по контролю и социальной защите Министерства труда и социальной защиты населения Республики Казахстан по проведению МСЭ. В зависимости от уровня, структуры заболеваемости и инвалидности отделы МСЭ подразделяются на отделы МСЭ общего профиля, специализированного профиля (для освидетельствования (переосвидетельствования) больных туберкулезом, лиц с психическими расстройствами) и педиатрического профиля;</w:t>
      </w:r>
      <w:r>
        <w:br/>
      </w:r>
      <w:r>
        <w:rPr>
          <w:rFonts w:ascii="Times New Roman"/>
          <w:b w:val="false"/>
          <w:i w:val="false"/>
          <w:color w:val="000000"/>
          <w:sz w:val="28"/>
        </w:rPr>
        <w:t>
      13) инвалид – лицо, имеющее нарушение здоровья со стойким расстройством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w:t>
      </w:r>
      <w:r>
        <w:br/>
      </w:r>
      <w:r>
        <w:rPr>
          <w:rFonts w:ascii="Times New Roman"/>
          <w:b w:val="false"/>
          <w:i w:val="false"/>
          <w:color w:val="000000"/>
          <w:sz w:val="28"/>
        </w:rPr>
        <w:t>
      14)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r>
        <w:br/>
      </w:r>
      <w:r>
        <w:rPr>
          <w:rFonts w:ascii="Times New Roman"/>
          <w:b w:val="false"/>
          <w:i w:val="false"/>
          <w:color w:val="000000"/>
          <w:sz w:val="28"/>
        </w:rPr>
        <w:t>
      15) индивидуальная программа реабилитации инвалида (далее – ИПР)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16) инвалидность – степень ограничения жизнедеятельности человека вследствие нарушения здоровья со стойким расстройством функций организма;</w:t>
      </w:r>
      <w:r>
        <w:br/>
      </w:r>
      <w:r>
        <w:rPr>
          <w:rFonts w:ascii="Times New Roman"/>
          <w:b w:val="false"/>
          <w:i w:val="false"/>
          <w:color w:val="000000"/>
          <w:sz w:val="28"/>
        </w:rPr>
        <w:t>
      17) социальная защита инвалидов – комплекс мер по социальной помощи, реабилитации, а также интеграции инвалидов в общество;</w:t>
      </w:r>
      <w:r>
        <w:br/>
      </w:r>
      <w:r>
        <w:rPr>
          <w:rFonts w:ascii="Times New Roman"/>
          <w:b w:val="false"/>
          <w:i w:val="false"/>
          <w:color w:val="000000"/>
          <w:sz w:val="28"/>
        </w:rPr>
        <w:t>
      18) реабилитация инвалидов –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r>
        <w:br/>
      </w:r>
      <w:r>
        <w:rPr>
          <w:rFonts w:ascii="Times New Roman"/>
          <w:b w:val="false"/>
          <w:i w:val="false"/>
          <w:color w:val="000000"/>
          <w:sz w:val="28"/>
        </w:rPr>
        <w:t>
      19) реабилитационный прогноз – предполагаемая вероятность реализации реабилитационного потенциала и предполагаемый уровень интеграции инвалида в общество;</w:t>
      </w:r>
      <w:r>
        <w:br/>
      </w:r>
      <w:r>
        <w:rPr>
          <w:rFonts w:ascii="Times New Roman"/>
          <w:b w:val="false"/>
          <w:i w:val="false"/>
          <w:color w:val="000000"/>
          <w:sz w:val="28"/>
        </w:rPr>
        <w:t>
      20) реабилитационный потенциал – показатель реальных возможностей восстановления нарушенных функций организма и способностей инвалида на основании анализа медицинских, психологических и социальных факторов;</w:t>
      </w:r>
      <w:r>
        <w:br/>
      </w:r>
      <w:r>
        <w:rPr>
          <w:rFonts w:ascii="Times New Roman"/>
          <w:b w:val="false"/>
          <w:i w:val="false"/>
          <w:color w:val="000000"/>
          <w:sz w:val="28"/>
        </w:rPr>
        <w:t>
      21) функции организма – физиологические (включая психические) функции систем организма;</w:t>
      </w:r>
      <w:r>
        <w:br/>
      </w:r>
      <w:r>
        <w:rPr>
          <w:rFonts w:ascii="Times New Roman"/>
          <w:b w:val="false"/>
          <w:i w:val="false"/>
          <w:color w:val="000000"/>
          <w:sz w:val="28"/>
        </w:rPr>
        <w:t>
      22) нарушение функций организма – проблемы, возникающие в функциях или структурах организма, рассматриваемые как существенное отклонение их от нормы;</w:t>
      </w:r>
      <w:r>
        <w:br/>
      </w:r>
      <w:r>
        <w:rPr>
          <w:rFonts w:ascii="Times New Roman"/>
          <w:b w:val="false"/>
          <w:i w:val="false"/>
          <w:color w:val="000000"/>
          <w:sz w:val="28"/>
        </w:rPr>
        <w:t>
      23) производственная травма – повреждение здоровья работника, полученное при исполнении им трудовых обязанностей, приведшее к утрате трудоспособности;</w:t>
      </w:r>
      <w:r>
        <w:br/>
      </w:r>
      <w:r>
        <w:rPr>
          <w:rFonts w:ascii="Times New Roman"/>
          <w:b w:val="false"/>
          <w:i w:val="false"/>
          <w:color w:val="000000"/>
          <w:sz w:val="28"/>
        </w:rPr>
        <w:t>
      24)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spacing w:after="0"/>
        <w:ind w:left="0"/>
        <w:jc w:val="left"/>
      </w:pPr>
      <w:r>
        <w:rPr>
          <w:rFonts w:ascii="Times New Roman"/>
          <w:b/>
          <w:i w:val="false"/>
          <w:color w:val="000000"/>
        </w:rPr>
        <w:t xml:space="preserve"> 2. Основания для проведения медико-социальной экспертизы </w:t>
      </w:r>
    </w:p>
    <w:p>
      <w:pPr>
        <w:spacing w:after="0"/>
        <w:ind w:left="0"/>
        <w:jc w:val="both"/>
      </w:pPr>
      <w:r>
        <w:rPr>
          <w:rFonts w:ascii="Times New Roman"/>
          <w:b w:val="false"/>
          <w:i w:val="false"/>
          <w:color w:val="000000"/>
          <w:sz w:val="28"/>
        </w:rPr>
        <w:t>      4. Основанием для проведения МСЭ является направление на МСЭ, выданное лицу врачебно-консультативной комиссией (далее – ВКК) медицинской организации с целью:</w:t>
      </w:r>
      <w:r>
        <w:br/>
      </w:r>
      <w:r>
        <w:rPr>
          <w:rFonts w:ascii="Times New Roman"/>
          <w:b w:val="false"/>
          <w:i w:val="false"/>
          <w:color w:val="000000"/>
          <w:sz w:val="28"/>
        </w:rPr>
        <w:t>
      1) первичного освидетельствования при стойких нарушениях функций организма;</w:t>
      </w:r>
      <w:r>
        <w:br/>
      </w:r>
      <w:r>
        <w:rPr>
          <w:rFonts w:ascii="Times New Roman"/>
          <w:b w:val="false"/>
          <w:i w:val="false"/>
          <w:color w:val="000000"/>
          <w:sz w:val="28"/>
        </w:rPr>
        <w:t>
      2) повторного освидетельствования (переосвидетельствования);</w:t>
      </w:r>
      <w:r>
        <w:br/>
      </w:r>
      <w:r>
        <w:rPr>
          <w:rFonts w:ascii="Times New Roman"/>
          <w:b w:val="false"/>
          <w:i w:val="false"/>
          <w:color w:val="000000"/>
          <w:sz w:val="28"/>
        </w:rPr>
        <w:t>
      3) оказания консультативной помощи врачам медицинских организаций.</w:t>
      </w:r>
      <w:r>
        <w:br/>
      </w: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обусловленное заболеваниями, последствиями травм и дефектами направляют на МСЭ лиц не раннее четырех месяцев с момента наступления временной нетрудоспособности или установления диагноза, за исключением анатомических дефектов и неизлечимых больных со значительными или резко выраженными нарушениями функций организма и отсутствием реабилитационного потенциала.</w:t>
      </w:r>
      <w:r>
        <w:br/>
      </w:r>
      <w:r>
        <w:rPr>
          <w:rFonts w:ascii="Times New Roman"/>
          <w:b w:val="false"/>
          <w:i w:val="false"/>
          <w:color w:val="000000"/>
          <w:sz w:val="28"/>
        </w:rPr>
        <w:t>
      6. Медицинские организации, с учетом очередного срока переосвидетельствования, направляют инвалидов и/или лиц с утратой трудоспособности на переосвидетельствование (повторное освидетельствование).</w:t>
      </w:r>
      <w:r>
        <w:br/>
      </w:r>
      <w:r>
        <w:rPr>
          <w:rFonts w:ascii="Times New Roman"/>
          <w:b w:val="false"/>
          <w:i w:val="false"/>
          <w:color w:val="000000"/>
          <w:sz w:val="28"/>
        </w:rPr>
        <w:t>
      7. Консультативная помощь врачам медицинских организаций проводится на основании заключения ВКК, медицинских документов, в том числе медицинской карты амбулаторного больного с направлением на консультацию. Консультативное заключение отдела МСЭ и/или отдела методологии и контроля МСЭ вносится в медицинскую карту амбулаторного больного.</w:t>
      </w:r>
      <w:r>
        <w:br/>
      </w:r>
      <w:r>
        <w:rPr>
          <w:rFonts w:ascii="Times New Roman"/>
          <w:b w:val="false"/>
          <w:i w:val="false"/>
          <w:color w:val="000000"/>
          <w:sz w:val="28"/>
        </w:rPr>
        <w:t>
      8. При ненадлежащем, некачественном оформлении направления на МСЭ,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извещает об этом местные органы государственного управления здравоохранения областей, города республиканского значения и столицы с приложением копии формы 088/у, утвержденной уполномоченным органом в области здравоохранения.</w:t>
      </w:r>
    </w:p>
    <w:p>
      <w:pPr>
        <w:spacing w:after="0"/>
        <w:ind w:left="0"/>
        <w:jc w:val="left"/>
      </w:pPr>
      <w:r>
        <w:rPr>
          <w:rFonts w:ascii="Times New Roman"/>
          <w:b/>
          <w:i w:val="false"/>
          <w:color w:val="000000"/>
        </w:rPr>
        <w:t xml:space="preserve"> 3. Порядок освидетельствования (переосвидетельствования) </w:t>
      </w:r>
    </w:p>
    <w:p>
      <w:pPr>
        <w:spacing w:after="0"/>
        <w:ind w:left="0"/>
        <w:jc w:val="both"/>
      </w:pPr>
      <w:r>
        <w:rPr>
          <w:rFonts w:ascii="Times New Roman"/>
          <w:b w:val="false"/>
          <w:i w:val="false"/>
          <w:color w:val="000000"/>
          <w:sz w:val="28"/>
        </w:rPr>
        <w:t>      9. МСЭ освидетельствуемого (переосвидетельствуемого) лица проводится по направлению медицинской организации:</w:t>
      </w:r>
      <w:r>
        <w:br/>
      </w:r>
      <w:r>
        <w:rPr>
          <w:rFonts w:ascii="Times New Roman"/>
          <w:b w:val="false"/>
          <w:i w:val="false"/>
          <w:color w:val="000000"/>
          <w:sz w:val="28"/>
        </w:rPr>
        <w:t>
      1) по месту постоянного жительства (регистрации);</w:t>
      </w:r>
      <w:r>
        <w:br/>
      </w:r>
      <w:r>
        <w:rPr>
          <w:rFonts w:ascii="Times New Roman"/>
          <w:b w:val="false"/>
          <w:i w:val="false"/>
          <w:color w:val="000000"/>
          <w:sz w:val="28"/>
        </w:rPr>
        <w:t>
      2) по месту нахождения на лечении в специализированных учреждениях;</w:t>
      </w:r>
      <w:r>
        <w:br/>
      </w:r>
      <w:r>
        <w:rPr>
          <w:rFonts w:ascii="Times New Roman"/>
          <w:b w:val="false"/>
          <w:i w:val="false"/>
          <w:color w:val="000000"/>
          <w:sz w:val="28"/>
        </w:rPr>
        <w:t>
      3) в исправительных учреждениях и в следственных изоляторах.</w:t>
      </w:r>
      <w:r>
        <w:br/>
      </w:r>
      <w:r>
        <w:rPr>
          <w:rFonts w:ascii="Times New Roman"/>
          <w:b w:val="false"/>
          <w:i w:val="false"/>
          <w:color w:val="000000"/>
          <w:sz w:val="28"/>
        </w:rPr>
        <w:t>
      10. Освидетельствование (переосвидетельствование) проводится по заявлению освидетельствуемого лица или его законного представителя с представлением следующих документов:</w:t>
      </w:r>
      <w:r>
        <w:br/>
      </w:r>
      <w:r>
        <w:rPr>
          <w:rFonts w:ascii="Times New Roman"/>
          <w:b w:val="false"/>
          <w:i w:val="false"/>
          <w:color w:val="000000"/>
          <w:sz w:val="28"/>
        </w:rPr>
        <w:t>
      1) форма 088/у не позднее одного месяца со дня оформления;</w:t>
      </w:r>
      <w:r>
        <w:br/>
      </w:r>
      <w:r>
        <w:rPr>
          <w:rFonts w:ascii="Times New Roman"/>
          <w:b w:val="false"/>
          <w:i w:val="false"/>
          <w:color w:val="000000"/>
          <w:sz w:val="28"/>
        </w:rPr>
        <w:t>
      2) заключение ВКК (в случаях направления на консультацию, освидетельствования (переосвидетельствования) на дому, в стационаре или заочно, направления на формирование или коррекцию ИПР);</w:t>
      </w:r>
      <w:r>
        <w:br/>
      </w:r>
      <w:r>
        <w:rPr>
          <w:rFonts w:ascii="Times New Roman"/>
          <w:b w:val="false"/>
          <w:i w:val="false"/>
          <w:color w:val="000000"/>
          <w:sz w:val="28"/>
        </w:rPr>
        <w:t>
      3) копия документа, удостоверяющего личность и подлинник для сверки;</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сельского акима). Справка (в произвольной форме), подтверждающая факт содержания лица в исправительном учреждении или следственном изоляторе;</w:t>
      </w:r>
      <w:r>
        <w:br/>
      </w:r>
      <w:r>
        <w:rPr>
          <w:rFonts w:ascii="Times New Roman"/>
          <w:b w:val="false"/>
          <w:i w:val="false"/>
          <w:color w:val="000000"/>
          <w:sz w:val="28"/>
        </w:rPr>
        <w:t>
      5) медицинская карта амбулаторного больного для анализа динамики заболевания, копии выписок из истории болезни и результатов обследований;</w:t>
      </w:r>
      <w:r>
        <w:br/>
      </w:r>
      <w:r>
        <w:rPr>
          <w:rFonts w:ascii="Times New Roman"/>
          <w:b w:val="false"/>
          <w:i w:val="false"/>
          <w:color w:val="000000"/>
          <w:sz w:val="28"/>
        </w:rPr>
        <w:t>
      6) копия индивидуального идентификационного номера и подлинник для сверки (в случаях отсутствия индивидуального идентификационного номера в документе, удостоверяющем личность);</w:t>
      </w:r>
      <w:r>
        <w:br/>
      </w: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w:t>
      </w:r>
      <w:r>
        <w:br/>
      </w:r>
      <w:r>
        <w:rPr>
          <w:rFonts w:ascii="Times New Roman"/>
          <w:b w:val="false"/>
          <w:i w:val="false"/>
          <w:color w:val="000000"/>
          <w:sz w:val="28"/>
        </w:rPr>
        <w:t>
      8) копия документа, подтверждающего трудовую деятельность (предоставляется лицом трудоспособного возраста при наличии);</w:t>
      </w:r>
      <w:r>
        <w:br/>
      </w:r>
      <w:r>
        <w:rPr>
          <w:rFonts w:ascii="Times New Roman"/>
          <w:b w:val="false"/>
          <w:i w:val="false"/>
          <w:color w:val="000000"/>
          <w:sz w:val="28"/>
        </w:rPr>
        <w:t>
      9) лист (справка) временной нетрудоспособности (предоставляется работающим лицом);</w:t>
      </w:r>
      <w:r>
        <w:br/>
      </w:r>
      <w:r>
        <w:rPr>
          <w:rFonts w:ascii="Times New Roman"/>
          <w:b w:val="false"/>
          <w:i w:val="false"/>
          <w:color w:val="000000"/>
          <w:sz w:val="28"/>
        </w:rPr>
        <w:t>
      10) копия акта о несчастном случае по форме, установленной уполномоченным органом по труду, и подлинник для сверки (предоставляется лицом, получившим производственную травму или профессиональное заболевание);</w:t>
      </w:r>
      <w:r>
        <w:br/>
      </w:r>
      <w:r>
        <w:rPr>
          <w:rFonts w:ascii="Times New Roman"/>
          <w:b w:val="false"/>
          <w:i w:val="false"/>
          <w:color w:val="000000"/>
          <w:sz w:val="28"/>
        </w:rPr>
        <w:t>
      11) заключение Национального центра гигиены труда и профессиональных заболеваний не позднее двухлетней давности (предоставляется лицом, получившим профессиональное заболевание);</w:t>
      </w:r>
      <w:r>
        <w:br/>
      </w:r>
      <w:r>
        <w:rPr>
          <w:rFonts w:ascii="Times New Roman"/>
          <w:b w:val="false"/>
          <w:i w:val="false"/>
          <w:color w:val="000000"/>
          <w:sz w:val="28"/>
        </w:rPr>
        <w:t>
      12) документ, выданный уполномоченным органом в соответствующей сфере деятельности, установившим причинно-следственную связь (требуется при определении причины инвалидности, связанной с ранением, контузией, травмой, увечьем, заболеванием).</w:t>
      </w:r>
      <w:r>
        <w:br/>
      </w:r>
      <w:r>
        <w:rPr>
          <w:rFonts w:ascii="Times New Roman"/>
          <w:b w:val="false"/>
          <w:i w:val="false"/>
          <w:color w:val="000000"/>
          <w:sz w:val="28"/>
        </w:rPr>
        <w:t>
      11. Если лицо по состоянию здоровья в соответствии с заключением ВКК не может явиться на МСЭ, то освидетельствование (переосвидетельствование) проводится на дому, в стационаре, и в случаях, когда освидетельствуемое лицо нетранспортабельно и/или находится на стационарном лечении за пределами обслуживаемого региона – заочно на основании представленных документов, определенных пунктом 10 настоящих Правил, с согласия освидетельствуемого лица или законного представителя.</w:t>
      </w:r>
      <w:r>
        <w:br/>
      </w:r>
      <w:r>
        <w:rPr>
          <w:rFonts w:ascii="Times New Roman"/>
          <w:b w:val="false"/>
          <w:i w:val="false"/>
          <w:color w:val="000000"/>
          <w:sz w:val="28"/>
        </w:rPr>
        <w:t>
      В случае заочного освидетельствования (переосвидетельствования) направление на МСЭ оформляется медицинской организацией региона по месту нахождения освидетельствуемого лица.</w:t>
      </w:r>
      <w:r>
        <w:br/>
      </w:r>
      <w:r>
        <w:rPr>
          <w:rFonts w:ascii="Times New Roman"/>
          <w:b w:val="false"/>
          <w:i w:val="false"/>
          <w:color w:val="000000"/>
          <w:sz w:val="28"/>
        </w:rPr>
        <w:t>
      Инвалидность и/или утрата трудоспособности заочно определяется однократно на срок не более одного года с контрольным осмотром освидетельствованного лица в течение шести месяцев с момента установления инвалидности.</w:t>
      </w:r>
      <w:r>
        <w:br/>
      </w:r>
      <w:r>
        <w:rPr>
          <w:rFonts w:ascii="Times New Roman"/>
          <w:b w:val="false"/>
          <w:i w:val="false"/>
          <w:color w:val="000000"/>
          <w:sz w:val="28"/>
        </w:rPr>
        <w:t>
      12. МСЭ и консультативная помощь врачам медицинских организаций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r>
        <w:br/>
      </w:r>
      <w:r>
        <w:rPr>
          <w:rFonts w:ascii="Times New Roman"/>
          <w:b w:val="false"/>
          <w:i w:val="false"/>
          <w:color w:val="000000"/>
          <w:sz w:val="28"/>
        </w:rPr>
        <w:t>
      13. Экспертное заключение отдела МСЭ или отдела методологии и контроля МСЭ выносится исходя из комплексной оценки состояния организма и степени ограничения жизнедеятельности, в том числе трудоспособности на основании медицинских показаний, классификации нарушений основных функций организма и ограничения жизнедеятельности согласно приложениям 1, 2, 3 и 4 к настоящим Правилам.</w:t>
      </w:r>
      <w:r>
        <w:br/>
      </w:r>
      <w:r>
        <w:rPr>
          <w:rFonts w:ascii="Times New Roman"/>
          <w:b w:val="false"/>
          <w:i w:val="false"/>
          <w:color w:val="000000"/>
          <w:sz w:val="28"/>
        </w:rPr>
        <w:t>
      14. В зависимости от степени нарушения функций организма и ограничения жизнедеятельности, в том числе трудоспособности, лицу, признанному инвалидом, устанавливается первая, вторая или третья группа инвалидности, лицу до шестнадцатилетнего возраста категория «ребенок-инвалид», а лицу с шестнадцати до восемнадцати лет категория «ребенок-инвалид» первой, второй, третьей группы.</w:t>
      </w:r>
      <w:r>
        <w:br/>
      </w:r>
      <w:r>
        <w:rPr>
          <w:rFonts w:ascii="Times New Roman"/>
          <w:b w:val="false"/>
          <w:i w:val="false"/>
          <w:color w:val="000000"/>
          <w:sz w:val="28"/>
        </w:rPr>
        <w:t>
      15. При проведении МСЭ определяются следующие причины инвалидности:</w:t>
      </w:r>
      <w:r>
        <w:br/>
      </w:r>
      <w:r>
        <w:rPr>
          <w:rFonts w:ascii="Times New Roman"/>
          <w:b w:val="false"/>
          <w:i w:val="false"/>
          <w:color w:val="000000"/>
          <w:sz w:val="28"/>
        </w:rPr>
        <w:t>
      1) общее заболевание;</w:t>
      </w:r>
      <w:r>
        <w:br/>
      </w:r>
      <w:r>
        <w:rPr>
          <w:rFonts w:ascii="Times New Roman"/>
          <w:b w:val="false"/>
          <w:i w:val="false"/>
          <w:color w:val="000000"/>
          <w:sz w:val="28"/>
        </w:rPr>
        <w:t>
      2) трудовое увечье;</w:t>
      </w:r>
      <w:r>
        <w:br/>
      </w:r>
      <w:r>
        <w:rPr>
          <w:rFonts w:ascii="Times New Roman"/>
          <w:b w:val="false"/>
          <w:i w:val="false"/>
          <w:color w:val="000000"/>
          <w:sz w:val="28"/>
        </w:rPr>
        <w:t>
      3) профессиональное заболевание;</w:t>
      </w:r>
      <w:r>
        <w:br/>
      </w:r>
      <w:r>
        <w:rPr>
          <w:rFonts w:ascii="Times New Roman"/>
          <w:b w:val="false"/>
          <w:i w:val="false"/>
          <w:color w:val="000000"/>
          <w:sz w:val="28"/>
        </w:rPr>
        <w:t>
      4) инвалид с детства;</w:t>
      </w:r>
      <w:r>
        <w:br/>
      </w:r>
      <w:r>
        <w:rPr>
          <w:rFonts w:ascii="Times New Roman"/>
          <w:b w:val="false"/>
          <w:i w:val="false"/>
          <w:color w:val="000000"/>
          <w:sz w:val="28"/>
        </w:rPr>
        <w:t>
      5) ранения, контузии, травмы, увечья, заболевания, связанные с участием в боевых действиях, полученные при исполнении обязанностей воинской службы, при прохождении воинской службы, в результате несчастного случая, не связанного с исполнением обязанностей военной службы (служебных обязанностей), при условии установления причинно-следственной связи уполномоченным органом;</w:t>
      </w:r>
      <w:r>
        <w:br/>
      </w:r>
      <w:r>
        <w:rPr>
          <w:rFonts w:ascii="Times New Roman"/>
          <w:b w:val="false"/>
          <w:i w:val="false"/>
          <w:color w:val="000000"/>
          <w:sz w:val="28"/>
        </w:rPr>
        <w:t>
      6) заболевания, полученные вследствие чрезвычайных экологических ситуаций, в том числе вследствие воздействия ионизирующих излучений и/или их последствий при условии установления причинно-следственной связи уполномоченным органом.</w:t>
      </w:r>
      <w:r>
        <w:br/>
      </w:r>
      <w:r>
        <w:rPr>
          <w:rFonts w:ascii="Times New Roman"/>
          <w:b w:val="false"/>
          <w:i w:val="false"/>
          <w:color w:val="000000"/>
          <w:sz w:val="28"/>
        </w:rPr>
        <w:t>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r>
        <w:br/>
      </w:r>
      <w:r>
        <w:rPr>
          <w:rFonts w:ascii="Times New Roman"/>
          <w:b w:val="false"/>
          <w:i w:val="false"/>
          <w:color w:val="000000"/>
          <w:sz w:val="28"/>
        </w:rPr>
        <w:t>
      16. При проведении МСЭ работника, получившего производственную травму и/или профессиональное заболевание, связанное при исполнении им трудовых (служебных) обязанностей (далее – пострадавший работник) определяются следующие причины УПТ:</w:t>
      </w:r>
      <w:r>
        <w:br/>
      </w:r>
      <w:r>
        <w:rPr>
          <w:rFonts w:ascii="Times New Roman"/>
          <w:b w:val="false"/>
          <w:i w:val="false"/>
          <w:color w:val="000000"/>
          <w:sz w:val="28"/>
        </w:rPr>
        <w:t>
      1) трудовое увечье;</w:t>
      </w:r>
      <w:r>
        <w:br/>
      </w:r>
      <w:r>
        <w:rPr>
          <w:rFonts w:ascii="Times New Roman"/>
          <w:b w:val="false"/>
          <w:i w:val="false"/>
          <w:color w:val="000000"/>
          <w:sz w:val="28"/>
        </w:rPr>
        <w:t>
      2) профессиональное заболевание.</w:t>
      </w:r>
      <w:r>
        <w:br/>
      </w:r>
      <w:r>
        <w:rPr>
          <w:rFonts w:ascii="Times New Roman"/>
          <w:b w:val="false"/>
          <w:i w:val="false"/>
          <w:color w:val="000000"/>
          <w:sz w:val="28"/>
        </w:rPr>
        <w:t>
      17. Инвалидность устанавливается на следующие сроки:</w:t>
      </w:r>
      <w:r>
        <w:br/>
      </w:r>
      <w:r>
        <w:rPr>
          <w:rFonts w:ascii="Times New Roman"/>
          <w:b w:val="false"/>
          <w:i w:val="false"/>
          <w:color w:val="000000"/>
          <w:sz w:val="28"/>
        </w:rPr>
        <w:t>
      лицам до шестнадцатилетнего возраста - 6 месяцев, 1 год, 2 года, на 5 лет и до достижения шестнадцатилетнего возраста;</w:t>
      </w:r>
      <w:r>
        <w:br/>
      </w:r>
      <w:r>
        <w:rPr>
          <w:rFonts w:ascii="Times New Roman"/>
          <w:b w:val="false"/>
          <w:i w:val="false"/>
          <w:color w:val="000000"/>
          <w:sz w:val="28"/>
        </w:rPr>
        <w:t>
      лицам с шестнадцатилетнего до восемнадцатилетнего возраста – 6 месяцев, 1 год, до достижения восемнадцатилетнего возраста;</w:t>
      </w:r>
      <w:r>
        <w:br/>
      </w:r>
      <w:r>
        <w:rPr>
          <w:rFonts w:ascii="Times New Roman"/>
          <w:b w:val="false"/>
          <w:i w:val="false"/>
          <w:color w:val="000000"/>
          <w:sz w:val="28"/>
        </w:rPr>
        <w:t>
      лицам старше восемнадцатилетнего возраста - 6 месяцев, 1 год, 2 года или без срока переосвидетельствования.</w:t>
      </w:r>
      <w:r>
        <w:br/>
      </w:r>
      <w:r>
        <w:rPr>
          <w:rFonts w:ascii="Times New Roman"/>
          <w:b w:val="false"/>
          <w:i w:val="false"/>
          <w:color w:val="000000"/>
          <w:sz w:val="28"/>
        </w:rPr>
        <w:t>
      Степень утраты общей трудоспособности,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(далее – степень УОТ), устанавливается на следующие сроки: 6 месяцев, 1 год, 2 года или до достижения участником системы обязательного социального страхования возраста, дающего право на получение пенсионных выплат по возрасту. В случае установления степени УОТ инвалиду с очередным сроком переосвидетельствования, степень УОТ устанавливается до окончания срока инвалидности.</w:t>
      </w:r>
      <w:r>
        <w:br/>
      </w:r>
      <w:r>
        <w:rPr>
          <w:rFonts w:ascii="Times New Roman"/>
          <w:b w:val="false"/>
          <w:i w:val="false"/>
          <w:color w:val="000000"/>
          <w:sz w:val="28"/>
        </w:rPr>
        <w:t>
      Степень УПТ устанавливаются на следующие сроки: 6 месяцев, 1 год, 2 года или без срока переосвидетельствования. В случае установления степени УПТ инвалиду с очередным сроком переосвидетельствования, степень УПТ устанавливается до окончания срока инвалидности.</w:t>
      </w:r>
      <w:r>
        <w:br/>
      </w:r>
      <w:r>
        <w:rPr>
          <w:rFonts w:ascii="Times New Roman"/>
          <w:b w:val="false"/>
          <w:i w:val="false"/>
          <w:color w:val="000000"/>
          <w:sz w:val="28"/>
        </w:rPr>
        <w:t>
      Срок инвалидности и степени утраты трудоспособности устанавливаются в соответствии с реабилитационным потенциалом освидетельствуемого лица.</w:t>
      </w:r>
      <w:r>
        <w:br/>
      </w:r>
      <w:r>
        <w:rPr>
          <w:rFonts w:ascii="Times New Roman"/>
          <w:b w:val="false"/>
          <w:i w:val="false"/>
          <w:color w:val="000000"/>
          <w:sz w:val="28"/>
        </w:rPr>
        <w:t>
      18. Инвалидность без срока переосвидетельствования устанавливается лицам старше восемнадцати лет при:</w:t>
      </w:r>
      <w:r>
        <w:br/>
      </w:r>
      <w:r>
        <w:rPr>
          <w:rFonts w:ascii="Times New Roman"/>
          <w:b w:val="false"/>
          <w:i w:val="false"/>
          <w:color w:val="000000"/>
          <w:sz w:val="28"/>
        </w:rPr>
        <w:t>
      1) необратимых анатомических дефектах согласно приложению 3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после динамического наблюдения и при стабильности группы инвалидности за инвалидом первой группы не менее четырех лет, второй группы, третьей группы не менее шести лет, лицам пенсионного возраста - при неблагоприятном реабилитационном прогнозе.</w:t>
      </w:r>
      <w:r>
        <w:br/>
      </w:r>
      <w:r>
        <w:rPr>
          <w:rFonts w:ascii="Times New Roman"/>
          <w:b w:val="false"/>
          <w:i w:val="false"/>
          <w:color w:val="000000"/>
          <w:sz w:val="28"/>
        </w:rPr>
        <w:t>
      19. Степень УОТ до достижения участником системы обязательного социального страхования возраста, дающего право на получение пенсионных выплат по возрасту, устанавливается при:</w:t>
      </w:r>
      <w:r>
        <w:br/>
      </w:r>
      <w:r>
        <w:rPr>
          <w:rFonts w:ascii="Times New Roman"/>
          <w:b w:val="false"/>
          <w:i w:val="false"/>
          <w:color w:val="000000"/>
          <w:sz w:val="28"/>
        </w:rPr>
        <w:t>
      1) необратимых анатомических дефектах, предусмотренных в приложении 3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стабильности степени УОТ, после динамического наблюдения лиц со степенью УОТ от 80 до 100 процентов включительно не менее четырех лет, лиц со степенью УОТ от 60 до 79 процентов включительно, со степенью УОТ от 30 до 59 процентов включительно не менее шести лет.</w:t>
      </w:r>
      <w:r>
        <w:br/>
      </w:r>
      <w:r>
        <w:rPr>
          <w:rFonts w:ascii="Times New Roman"/>
          <w:b w:val="false"/>
          <w:i w:val="false"/>
          <w:color w:val="000000"/>
          <w:sz w:val="28"/>
        </w:rPr>
        <w:t>
      20. Степень УПТ без срока переосвидетельствования устанавливается при:</w:t>
      </w:r>
      <w:r>
        <w:br/>
      </w:r>
      <w:r>
        <w:rPr>
          <w:rFonts w:ascii="Times New Roman"/>
          <w:b w:val="false"/>
          <w:i w:val="false"/>
          <w:color w:val="000000"/>
          <w:sz w:val="28"/>
        </w:rPr>
        <w:t>
      1) необратимых анатомических дефектах, предусмотренных в приложении 3 к настоящим Правилам;</w:t>
      </w:r>
      <w:r>
        <w:br/>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стабильности степени УПТ, после динамического наблюдения лиц со степенью УПТ от 90 до 100 процентов включительно не менее четырех лет, лиц со степенью УПТ от 60 до 89 процентов включительно, со степенью УПТ от 30 до 59 процентов включительно, со степенью УПТ от 5 до 29 процентов включительно не менее шести лет.</w:t>
      </w:r>
      <w:r>
        <w:br/>
      </w:r>
      <w:r>
        <w:rPr>
          <w:rFonts w:ascii="Times New Roman"/>
          <w:b w:val="false"/>
          <w:i w:val="false"/>
          <w:color w:val="000000"/>
          <w:sz w:val="28"/>
        </w:rPr>
        <w:t>
      21. Экспертное заключение отдела МСЭ выносится в день обращения освидетельствуемого лица с документами, определенными пунктом 10 настоящих Правил, в случаях возникновения необходимости уточнения диагноза и степени нарушения функций организма, путем дополнительного обследования, лечения и/или направления освидетельствуемого лица и/или документов освидетельствуемого лица в отдел методологии и контроля МСЭ, экспертное заключение отделом МСЭ выносится в течение десяти рабочих дней.</w:t>
      </w:r>
      <w:r>
        <w:br/>
      </w:r>
      <w:r>
        <w:rPr>
          <w:rFonts w:ascii="Times New Roman"/>
          <w:b w:val="false"/>
          <w:i w:val="false"/>
          <w:color w:val="000000"/>
          <w:sz w:val="28"/>
        </w:rPr>
        <w:t xml:space="preserve">
      Данные освидетельствуемого лица вводятся в централизованный банк данных системы учета инвалидов, в которой формируются акт МСЭ, ИПР, журналы протоколов и документы, в том числе, указанные в пункте 27 настоящих Правил. </w:t>
      </w:r>
      <w:r>
        <w:br/>
      </w:r>
      <w:r>
        <w:rPr>
          <w:rFonts w:ascii="Times New Roman"/>
          <w:b w:val="false"/>
          <w:i w:val="false"/>
          <w:color w:val="000000"/>
          <w:sz w:val="28"/>
        </w:rPr>
        <w:t>
      Акт МСЭ и журналы протоколов подписываются руководителем отдела МСЭ или отдела методологии и контроля МСЭ, главными специалистами, принимавшими участие в вынесении экспертного заключения, и заверяются штампом.</w:t>
      </w:r>
      <w:r>
        <w:br/>
      </w:r>
      <w:r>
        <w:rPr>
          <w:rFonts w:ascii="Times New Roman"/>
          <w:b w:val="false"/>
          <w:i w:val="false"/>
          <w:color w:val="000000"/>
          <w:sz w:val="28"/>
        </w:rPr>
        <w:t>
      22. Переосвидетельствование инвалидов и лиц с утратой трудоспособности проводится в течение месяца по истечении срока установления инвалидности и степени утраты трудоспособности.</w:t>
      </w:r>
      <w:r>
        <w:br/>
      </w:r>
      <w:r>
        <w:rPr>
          <w:rFonts w:ascii="Times New Roman"/>
          <w:b w:val="false"/>
          <w:i w:val="false"/>
          <w:color w:val="000000"/>
          <w:sz w:val="28"/>
        </w:rPr>
        <w:t>
      Инвалиды и лица с утратой трудоспособности, должны проходить переосвидетельствование с соблюдением установленных сроков.</w:t>
      </w:r>
      <w:r>
        <w:br/>
      </w:r>
      <w:r>
        <w:rPr>
          <w:rFonts w:ascii="Times New Roman"/>
          <w:b w:val="false"/>
          <w:i w:val="false"/>
          <w:color w:val="000000"/>
          <w:sz w:val="28"/>
        </w:rPr>
        <w:t>
      23. В случае признания лица инвалидом в зависимости от результатов проведенной реабилитационно-экспертной диагностики и от потребности инвалида в проведении реабилитационных мероприятий, направленных на восстановление и (или) компенсацию нарушенных и утраченных функций организма, отделом МСЭ разрабатывается ИПР.</w:t>
      </w:r>
      <w:r>
        <w:br/>
      </w:r>
      <w:r>
        <w:rPr>
          <w:rFonts w:ascii="Times New Roman"/>
          <w:b w:val="false"/>
          <w:i w:val="false"/>
          <w:color w:val="000000"/>
          <w:sz w:val="28"/>
        </w:rPr>
        <w:t>
      24. Датой установления инвалидности, степени утраты трудоспособности считается дата предъявления освидетельствуемым лицом в отдел МСЭ соответствующих документов, определенных пунктом 10 настоящих Правил.</w:t>
      </w:r>
      <w:r>
        <w:br/>
      </w:r>
      <w:r>
        <w:rPr>
          <w:rFonts w:ascii="Times New Roman"/>
          <w:b w:val="false"/>
          <w:i w:val="false"/>
          <w:color w:val="000000"/>
          <w:sz w:val="28"/>
        </w:rPr>
        <w:t>
      Группа инвалидности и дата ее установления отмечаются в листе или в справке о временной нетрудоспособности.</w:t>
      </w:r>
      <w:r>
        <w:br/>
      </w:r>
      <w:r>
        <w:rPr>
          <w:rFonts w:ascii="Times New Roman"/>
          <w:b w:val="false"/>
          <w:i w:val="false"/>
          <w:color w:val="000000"/>
          <w:sz w:val="28"/>
        </w:rPr>
        <w:t>
      25. При затруднении вынесения экспертного заключения освидетельствуемое лицо и/или документы освидетельствуемого лица направляются отделом МСЭ в отдел методологии и контроля МСЭ на консультацию, экспертное заключение по рассматриваемому вопросу выносится в соответствии с пунктом 21 настоящих Правил.</w:t>
      </w:r>
      <w:r>
        <w:br/>
      </w:r>
      <w:r>
        <w:rPr>
          <w:rFonts w:ascii="Times New Roman"/>
          <w:b w:val="false"/>
          <w:i w:val="false"/>
          <w:color w:val="000000"/>
          <w:sz w:val="28"/>
        </w:rPr>
        <w:t>
      26.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соответствующих документов, подтверждающих причинно-следственную связь, указанных в подпунктах 5), 10), 11) и 12) пункта 10 настоящих Правил.</w:t>
      </w:r>
      <w:r>
        <w:br/>
      </w:r>
      <w:r>
        <w:rPr>
          <w:rFonts w:ascii="Times New Roman"/>
          <w:b w:val="false"/>
          <w:i w:val="false"/>
          <w:color w:val="000000"/>
          <w:sz w:val="28"/>
        </w:rPr>
        <w:t>
      В случае изменения причины инвалидности на «профессиональное заболевание» или «трудовое увечье», освидетельствуемому лицу выдается справка о степени УПТ на оставшийся период ранее установленной инвалидности.</w:t>
      </w:r>
      <w:r>
        <w:br/>
      </w:r>
      <w:r>
        <w:rPr>
          <w:rFonts w:ascii="Times New Roman"/>
          <w:b w:val="false"/>
          <w:i w:val="false"/>
          <w:color w:val="000000"/>
          <w:sz w:val="28"/>
        </w:rPr>
        <w:t>
      27. Освидетельствуемому лицу или его законному представителю выдаются:</w:t>
      </w:r>
      <w:r>
        <w:br/>
      </w:r>
      <w:r>
        <w:rPr>
          <w:rFonts w:ascii="Times New Roman"/>
          <w:b w:val="false"/>
          <w:i w:val="false"/>
          <w:color w:val="000000"/>
          <w:sz w:val="28"/>
        </w:rPr>
        <w:t>
      1) в случае установления инвалидности – справка об инвалидности;</w:t>
      </w:r>
      <w:r>
        <w:br/>
      </w:r>
      <w:r>
        <w:rPr>
          <w:rFonts w:ascii="Times New Roman"/>
          <w:b w:val="false"/>
          <w:i w:val="false"/>
          <w:color w:val="000000"/>
          <w:sz w:val="28"/>
        </w:rPr>
        <w:t>
      2) в случае разработки ИПР – выписка из карты ИПР;</w:t>
      </w:r>
      <w:r>
        <w:br/>
      </w:r>
      <w:r>
        <w:rPr>
          <w:rFonts w:ascii="Times New Roman"/>
          <w:b w:val="false"/>
          <w:i w:val="false"/>
          <w:color w:val="000000"/>
          <w:sz w:val="28"/>
        </w:rPr>
        <w:t>
      3) в случае установления степени УОТ – справка о степени утраты общей трудоспособности;</w:t>
      </w:r>
      <w:r>
        <w:br/>
      </w:r>
      <w:r>
        <w:rPr>
          <w:rFonts w:ascii="Times New Roman"/>
          <w:b w:val="false"/>
          <w:i w:val="false"/>
          <w:color w:val="000000"/>
          <w:sz w:val="28"/>
        </w:rPr>
        <w:t>
      4) в случае установления степени УПТ – справка о степени утраты профессиональной трудоспособности и выписка из справки о степени утраты профессиональной трудоспособности;</w:t>
      </w:r>
      <w:r>
        <w:br/>
      </w:r>
      <w:r>
        <w:rPr>
          <w:rFonts w:ascii="Times New Roman"/>
          <w:b w:val="false"/>
          <w:i w:val="false"/>
          <w:color w:val="000000"/>
          <w:sz w:val="28"/>
        </w:rPr>
        <w:t>
      5)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r>
        <w:br/>
      </w:r>
      <w:r>
        <w:rPr>
          <w:rFonts w:ascii="Times New Roman"/>
          <w:b w:val="false"/>
          <w:i w:val="false"/>
          <w:color w:val="000000"/>
          <w:sz w:val="28"/>
        </w:rPr>
        <w:t xml:space="preserve">
      6) в случаях не признания инвалидом при очередном переосвидетельствовании – извещение о полной реабилитации. </w:t>
      </w:r>
      <w:r>
        <w:br/>
      </w:r>
      <w:r>
        <w:rPr>
          <w:rFonts w:ascii="Times New Roman"/>
          <w:b w:val="false"/>
          <w:i w:val="false"/>
          <w:color w:val="000000"/>
          <w:sz w:val="28"/>
        </w:rPr>
        <w:t>
      Формы соответствующих документов, утверждаются уполномоченным органом в области социальной защиты.</w:t>
      </w:r>
      <w:r>
        <w:br/>
      </w:r>
      <w:r>
        <w:rPr>
          <w:rFonts w:ascii="Times New Roman"/>
          <w:b w:val="false"/>
          <w:i w:val="false"/>
          <w:color w:val="000000"/>
          <w:sz w:val="28"/>
        </w:rPr>
        <w:t>
      28. Отделом методологии и контроля МСЭ на основании акта МСЭ, журнала протоколов и/или копии выписки из справки об инвалидности, выписки из справки о степени утраты общей трудоспособности, выписки из справки о степени утраты профессиональной трудоспособности выдается письменное подтверждение об инвалидности и/или степени утраты трудоспособности и/или нуждаемости пострадавшего работника в дополнительных видах помощи и уходе, при утере или порче:</w:t>
      </w:r>
      <w:r>
        <w:br/>
      </w:r>
      <w:r>
        <w:rPr>
          <w:rFonts w:ascii="Times New Roman"/>
          <w:b w:val="false"/>
          <w:i w:val="false"/>
          <w:color w:val="000000"/>
          <w:sz w:val="28"/>
        </w:rPr>
        <w:t>
      справки об инвалидности, справки о степени утраты общей трудоспособности, справки о степени утраты профессиональной трудоспособности, заключения о нуждаемости пострадавшего работника в дополнительных видах помощи и уходе, по заявлению инвалида (его законного представителя);</w:t>
      </w:r>
      <w:r>
        <w:br/>
      </w:r>
      <w:r>
        <w:rPr>
          <w:rFonts w:ascii="Times New Roman"/>
          <w:b w:val="false"/>
          <w:i w:val="false"/>
          <w:color w:val="000000"/>
          <w:sz w:val="28"/>
        </w:rPr>
        <w:t>
      выписки из справки об инвалидности, выписки из справки о степени утраты общей трудоспособности, выписки из справки о степени утраты профессиональной трудоспособности, по письменному запросу органов, назначающих и осуществляющих социальные выплаты.</w:t>
      </w:r>
      <w:r>
        <w:br/>
      </w:r>
      <w:r>
        <w:rPr>
          <w:rFonts w:ascii="Times New Roman"/>
          <w:b w:val="false"/>
          <w:i w:val="false"/>
          <w:color w:val="000000"/>
          <w:sz w:val="28"/>
        </w:rPr>
        <w:t>
      29. В течение трех рабочих дней со дня вынесения экспертного заключения, отделом МСЭ и/или отделом методологии и контроля МСЭ в органы, назначающие и осуществляющие социальные выплаты, направляются следующие документы:</w:t>
      </w:r>
      <w:r>
        <w:br/>
      </w:r>
      <w:r>
        <w:rPr>
          <w:rFonts w:ascii="Times New Roman"/>
          <w:b w:val="false"/>
          <w:i w:val="false"/>
          <w:color w:val="000000"/>
          <w:sz w:val="28"/>
        </w:rPr>
        <w:t>
      1) выписка из справки об инвалидности;</w:t>
      </w:r>
      <w:r>
        <w:br/>
      </w:r>
      <w:r>
        <w:rPr>
          <w:rFonts w:ascii="Times New Roman"/>
          <w:b w:val="false"/>
          <w:i w:val="false"/>
          <w:color w:val="000000"/>
          <w:sz w:val="28"/>
        </w:rPr>
        <w:t>
      2) выписка из справки о степени утраты общей трудоспособности.</w:t>
      </w:r>
      <w:r>
        <w:br/>
      </w:r>
      <w:r>
        <w:rPr>
          <w:rFonts w:ascii="Times New Roman"/>
          <w:b w:val="false"/>
          <w:i w:val="false"/>
          <w:color w:val="000000"/>
          <w:sz w:val="28"/>
        </w:rPr>
        <w:t>
      В течение трех рабочих дней со дня разработки ИПР инвалида, медицинская, социальная и профессиональная части реабилитации отделом МСЭ направляются в органы, осуществляющие реабилитационные мероприятия.</w:t>
      </w:r>
      <w:r>
        <w:br/>
      </w:r>
      <w:r>
        <w:rPr>
          <w:rFonts w:ascii="Times New Roman"/>
          <w:b w:val="false"/>
          <w:i w:val="false"/>
          <w:color w:val="000000"/>
          <w:sz w:val="28"/>
        </w:rPr>
        <w:t>
      В течение семи рабочих дней отделы МСЭ сообщают в местные органы военного управления района (города областного значения) обо всех военнообязанных и призывниках, которые признаны инвалидами.</w:t>
      </w:r>
      <w:r>
        <w:br/>
      </w:r>
      <w:r>
        <w:rPr>
          <w:rFonts w:ascii="Times New Roman"/>
          <w:b w:val="false"/>
          <w:i w:val="false"/>
          <w:color w:val="000000"/>
          <w:sz w:val="28"/>
        </w:rPr>
        <w:t>
      30. При проведении МСЭ для решения экспертных, правовых и других вопросов могут в установленном порядке привлекаться консультанты (педиатр, психолог, юрист и другие специалисты) с оплатой данных услуг за счет средств, предусмотренных на административные затраты.</w:t>
      </w:r>
      <w:r>
        <w:br/>
      </w:r>
      <w:r>
        <w:rPr>
          <w:rFonts w:ascii="Times New Roman"/>
          <w:b w:val="false"/>
          <w:i w:val="false"/>
          <w:color w:val="000000"/>
          <w:sz w:val="28"/>
        </w:rPr>
        <w:t>
      31. При освидетельствовании лица, направленного в отдел МСЭ с недостаточно обоснованным диагнозом, что не позволяет вынести экспертное заключение, отдел МСЭ направляет его на дополнительное обследование и лечение с целью уточнения диагноза и степени нарушения функций организма.</w:t>
      </w:r>
      <w:r>
        <w:br/>
      </w:r>
      <w:r>
        <w:rPr>
          <w:rFonts w:ascii="Times New Roman"/>
          <w:b w:val="false"/>
          <w:i w:val="false"/>
          <w:color w:val="000000"/>
          <w:sz w:val="28"/>
        </w:rPr>
        <w:t>
      В случае отказа освидетельствуемого лица от дополнительного обследования и лечения, экспертное заключение выносится с участием специалистов медицинских организаций (лечащий врач, председатель ВКК, консультанты) и/или отдела методологии и контроля МСЭ на основании объективных данных на момент освидетельствования (переосвидетельствования), о чем делается запись в акте МСЭ.</w:t>
      </w:r>
    </w:p>
    <w:p>
      <w:pPr>
        <w:spacing w:after="0"/>
        <w:ind w:left="0"/>
        <w:jc w:val="left"/>
      </w:pPr>
      <w:r>
        <w:rPr>
          <w:rFonts w:ascii="Times New Roman"/>
          <w:b/>
          <w:i w:val="false"/>
          <w:color w:val="000000"/>
        </w:rPr>
        <w:t xml:space="preserve"> 4. Критерии установления инвалидности </w:t>
      </w:r>
    </w:p>
    <w:p>
      <w:pPr>
        <w:spacing w:after="0"/>
        <w:ind w:left="0"/>
        <w:jc w:val="both"/>
      </w:pPr>
      <w:r>
        <w:rPr>
          <w:rFonts w:ascii="Times New Roman"/>
          <w:b w:val="false"/>
          <w:i w:val="false"/>
          <w:color w:val="000000"/>
          <w:sz w:val="28"/>
        </w:rPr>
        <w:t>      32. Основанием для признания лица инвалидом является одновременное наличие следующих обязательных условий:</w:t>
      </w:r>
      <w:r>
        <w:br/>
      </w:r>
      <w:r>
        <w:rPr>
          <w:rFonts w:ascii="Times New Roman"/>
          <w:b w:val="false"/>
          <w:i w:val="false"/>
          <w:color w:val="000000"/>
          <w:sz w:val="28"/>
        </w:rPr>
        <w:t>
      1) нарушение здоровья со стойкими расстройствами функций организма;</w:t>
      </w:r>
      <w:r>
        <w:br/>
      </w: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r>
        <w:br/>
      </w:r>
      <w:r>
        <w:rPr>
          <w:rFonts w:ascii="Times New Roman"/>
          <w:b w:val="false"/>
          <w:i w:val="false"/>
          <w:color w:val="000000"/>
          <w:sz w:val="28"/>
        </w:rPr>
        <w:t>
      3) необходимость осуществления мер социальной защиты.</w:t>
      </w:r>
      <w:r>
        <w:br/>
      </w:r>
      <w:r>
        <w:rPr>
          <w:rFonts w:ascii="Times New Roman"/>
          <w:b w:val="false"/>
          <w:i w:val="false"/>
          <w:color w:val="000000"/>
          <w:sz w:val="28"/>
        </w:rPr>
        <w:t>
      Возрастные изменения организма не дают оснований для установления группы инвалидности.</w:t>
      </w:r>
      <w:r>
        <w:br/>
      </w:r>
      <w:r>
        <w:rPr>
          <w:rFonts w:ascii="Times New Roman"/>
          <w:b w:val="false"/>
          <w:i w:val="false"/>
          <w:color w:val="000000"/>
          <w:sz w:val="28"/>
        </w:rPr>
        <w:t>
      33. Критерием для установления первой группы инвалидности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1) способности к самообслуживанию третьей степени;</w:t>
      </w:r>
      <w:r>
        <w:br/>
      </w:r>
      <w:r>
        <w:rPr>
          <w:rFonts w:ascii="Times New Roman"/>
          <w:b w:val="false"/>
          <w:i w:val="false"/>
          <w:color w:val="000000"/>
          <w:sz w:val="28"/>
        </w:rPr>
        <w:t>
      2) способности к передвижению третьей степени;</w:t>
      </w:r>
      <w:r>
        <w:br/>
      </w:r>
      <w:r>
        <w:rPr>
          <w:rFonts w:ascii="Times New Roman"/>
          <w:b w:val="false"/>
          <w:i w:val="false"/>
          <w:color w:val="000000"/>
          <w:sz w:val="28"/>
        </w:rPr>
        <w:t>
      3) способности к трудовой деятельности (трудоспособности) третьей степени;</w:t>
      </w:r>
      <w:r>
        <w:br/>
      </w:r>
      <w:r>
        <w:rPr>
          <w:rFonts w:ascii="Times New Roman"/>
          <w:b w:val="false"/>
          <w:i w:val="false"/>
          <w:color w:val="000000"/>
          <w:sz w:val="28"/>
        </w:rPr>
        <w:t>
      4) способности к обучению третьей степени;</w:t>
      </w:r>
      <w:r>
        <w:br/>
      </w:r>
      <w:r>
        <w:rPr>
          <w:rFonts w:ascii="Times New Roman"/>
          <w:b w:val="false"/>
          <w:i w:val="false"/>
          <w:color w:val="000000"/>
          <w:sz w:val="28"/>
        </w:rPr>
        <w:t>
      5) способности к ориентации третьей степени;</w:t>
      </w:r>
      <w:r>
        <w:br/>
      </w:r>
      <w:r>
        <w:rPr>
          <w:rFonts w:ascii="Times New Roman"/>
          <w:b w:val="false"/>
          <w:i w:val="false"/>
          <w:color w:val="000000"/>
          <w:sz w:val="28"/>
        </w:rPr>
        <w:t>
      6) способности к общению третьей степени;</w:t>
      </w:r>
      <w:r>
        <w:br/>
      </w:r>
      <w:r>
        <w:rPr>
          <w:rFonts w:ascii="Times New Roman"/>
          <w:b w:val="false"/>
          <w:i w:val="false"/>
          <w:color w:val="000000"/>
          <w:sz w:val="28"/>
        </w:rPr>
        <w:t>
      7) способности контроля за своим поведением третьей степени.</w:t>
      </w:r>
      <w:r>
        <w:br/>
      </w:r>
      <w:r>
        <w:rPr>
          <w:rFonts w:ascii="Times New Roman"/>
          <w:b w:val="false"/>
          <w:i w:val="false"/>
          <w:color w:val="000000"/>
          <w:sz w:val="28"/>
        </w:rPr>
        <w:t>
      34. Критерием для установления второй группы инвалидности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1) способности к самообслуживанию второй степени;</w:t>
      </w:r>
      <w:r>
        <w:br/>
      </w:r>
      <w:r>
        <w:rPr>
          <w:rFonts w:ascii="Times New Roman"/>
          <w:b w:val="false"/>
          <w:i w:val="false"/>
          <w:color w:val="000000"/>
          <w:sz w:val="28"/>
        </w:rPr>
        <w:t>
      2) способности к передвижению второй степени;</w:t>
      </w:r>
      <w:r>
        <w:br/>
      </w:r>
      <w:r>
        <w:rPr>
          <w:rFonts w:ascii="Times New Roman"/>
          <w:b w:val="false"/>
          <w:i w:val="false"/>
          <w:color w:val="000000"/>
          <w:sz w:val="28"/>
        </w:rPr>
        <w:t>
      3) способности к трудовой деятельности (трудоспособности) второй степени;</w:t>
      </w:r>
      <w:r>
        <w:br/>
      </w:r>
      <w:r>
        <w:rPr>
          <w:rFonts w:ascii="Times New Roman"/>
          <w:b w:val="false"/>
          <w:i w:val="false"/>
          <w:color w:val="000000"/>
          <w:sz w:val="28"/>
        </w:rPr>
        <w:t>
      4) способности к обучению второй степени;</w:t>
      </w:r>
      <w:r>
        <w:br/>
      </w:r>
      <w:r>
        <w:rPr>
          <w:rFonts w:ascii="Times New Roman"/>
          <w:b w:val="false"/>
          <w:i w:val="false"/>
          <w:color w:val="000000"/>
          <w:sz w:val="28"/>
        </w:rPr>
        <w:t>
      5) способности к ориентации второй степени;</w:t>
      </w:r>
      <w:r>
        <w:br/>
      </w:r>
      <w:r>
        <w:rPr>
          <w:rFonts w:ascii="Times New Roman"/>
          <w:b w:val="false"/>
          <w:i w:val="false"/>
          <w:color w:val="000000"/>
          <w:sz w:val="28"/>
        </w:rPr>
        <w:t>
      6) способности к общению второй степени;</w:t>
      </w:r>
      <w:r>
        <w:br/>
      </w:r>
      <w:r>
        <w:rPr>
          <w:rFonts w:ascii="Times New Roman"/>
          <w:b w:val="false"/>
          <w:i w:val="false"/>
          <w:color w:val="000000"/>
          <w:sz w:val="28"/>
        </w:rPr>
        <w:t>
      7) способности контроля за своим поведением второй степени.</w:t>
      </w:r>
      <w:r>
        <w:br/>
      </w:r>
      <w:r>
        <w:rPr>
          <w:rFonts w:ascii="Times New Roman"/>
          <w:b w:val="false"/>
          <w:i w:val="false"/>
          <w:color w:val="000000"/>
          <w:sz w:val="28"/>
        </w:rPr>
        <w:t>
      35. Критерием для установления третьей группы инвалидности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одной из следующих категорий жизнедеятельности или их сочетанию:</w:t>
      </w:r>
      <w:r>
        <w:br/>
      </w:r>
      <w:r>
        <w:rPr>
          <w:rFonts w:ascii="Times New Roman"/>
          <w:b w:val="false"/>
          <w:i w:val="false"/>
          <w:color w:val="000000"/>
          <w:sz w:val="28"/>
        </w:rPr>
        <w:t>
      1) способности к самообслуживанию первой степени;</w:t>
      </w:r>
      <w:r>
        <w:br/>
      </w:r>
      <w:r>
        <w:rPr>
          <w:rFonts w:ascii="Times New Roman"/>
          <w:b w:val="false"/>
          <w:i w:val="false"/>
          <w:color w:val="000000"/>
          <w:sz w:val="28"/>
        </w:rPr>
        <w:t>
      2) способности к передвижению первой степени;</w:t>
      </w:r>
      <w:r>
        <w:br/>
      </w:r>
      <w:r>
        <w:rPr>
          <w:rFonts w:ascii="Times New Roman"/>
          <w:b w:val="false"/>
          <w:i w:val="false"/>
          <w:color w:val="000000"/>
          <w:sz w:val="28"/>
        </w:rPr>
        <w:t>
      3) способности к трудовой деятельности (трудоспособности) первой степени;</w:t>
      </w:r>
      <w:r>
        <w:br/>
      </w:r>
      <w:r>
        <w:rPr>
          <w:rFonts w:ascii="Times New Roman"/>
          <w:b w:val="false"/>
          <w:i w:val="false"/>
          <w:color w:val="000000"/>
          <w:sz w:val="28"/>
        </w:rPr>
        <w:t>
      4) способности к обучению первой степени;</w:t>
      </w:r>
      <w:r>
        <w:br/>
      </w:r>
      <w:r>
        <w:rPr>
          <w:rFonts w:ascii="Times New Roman"/>
          <w:b w:val="false"/>
          <w:i w:val="false"/>
          <w:color w:val="000000"/>
          <w:sz w:val="28"/>
        </w:rPr>
        <w:t>
      5) способности к ориентации первой степени;</w:t>
      </w:r>
      <w:r>
        <w:br/>
      </w:r>
      <w:r>
        <w:rPr>
          <w:rFonts w:ascii="Times New Roman"/>
          <w:b w:val="false"/>
          <w:i w:val="false"/>
          <w:color w:val="000000"/>
          <w:sz w:val="28"/>
        </w:rPr>
        <w:t>
      6) способности к общению первой степени;</w:t>
      </w:r>
      <w:r>
        <w:br/>
      </w:r>
      <w:r>
        <w:rPr>
          <w:rFonts w:ascii="Times New Roman"/>
          <w:b w:val="false"/>
          <w:i w:val="false"/>
          <w:color w:val="000000"/>
          <w:sz w:val="28"/>
        </w:rPr>
        <w:t>
      7) способности контроля за своим поведением первой степени.</w:t>
      </w:r>
    </w:p>
    <w:p>
      <w:pPr>
        <w:spacing w:after="0"/>
        <w:ind w:left="0"/>
        <w:jc w:val="left"/>
      </w:pPr>
      <w:r>
        <w:rPr>
          <w:rFonts w:ascii="Times New Roman"/>
          <w:b/>
          <w:i w:val="false"/>
          <w:color w:val="000000"/>
        </w:rPr>
        <w:t xml:space="preserve"> 5. Критерии установления степени утраты</w:t>
      </w:r>
      <w:r>
        <w:br/>
      </w:r>
      <w:r>
        <w:rPr>
          <w:rFonts w:ascii="Times New Roman"/>
          <w:b/>
          <w:i w:val="false"/>
          <w:color w:val="000000"/>
        </w:rPr>
        <w:t xml:space="preserve">
общей трудоспособности </w:t>
      </w:r>
    </w:p>
    <w:p>
      <w:pPr>
        <w:spacing w:after="0"/>
        <w:ind w:left="0"/>
        <w:jc w:val="both"/>
      </w:pPr>
      <w:r>
        <w:rPr>
          <w:rFonts w:ascii="Times New Roman"/>
          <w:b w:val="false"/>
          <w:i w:val="false"/>
          <w:color w:val="000000"/>
          <w:sz w:val="28"/>
        </w:rPr>
        <w:t>      36. Степень УОТ устанавливается участнику системы обязательного социального страхования, в случае наступления события (социального риска), повлекшего утрату (потерю) трудоспособности.</w:t>
      </w:r>
      <w:r>
        <w:br/>
      </w: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r>
        <w:br/>
      </w:r>
      <w:r>
        <w:rPr>
          <w:rFonts w:ascii="Times New Roman"/>
          <w:b w:val="false"/>
          <w:i w:val="false"/>
          <w:color w:val="000000"/>
          <w:sz w:val="28"/>
        </w:rPr>
        <w:t>
      37. При наступлении УОТ, участнику системы обязательного социального страхования степень УОТ устанавливается от 30 до 100 процентов включительно.</w:t>
      </w:r>
      <w:r>
        <w:br/>
      </w:r>
      <w:r>
        <w:rPr>
          <w:rFonts w:ascii="Times New Roman"/>
          <w:b w:val="false"/>
          <w:i w:val="false"/>
          <w:color w:val="000000"/>
          <w:sz w:val="28"/>
        </w:rPr>
        <w:t>
      38. Участнику системы обязательного социального страхования по степени нарушений функций организма, предусмотренных в приложении 2 к настоящим Правилам, приведших к ограничению трудоспособности, УОТ устанавливается при:</w:t>
      </w:r>
      <w:r>
        <w:br/>
      </w: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r>
        <w:br/>
      </w: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r>
        <w:br/>
      </w: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p>
      <w:pPr>
        <w:spacing w:after="0"/>
        <w:ind w:left="0"/>
        <w:jc w:val="left"/>
      </w:pPr>
      <w:r>
        <w:rPr>
          <w:rFonts w:ascii="Times New Roman"/>
          <w:b/>
          <w:i w:val="false"/>
          <w:color w:val="000000"/>
        </w:rPr>
        <w:t xml:space="preserve"> 6. Критерии установления степени утраты</w:t>
      </w:r>
      <w:r>
        <w:br/>
      </w:r>
      <w:r>
        <w:rPr>
          <w:rFonts w:ascii="Times New Roman"/>
          <w:b/>
          <w:i w:val="false"/>
          <w:color w:val="000000"/>
        </w:rPr>
        <w:t xml:space="preserve">
профессиональной трудоспособности </w:t>
      </w:r>
    </w:p>
    <w:p>
      <w:pPr>
        <w:spacing w:after="0"/>
        <w:ind w:left="0"/>
        <w:jc w:val="both"/>
      </w:pPr>
      <w:r>
        <w:rPr>
          <w:rFonts w:ascii="Times New Roman"/>
          <w:b w:val="false"/>
          <w:i w:val="false"/>
          <w:color w:val="000000"/>
          <w:sz w:val="28"/>
        </w:rPr>
        <w:t>      39. Основанием для установления степени УПТ пострадавшему работнику является акт о несчастном случае, в случаях профессиональных заболеваний также предоставляется заключение Национального центра гигиены труда и профессиональных заболеваний.</w:t>
      </w:r>
      <w:r>
        <w:br/>
      </w:r>
      <w:r>
        <w:rPr>
          <w:rFonts w:ascii="Times New Roman"/>
          <w:b w:val="false"/>
          <w:i w:val="false"/>
          <w:color w:val="000000"/>
          <w:sz w:val="28"/>
        </w:rPr>
        <w:t>
      В тех случаях, когда пострадавший работник имеет несколько профессий, при установлении степени УПТ основной профессией следует считать ту, при исполнении которой произошло повреждение здоровья или в которой имеется более продолжительный стаж работы и достигнута наивысшая квалификация, или ту, которая получена путем специального образования.</w:t>
      </w:r>
      <w:r>
        <w:br/>
      </w:r>
      <w:r>
        <w:rPr>
          <w:rFonts w:ascii="Times New Roman"/>
          <w:b w:val="false"/>
          <w:i w:val="false"/>
          <w:color w:val="000000"/>
          <w:sz w:val="28"/>
        </w:rPr>
        <w:t>
      40. Пострадавшим работникам по степени нарушений функций организма, повлекших утрату трудоспособности, предусмотренных в приложении 2 к настоящим Правилам, степень УПТ устанавливается от 5 до 100 процентов включительно:</w:t>
      </w:r>
      <w:r>
        <w:br/>
      </w:r>
      <w:r>
        <w:rPr>
          <w:rFonts w:ascii="Times New Roman"/>
          <w:b w:val="false"/>
          <w:i w:val="false"/>
          <w:color w:val="000000"/>
          <w:sz w:val="28"/>
        </w:rPr>
        <w:t>
      1) в случае, если пострадавший работник может продолжать профессиональную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и/или при профессиональных заболеваниях с уменьшением воздействия вредного и/или опасного производственного фактора, устанавливается степень УПТ от 5 до 29 процентов включительно;</w:t>
      </w:r>
      <w:r>
        <w:br/>
      </w:r>
      <w:r>
        <w:rPr>
          <w:rFonts w:ascii="Times New Roman"/>
          <w:b w:val="false"/>
          <w:i w:val="false"/>
          <w:color w:val="000000"/>
          <w:sz w:val="28"/>
        </w:rPr>
        <w:t>
      2) в случае, если пострадавший работник может продолжать профессиональную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и/или при профессиональных заболеваниях без воздействия вредного и/или опасного производственного фактора, вследствие умеренно выраженного нарушения функций организма, устанавливается степень УПТ от 30 до 59 процентов включительно;</w:t>
      </w:r>
      <w:r>
        <w:br/>
      </w:r>
      <w:r>
        <w:rPr>
          <w:rFonts w:ascii="Times New Roman"/>
          <w:b w:val="false"/>
          <w:i w:val="false"/>
          <w:color w:val="000000"/>
          <w:sz w:val="28"/>
        </w:rPr>
        <w:t>
      3) в случае, если пострадавший работник, вследствие выраженного нарушения функций организма, может выполнять профессиональную деятельность лишь в специально созданных условиях, когда инвалиду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инвалида в соответствии с законодательством Республики Казахстан, устанавливается степень УПТ от 60 до 89 процентов включительно;</w:t>
      </w:r>
      <w:r>
        <w:br/>
      </w:r>
      <w:r>
        <w:rPr>
          <w:rFonts w:ascii="Times New Roman"/>
          <w:b w:val="false"/>
          <w:i w:val="false"/>
          <w:color w:val="000000"/>
          <w:sz w:val="28"/>
        </w:rPr>
        <w:t>
      4) в случае,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УПТ от 90 до 100 процентов включительно.</w:t>
      </w:r>
      <w:r>
        <w:br/>
      </w:r>
      <w:r>
        <w:rPr>
          <w:rFonts w:ascii="Times New Roman"/>
          <w:b w:val="false"/>
          <w:i w:val="false"/>
          <w:color w:val="000000"/>
          <w:sz w:val="28"/>
        </w:rPr>
        <w:t>
      41. При последствиях производственных травм или профессиональных заболеваний, степень УПТ устанавливается в процентах в пределах тех размеров, которые соответствуют степени выраженности нарушения функций организма и ограничения трудоспособности. В случаях, когда последствия производственных травм или профессиональных заболеваний различны по характеру нарушений функций, степень УПТ определяется по наиболее выраженному по степени тяжести.</w:t>
      </w:r>
      <w:r>
        <w:br/>
      </w: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или профессиональное заболевание, ухудшило течение ранее имевшегося заболевания.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должны быть в пределах тех размеров, которые соответствуют степени выраженности нарушения функций организма и ограничения трудоспособности.</w:t>
      </w:r>
      <w:r>
        <w:br/>
      </w:r>
      <w:r>
        <w:rPr>
          <w:rFonts w:ascii="Times New Roman"/>
          <w:b w:val="false"/>
          <w:i w:val="false"/>
          <w:color w:val="000000"/>
          <w:sz w:val="28"/>
        </w:rPr>
        <w:t>
      42. Страхователь и страховщик имеют право присутствовать при освидетельствовании (переосвидетельствовании) пострадавшего работника отделом МСЭ и/или отделом методологии и контроля МСЭ.</w:t>
      </w:r>
      <w:r>
        <w:br/>
      </w:r>
      <w:r>
        <w:rPr>
          <w:rFonts w:ascii="Times New Roman"/>
          <w:b w:val="false"/>
          <w:i w:val="false"/>
          <w:color w:val="000000"/>
          <w:sz w:val="28"/>
        </w:rPr>
        <w:t>
      43.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определяет потребность освидетельствуемого лица в: </w:t>
      </w:r>
      <w:r>
        <w:br/>
      </w: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r>
        <w:br/>
      </w: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r>
        <w:br/>
      </w: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r>
        <w:br/>
      </w: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r>
        <w:br/>
      </w:r>
      <w:r>
        <w:rPr>
          <w:rFonts w:ascii="Times New Roman"/>
          <w:b w:val="false"/>
          <w:i w:val="false"/>
          <w:color w:val="000000"/>
          <w:sz w:val="28"/>
        </w:rPr>
        <w:t>
      5) обеспечении специальными средствами передвижения, а также специальным автотранспортом инвалидов при наличии медицинских показаний, согласно приложению 4 к настоящим Правилам;</w:t>
      </w:r>
      <w:r>
        <w:br/>
      </w:r>
      <w:r>
        <w:rPr>
          <w:rFonts w:ascii="Times New Roman"/>
          <w:b w:val="false"/>
          <w:i w:val="false"/>
          <w:color w:val="000000"/>
          <w:sz w:val="28"/>
        </w:rPr>
        <w:t>
      6) профессиональном обучении (переобучении);</w:t>
      </w:r>
      <w:r>
        <w:br/>
      </w:r>
      <w:r>
        <w:rPr>
          <w:rFonts w:ascii="Times New Roman"/>
          <w:b w:val="false"/>
          <w:i w:val="false"/>
          <w:color w:val="000000"/>
          <w:sz w:val="28"/>
        </w:rPr>
        <w:t>
      7) трудоустройстве с созданием при необходимости специально созданных условий.</w:t>
      </w:r>
    </w:p>
    <w:p>
      <w:pPr>
        <w:spacing w:after="0"/>
        <w:ind w:left="0"/>
        <w:jc w:val="left"/>
      </w:pPr>
      <w:r>
        <w:rPr>
          <w:rFonts w:ascii="Times New Roman"/>
          <w:b/>
          <w:i w:val="false"/>
          <w:color w:val="000000"/>
        </w:rPr>
        <w:t xml:space="preserve"> 7. Порядок зачета срока инвалидности и/или степени</w:t>
      </w:r>
      <w:r>
        <w:br/>
      </w:r>
      <w:r>
        <w:rPr>
          <w:rFonts w:ascii="Times New Roman"/>
          <w:b/>
          <w:i w:val="false"/>
          <w:color w:val="000000"/>
        </w:rPr>
        <w:t>
утраты трудоспособности и переосвидетельствования</w:t>
      </w:r>
      <w:r>
        <w:br/>
      </w:r>
      <w:r>
        <w:rPr>
          <w:rFonts w:ascii="Times New Roman"/>
          <w:b/>
          <w:i w:val="false"/>
          <w:color w:val="000000"/>
        </w:rPr>
        <w:t xml:space="preserve">
ранее установленного срока </w:t>
      </w:r>
    </w:p>
    <w:p>
      <w:pPr>
        <w:spacing w:after="0"/>
        <w:ind w:left="0"/>
        <w:jc w:val="both"/>
      </w:pPr>
      <w:r>
        <w:rPr>
          <w:rFonts w:ascii="Times New Roman"/>
          <w:b w:val="false"/>
          <w:i w:val="false"/>
          <w:color w:val="000000"/>
          <w:sz w:val="28"/>
        </w:rPr>
        <w:t>      44. Если освидетельствуемое лицо не явилось в отдел МСЭ на переосвидетельствование в установленный срок, и при переосвидетельствовании ему вновь установлена инвалидность и/или степень утраты трудоспособности, то срок за пропущенный период засчитывается:</w:t>
      </w:r>
      <w:r>
        <w:br/>
      </w:r>
      <w:r>
        <w:rPr>
          <w:rFonts w:ascii="Times New Roman"/>
          <w:b w:val="false"/>
          <w:i w:val="false"/>
          <w:color w:val="000000"/>
          <w:sz w:val="28"/>
        </w:rPr>
        <w:t>
      1) до одного месяца, в случае пропуска переосвидетельствования не более одного месяца со дня установленного ранее срока переосвидетельствования;</w:t>
      </w:r>
      <w:r>
        <w:br/>
      </w:r>
      <w:r>
        <w:rPr>
          <w:rFonts w:ascii="Times New Roman"/>
          <w:b w:val="false"/>
          <w:i w:val="false"/>
          <w:color w:val="000000"/>
          <w:sz w:val="28"/>
        </w:rPr>
        <w:t>
      2) до трех лет, в случае пропуска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 либо из-за чрезвычайных ситуаций природного и техногенного характера).</w:t>
      </w:r>
      <w:r>
        <w:br/>
      </w:r>
      <w:r>
        <w:rPr>
          <w:rFonts w:ascii="Times New Roman"/>
          <w:b w:val="false"/>
          <w:i w:val="false"/>
          <w:color w:val="000000"/>
          <w:sz w:val="28"/>
        </w:rPr>
        <w:t>
      45. Переосвидетельствование инвалидов и лиц с утратой трудоспособности ранее установленного срока, а также лиц, инвалидность или утрата трудоспособности которым установлены без срока переосвидетельствования или до достижения возраста, дающего право на получение пенсионных выплат по возрасту, проводится с предоставлением соответствующих документов, определенных пунктом 10 настоящих Правил:</w:t>
      </w:r>
      <w:r>
        <w:br/>
      </w:r>
      <w:r>
        <w:rPr>
          <w:rFonts w:ascii="Times New Roman"/>
          <w:b w:val="false"/>
          <w:i w:val="false"/>
          <w:color w:val="000000"/>
          <w:sz w:val="28"/>
        </w:rPr>
        <w:t>
      1) при ухудшении состояния здоровья;</w:t>
      </w:r>
      <w:r>
        <w:br/>
      </w:r>
      <w:r>
        <w:rPr>
          <w:rFonts w:ascii="Times New Roman"/>
          <w:b w:val="false"/>
          <w:i w:val="false"/>
          <w:color w:val="000000"/>
          <w:sz w:val="28"/>
        </w:rPr>
        <w:t>
      2) с целью изменения причины инвалидности;</w:t>
      </w:r>
      <w:r>
        <w:br/>
      </w:r>
      <w:r>
        <w:rPr>
          <w:rFonts w:ascii="Times New Roman"/>
          <w:b w:val="false"/>
          <w:i w:val="false"/>
          <w:color w:val="000000"/>
          <w:sz w:val="28"/>
        </w:rPr>
        <w:t>
      3) на основании заявления освидетельствуемого лица, но не более чем за два месяца до истечения установленного срока;</w:t>
      </w:r>
      <w:r>
        <w:br/>
      </w:r>
      <w:r>
        <w:rPr>
          <w:rFonts w:ascii="Times New Roman"/>
          <w:b w:val="false"/>
          <w:i w:val="false"/>
          <w:color w:val="000000"/>
          <w:sz w:val="28"/>
        </w:rPr>
        <w:t>
      4) при проведении контроля обоснованности экспертного заключения отдела МСЭ;</w:t>
      </w:r>
      <w:r>
        <w:br/>
      </w:r>
      <w:r>
        <w:rPr>
          <w:rFonts w:ascii="Times New Roman"/>
          <w:b w:val="false"/>
          <w:i w:val="false"/>
          <w:color w:val="000000"/>
          <w:sz w:val="28"/>
        </w:rPr>
        <w:t>
      5)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w:t>
      </w:r>
    </w:p>
    <w:p>
      <w:pPr>
        <w:spacing w:after="0"/>
        <w:ind w:left="0"/>
        <w:jc w:val="left"/>
      </w:pPr>
      <w:r>
        <w:rPr>
          <w:rFonts w:ascii="Times New Roman"/>
          <w:b/>
          <w:i w:val="false"/>
          <w:color w:val="000000"/>
        </w:rPr>
        <w:t xml:space="preserve"> 8. Порядок обжалования экспертного заключения</w:t>
      </w:r>
    </w:p>
    <w:p>
      <w:pPr>
        <w:spacing w:after="0"/>
        <w:ind w:left="0"/>
        <w:jc w:val="both"/>
      </w:pPr>
      <w:r>
        <w:rPr>
          <w:rFonts w:ascii="Times New Roman"/>
          <w:b w:val="false"/>
          <w:i w:val="false"/>
          <w:color w:val="000000"/>
          <w:sz w:val="28"/>
        </w:rPr>
        <w:t>      46. Экспертное заключение отдела МСЭ может быть обжаловано в отделе методологии и контроля МСЭ в течение месяца со дня освидетельствования (переосвидетельствования) в отделе МСЭ.</w:t>
      </w:r>
      <w:r>
        <w:br/>
      </w:r>
      <w:r>
        <w:rPr>
          <w:rFonts w:ascii="Times New Roman"/>
          <w:b w:val="false"/>
          <w:i w:val="false"/>
          <w:color w:val="000000"/>
          <w:sz w:val="28"/>
        </w:rPr>
        <w:t>
      47. Экспертное заключение отдела МСЭ и/или отдела методологии и контроля МСЭ может быть обжаловано в суде гражданином или его законным представителем в порядке, установленном законодательством Республики Казахстан.</w:t>
      </w:r>
      <w:r>
        <w:br/>
      </w:r>
      <w:r>
        <w:rPr>
          <w:rFonts w:ascii="Times New Roman"/>
          <w:b w:val="false"/>
          <w:i w:val="false"/>
          <w:color w:val="000000"/>
          <w:sz w:val="28"/>
        </w:rPr>
        <w:t>
      48. Должностные лица, виновные в нарушении прав, свобод и законных интересов граждан, инвалидов и участников системы обязательного социального страхования,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p>
      <w:pPr>
        <w:spacing w:after="0"/>
        <w:ind w:left="0"/>
        <w:jc w:val="left"/>
      </w:pPr>
      <w:r>
        <w:rPr>
          <w:rFonts w:ascii="Times New Roman"/>
          <w:b/>
          <w:i w:val="false"/>
          <w:color w:val="000000"/>
        </w:rPr>
        <w:t xml:space="preserve"> Медицинские показания,</w:t>
      </w:r>
      <w:r>
        <w:br/>
      </w:r>
      <w:r>
        <w:rPr>
          <w:rFonts w:ascii="Times New Roman"/>
          <w:b/>
          <w:i w:val="false"/>
          <w:color w:val="000000"/>
        </w:rPr>
        <w:t>
при которых ребенок до шестнадцати лет признается инвалидом</w:t>
      </w:r>
    </w:p>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инвалидность устанавливается на срок 6 месяцев или 1 год.</w:t>
      </w:r>
      <w:r>
        <w:br/>
      </w: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r>
        <w:br/>
      </w: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r>
        <w:br/>
      </w: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r>
        <w:br/>
      </w: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r>
        <w:br/>
      </w:r>
      <w:r>
        <w:rPr>
          <w:rFonts w:ascii="Times New Roman"/>
          <w:b w:val="false"/>
          <w:i w:val="false"/>
          <w:color w:val="000000"/>
          <w:sz w:val="28"/>
        </w:rPr>
        <w:t>
      4) осложненное течение язвенной болезни желудка, двенадцатиперстной кишки;</w:t>
      </w:r>
      <w:r>
        <w:br/>
      </w:r>
      <w:r>
        <w:rPr>
          <w:rFonts w:ascii="Times New Roman"/>
          <w:b w:val="false"/>
          <w:i w:val="false"/>
          <w:color w:val="000000"/>
          <w:sz w:val="28"/>
        </w:rPr>
        <w:t xml:space="preserve">
      5) сахарный диабет средней степени тяжести 2 типа на фоне повышенной массы тела; </w:t>
      </w:r>
      <w:r>
        <w:br/>
      </w: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r>
        <w:br/>
      </w:r>
      <w:r>
        <w:rPr>
          <w:rFonts w:ascii="Times New Roman"/>
          <w:b w:val="false"/>
          <w:i w:val="false"/>
          <w:color w:val="000000"/>
          <w:sz w:val="28"/>
        </w:rPr>
        <w:t>
      7) патологическое состояние, обусловленное длительным применением (более 3-х месяцев)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r>
        <w:br/>
      </w:r>
      <w:r>
        <w:rPr>
          <w:rFonts w:ascii="Times New Roman"/>
          <w:b w:val="false"/>
          <w:i w:val="false"/>
          <w:color w:val="000000"/>
          <w:sz w:val="28"/>
        </w:rPr>
        <w:t>
      8) дисфункциональные маточные кровотечения на фоне коагулопатий и тромбоцитопатий.</w:t>
      </w:r>
      <w:r>
        <w:br/>
      </w:r>
      <w:r>
        <w:rPr>
          <w:rFonts w:ascii="Times New Roman"/>
          <w:b w:val="false"/>
          <w:i w:val="false"/>
          <w:color w:val="000000"/>
          <w:sz w:val="28"/>
        </w:rPr>
        <w:t>
      2. Функциональные изменения и патологические состояния, при которых инвалидность устанавливается сроком на 2 года.</w:t>
      </w:r>
      <w:r>
        <w:br/>
      </w: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r>
        <w:br/>
      </w: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r>
        <w:br/>
      </w:r>
      <w:r>
        <w:rPr>
          <w:rFonts w:ascii="Times New Roman"/>
          <w:b w:val="false"/>
          <w:i w:val="false"/>
          <w:color w:val="000000"/>
          <w:sz w:val="28"/>
        </w:rPr>
        <w:t>
      2) стойкие речевые расстройства (алалия, афазия, некомпенсирующаяся форма), тяжелая степень дизартрии и заикания;</w:t>
      </w:r>
      <w:r>
        <w:br/>
      </w:r>
      <w:r>
        <w:rPr>
          <w:rFonts w:ascii="Times New Roman"/>
          <w:b w:val="false"/>
          <w:i w:val="false"/>
          <w:color w:val="000000"/>
          <w:sz w:val="28"/>
        </w:rPr>
        <w:t>
      3) выраженные расстройства функции тазовых органов, обусловленные поражением спинного мозга;</w:t>
      </w:r>
      <w:r>
        <w:br/>
      </w: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r>
        <w:br/>
      </w:r>
      <w:r>
        <w:rPr>
          <w:rFonts w:ascii="Times New Roman"/>
          <w:b w:val="false"/>
          <w:i w:val="false"/>
          <w:color w:val="000000"/>
          <w:sz w:val="28"/>
        </w:rPr>
        <w:t>
      5) затяжные психопатические состояния продолжительностью 6 месяцев и более;</w:t>
      </w:r>
      <w:r>
        <w:br/>
      </w:r>
      <w:r>
        <w:rPr>
          <w:rFonts w:ascii="Times New Roman"/>
          <w:b w:val="false"/>
          <w:i w:val="false"/>
          <w:color w:val="000000"/>
          <w:sz w:val="28"/>
        </w:rPr>
        <w:t>
      6) умственная отсталость в степени дебильности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r>
        <w:br/>
      </w: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r>
        <w:br/>
      </w: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r>
        <w:br/>
      </w:r>
      <w:r>
        <w:rPr>
          <w:rFonts w:ascii="Times New Roman"/>
          <w:b w:val="false"/>
          <w:i w:val="false"/>
          <w:color w:val="000000"/>
          <w:sz w:val="28"/>
        </w:rPr>
        <w:t>
      9) отсутствие слуховой функции (двусторонняя тугоухость III (56-70 дБ) – IV (71-90 дБ) степени);</w:t>
      </w:r>
      <w:r>
        <w:br/>
      </w:r>
      <w:r>
        <w:rPr>
          <w:rFonts w:ascii="Times New Roman"/>
          <w:b w:val="false"/>
          <w:i w:val="false"/>
          <w:color w:val="000000"/>
          <w:sz w:val="28"/>
        </w:rPr>
        <w:t>
      10) невозможность самостоятельного дыхания без трахеотомической трубки при врожденных или приобретенных заболеваниях гортани и трахеи;</w:t>
      </w:r>
      <w:r>
        <w:br/>
      </w:r>
      <w:r>
        <w:rPr>
          <w:rFonts w:ascii="Times New Roman"/>
          <w:b w:val="false"/>
          <w:i w:val="false"/>
          <w:color w:val="000000"/>
          <w:sz w:val="28"/>
        </w:rPr>
        <w:t>
      11) бронхиальная астма средней степени тяжести;</w:t>
      </w:r>
      <w:r>
        <w:br/>
      </w:r>
      <w:r>
        <w:rPr>
          <w:rFonts w:ascii="Times New Roman"/>
          <w:b w:val="false"/>
          <w:i w:val="false"/>
          <w:color w:val="000000"/>
          <w:sz w:val="28"/>
        </w:rPr>
        <w:t>
      12)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r>
        <w:br/>
      </w:r>
      <w:r>
        <w:rPr>
          <w:rFonts w:ascii="Times New Roman"/>
          <w:b w:val="false"/>
          <w:i w:val="false"/>
          <w:color w:val="000000"/>
          <w:sz w:val="28"/>
        </w:rPr>
        <w:t>
      13)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r>
        <w:br/>
      </w:r>
      <w:r>
        <w:rPr>
          <w:rFonts w:ascii="Times New Roman"/>
          <w:b w:val="false"/>
          <w:i w:val="false"/>
          <w:color w:val="000000"/>
          <w:sz w:val="28"/>
        </w:rPr>
        <w:t>
      14)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r>
        <w:br/>
      </w:r>
      <w:r>
        <w:rPr>
          <w:rFonts w:ascii="Times New Roman"/>
          <w:b w:val="false"/>
          <w:i w:val="false"/>
          <w:color w:val="000000"/>
          <w:sz w:val="28"/>
        </w:rPr>
        <w:t>
      15) стойкое выраженное нарушение функций почек, высокая степень активности патологического процесса в почечной ткани;</w:t>
      </w:r>
      <w:r>
        <w:br/>
      </w:r>
      <w:r>
        <w:rPr>
          <w:rFonts w:ascii="Times New Roman"/>
          <w:b w:val="false"/>
          <w:i w:val="false"/>
          <w:color w:val="000000"/>
          <w:sz w:val="28"/>
        </w:rPr>
        <w:t>
      16) обширные поражения кожного покрова и/или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r>
        <w:br/>
      </w:r>
      <w:r>
        <w:rPr>
          <w:rFonts w:ascii="Times New Roman"/>
          <w:b w:val="false"/>
          <w:i w:val="false"/>
          <w:color w:val="000000"/>
          <w:sz w:val="28"/>
        </w:rPr>
        <w:t>
      17)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r>
        <w:br/>
      </w:r>
      <w:r>
        <w:rPr>
          <w:rFonts w:ascii="Times New Roman"/>
          <w:b w:val="false"/>
          <w:i w:val="false"/>
          <w:color w:val="000000"/>
          <w:sz w:val="28"/>
        </w:rPr>
        <w:t>
      18) выраженное нарушение функций органа и/или выраженный косметический дефект, вследствие доброкачественного новообразования;</w:t>
      </w:r>
      <w:r>
        <w:br/>
      </w:r>
      <w:r>
        <w:rPr>
          <w:rFonts w:ascii="Times New Roman"/>
          <w:b w:val="false"/>
          <w:i w:val="false"/>
          <w:color w:val="000000"/>
          <w:sz w:val="28"/>
        </w:rPr>
        <w:t>
      19) врожденный или приобретенный вывих тазобедренного сустава с выраженным нарушением опоры и передвижения;</w:t>
      </w:r>
      <w:r>
        <w:br/>
      </w:r>
      <w:r>
        <w:rPr>
          <w:rFonts w:ascii="Times New Roman"/>
          <w:b w:val="false"/>
          <w:i w:val="false"/>
          <w:color w:val="000000"/>
          <w:sz w:val="28"/>
        </w:rPr>
        <w:t>
      20) туберкулез органов или систем с умеренно выраженным нарушением функций организма;</w:t>
      </w:r>
      <w:r>
        <w:br/>
      </w:r>
      <w:r>
        <w:rPr>
          <w:rFonts w:ascii="Times New Roman"/>
          <w:b w:val="false"/>
          <w:i w:val="false"/>
          <w:color w:val="000000"/>
          <w:sz w:val="28"/>
        </w:rPr>
        <w:t xml:space="preserve">
      21)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 </w:t>
      </w:r>
      <w:r>
        <w:br/>
      </w:r>
      <w:r>
        <w:rPr>
          <w:rFonts w:ascii="Times New Roman"/>
          <w:b w:val="false"/>
          <w:i w:val="false"/>
          <w:color w:val="000000"/>
          <w:sz w:val="28"/>
        </w:rPr>
        <w:t>
      22) сахарный диабет 2 типа (в том числе MODY),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r>
        <w:br/>
      </w:r>
      <w:r>
        <w:rPr>
          <w:rFonts w:ascii="Times New Roman"/>
          <w:b w:val="false"/>
          <w:i w:val="false"/>
          <w:color w:val="000000"/>
          <w:sz w:val="28"/>
        </w:rPr>
        <w:t>
      23) диффузный токсический зоб с проявлениями тиреотоксикоза тяжелой степени на период компенсации и выбора основного метода лечения.</w:t>
      </w:r>
      <w:r>
        <w:br/>
      </w:r>
      <w:r>
        <w:rPr>
          <w:rFonts w:ascii="Times New Roman"/>
          <w:b w:val="false"/>
          <w:i w:val="false"/>
          <w:color w:val="000000"/>
          <w:sz w:val="28"/>
        </w:rPr>
        <w:t>
      3. Функциональные изменения и патологические состояния, при которых инвалидность устанавливается сроком на 5 лет:</w:t>
      </w:r>
      <w:r>
        <w:br/>
      </w:r>
      <w:r>
        <w:rPr>
          <w:rFonts w:ascii="Times New Roman"/>
          <w:b w:val="false"/>
          <w:i w:val="false"/>
          <w:color w:val="000000"/>
          <w:sz w:val="28"/>
        </w:rPr>
        <w:t>
      1) врожденные наследственные болезни обмена веществ (фенилкетонурия, целиакция, гипотиреоз с признаками вторичного поражения ЦНС и другие), до наступления стойкой ремиссии;</w:t>
      </w:r>
      <w:r>
        <w:br/>
      </w: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w:t>
      </w:r>
      <w:r>
        <w:br/>
      </w:r>
      <w:r>
        <w:rPr>
          <w:rFonts w:ascii="Times New Roman"/>
          <w:b w:val="false"/>
          <w:i w:val="false"/>
          <w:color w:val="000000"/>
          <w:sz w:val="28"/>
        </w:rPr>
        <w:t>
      3) острый лейкоз, лимфогрануломатоз;</w:t>
      </w:r>
      <w:r>
        <w:br/>
      </w: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w:t>
      </w:r>
      <w:r>
        <w:br/>
      </w: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w:t>
      </w:r>
      <w:r>
        <w:br/>
      </w: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r>
        <w:br/>
      </w: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и/или анкилозов суставов одной и более конечностей, ложных суставов крупных костей;</w:t>
      </w:r>
      <w:r>
        <w:br/>
      </w: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r>
        <w:br/>
      </w:r>
      <w:r>
        <w:rPr>
          <w:rFonts w:ascii="Times New Roman"/>
          <w:b w:val="false"/>
          <w:i w:val="false"/>
          <w:color w:val="000000"/>
          <w:sz w:val="28"/>
        </w:rPr>
        <w:t>
      9)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w:t>
      </w:r>
      <w:r>
        <w:br/>
      </w:r>
      <w:r>
        <w:rPr>
          <w:rFonts w:ascii="Times New Roman"/>
          <w:b w:val="false"/>
          <w:i w:val="false"/>
          <w:color w:val="000000"/>
          <w:sz w:val="28"/>
        </w:rPr>
        <w:t>
      10) стойкое недержание мочи и кала, кишечные, мочевые и мочеполовые свищи, не подлежащие по срокам хирургическому лечению.</w:t>
      </w:r>
      <w:r>
        <w:br/>
      </w:r>
      <w:r>
        <w:rPr>
          <w:rFonts w:ascii="Times New Roman"/>
          <w:b w:val="false"/>
          <w:i w:val="false"/>
          <w:color w:val="000000"/>
          <w:sz w:val="28"/>
        </w:rPr>
        <w:t>
      4. Функциональные изменения и патологические состояния, при которых инвалидность устанавливается на срок до достижения шестнадцатилетнего возраста.</w:t>
      </w:r>
      <w:r>
        <w:br/>
      </w:r>
      <w:r>
        <w:rPr>
          <w:rFonts w:ascii="Times New Roman"/>
          <w:b w:val="false"/>
          <w:i w:val="false"/>
          <w:color w:val="000000"/>
          <w:sz w:val="28"/>
        </w:rPr>
        <w:t>
      При стойких ограничениях жизнедеятельности, отсутствии данных выздоровления или значительном улучшении функций органов,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шестнадцатилетнего возраста:</w:t>
      </w:r>
      <w:r>
        <w:br/>
      </w:r>
      <w:r>
        <w:rPr>
          <w:rFonts w:ascii="Times New Roman"/>
          <w:b w:val="false"/>
          <w:i w:val="false"/>
          <w:color w:val="000000"/>
          <w:sz w:val="28"/>
        </w:rPr>
        <w:t>
      1) стойкие выраженные параличи или глубокие парезы одной или более конечностей, стойкие генерализованные гиперкинезы (типа двойного атетоза, хореоатетоза), умеренно выраженные и выраженные нарушения координации;</w:t>
      </w:r>
      <w:r>
        <w:br/>
      </w: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r>
        <w:br/>
      </w:r>
      <w:r>
        <w:rPr>
          <w:rFonts w:ascii="Times New Roman"/>
          <w:b w:val="false"/>
          <w:i w:val="false"/>
          <w:color w:val="000000"/>
          <w:sz w:val="28"/>
        </w:rPr>
        <w:t>
      3) олигофрения или слабоумие различного генеза, соответствующие степени имбецильности или идиотии;</w:t>
      </w:r>
      <w:r>
        <w:br/>
      </w:r>
      <w:r>
        <w:rPr>
          <w:rFonts w:ascii="Times New Roman"/>
          <w:b w:val="false"/>
          <w:i w:val="false"/>
          <w:color w:val="000000"/>
          <w:sz w:val="28"/>
        </w:rPr>
        <w:t>
      4) глухота (более 90 дБ), глухонемота;</w:t>
      </w:r>
      <w:r>
        <w:br/>
      </w: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r>
        <w:br/>
      </w: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r>
        <w:br/>
      </w: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r>
        <w:br/>
      </w:r>
      <w:r>
        <w:rPr>
          <w:rFonts w:ascii="Times New Roman"/>
          <w:b w:val="false"/>
          <w:i w:val="false"/>
          <w:color w:val="000000"/>
          <w:sz w:val="28"/>
        </w:rPr>
        <w:t>
      8) застойная сердечная недостаточность II-III степени на фоне инкурабельных болезней сердца;</w:t>
      </w:r>
      <w:r>
        <w:br/>
      </w: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r>
        <w:br/>
      </w:r>
      <w:r>
        <w:rPr>
          <w:rFonts w:ascii="Times New Roman"/>
          <w:b w:val="false"/>
          <w:i w:val="false"/>
          <w:color w:val="000000"/>
          <w:sz w:val="28"/>
        </w:rPr>
        <w:t>
      10) хроническая почечная недостаточность, злокачественная гипертония, почечный несахарный диабет с осложнениями;</w:t>
      </w:r>
      <w:r>
        <w:br/>
      </w:r>
      <w:r>
        <w:rPr>
          <w:rFonts w:ascii="Times New Roman"/>
          <w:b w:val="false"/>
          <w:i w:val="false"/>
          <w:color w:val="000000"/>
          <w:sz w:val="28"/>
        </w:rPr>
        <w:t>
      11) инкурабельные злокачественные новообразования;</w:t>
      </w:r>
      <w:r>
        <w:br/>
      </w: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r>
        <w:br/>
      </w: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r>
        <w:br/>
      </w:r>
      <w:r>
        <w:rPr>
          <w:rFonts w:ascii="Times New Roman"/>
          <w:b w:val="false"/>
          <w:i w:val="false"/>
          <w:color w:val="000000"/>
          <w:sz w:val="28"/>
        </w:rPr>
        <w:t>
      14) культи одной или более конечностей независимо от уровня;</w:t>
      </w:r>
      <w:r>
        <w:br/>
      </w: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r>
        <w:br/>
      </w: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r>
        <w:br/>
      </w:r>
      <w:r>
        <w:rPr>
          <w:rFonts w:ascii="Times New Roman"/>
          <w:b w:val="false"/>
          <w:i w:val="false"/>
          <w:color w:val="000000"/>
          <w:sz w:val="28"/>
        </w:rPr>
        <w:t>
      17) хронический лейкоз, гистиоцитоз;</w:t>
      </w:r>
      <w:r>
        <w:br/>
      </w: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тыс. в 1 куб. мм) лейкоциты менее 4 тыс. в 1 куб. мм.);</w:t>
      </w:r>
      <w:r>
        <w:br/>
      </w: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r>
        <w:br/>
      </w:r>
      <w:r>
        <w:rPr>
          <w:rFonts w:ascii="Times New Roman"/>
          <w:b w:val="false"/>
          <w:i w:val="false"/>
          <w:color w:val="000000"/>
          <w:sz w:val="28"/>
        </w:rPr>
        <w:t>
      20) врожденные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r>
        <w:br/>
      </w: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r>
        <w:br/>
      </w:r>
      <w:r>
        <w:rPr>
          <w:rFonts w:ascii="Times New Roman"/>
          <w:b w:val="false"/>
          <w:i w:val="false"/>
          <w:color w:val="000000"/>
          <w:sz w:val="28"/>
        </w:rPr>
        <w:t>
      22) приобретенное иммунодефицитное состояние, развернутая картина врожденного иммунодефицитного состояния человека;</w:t>
      </w:r>
      <w:r>
        <w:br/>
      </w:r>
      <w:r>
        <w:rPr>
          <w:rFonts w:ascii="Times New Roman"/>
          <w:b w:val="false"/>
          <w:i w:val="false"/>
          <w:color w:val="000000"/>
          <w:sz w:val="28"/>
        </w:rPr>
        <w:t>
      23) врожденный и приобретенный анофтальм, полная слепота на один глаз или на оба глаза.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p>
      <w:pPr>
        <w:spacing w:after="0"/>
        <w:ind w:left="0"/>
        <w:jc w:val="left"/>
      </w:pPr>
      <w:r>
        <w:rPr>
          <w:rFonts w:ascii="Times New Roman"/>
          <w:b/>
          <w:i w:val="false"/>
          <w:color w:val="000000"/>
        </w:rPr>
        <w:t xml:space="preserve"> Классификации нарушений основных функций организма </w:t>
      </w:r>
      <w:r>
        <w:br/>
      </w:r>
      <w:r>
        <w:rPr>
          <w:rFonts w:ascii="Times New Roman"/>
          <w:b/>
          <w:i w:val="false"/>
          <w:color w:val="000000"/>
        </w:rPr>
        <w:t>
и ограничений жизнедеятельности</w:t>
      </w:r>
    </w:p>
    <w:p>
      <w:pPr>
        <w:spacing w:after="0"/>
        <w:ind w:left="0"/>
        <w:jc w:val="both"/>
      </w:pPr>
      <w:r>
        <w:rPr>
          <w:rFonts w:ascii="Times New Roman"/>
          <w:b w:val="false"/>
          <w:i w:val="false"/>
          <w:color w:val="000000"/>
          <w:sz w:val="28"/>
        </w:rPr>
        <w:t>      1. Классификация нарушений основных функций организма человека:</w:t>
      </w:r>
      <w:r>
        <w:br/>
      </w: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r>
        <w:br/>
      </w:r>
      <w:r>
        <w:rPr>
          <w:rFonts w:ascii="Times New Roman"/>
          <w:b w:val="false"/>
          <w:i w:val="false"/>
          <w:color w:val="000000"/>
          <w:sz w:val="28"/>
        </w:rPr>
        <w:t>
      2) нарушения сенсорных функций (зрение, слух, обоняние, осязание и нарушения чувствительности);</w:t>
      </w:r>
      <w:r>
        <w:br/>
      </w: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r>
        <w:br/>
      </w: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r>
        <w:br/>
      </w:r>
      <w:r>
        <w:rPr>
          <w:rFonts w:ascii="Times New Roman"/>
          <w:b w:val="false"/>
          <w:i w:val="false"/>
          <w:color w:val="000000"/>
          <w:sz w:val="28"/>
        </w:rPr>
        <w:t>
      2. Классификация нарушений функций организма по степени выраженности:</w:t>
      </w:r>
      <w:r>
        <w:br/>
      </w:r>
      <w:r>
        <w:rPr>
          <w:rFonts w:ascii="Times New Roman"/>
          <w:b w:val="false"/>
          <w:i w:val="false"/>
          <w:color w:val="000000"/>
          <w:sz w:val="28"/>
        </w:rPr>
        <w:t>
      1) первая степень – незначительно выраженные нарушения функций;</w:t>
      </w:r>
      <w:r>
        <w:br/>
      </w:r>
      <w:r>
        <w:rPr>
          <w:rFonts w:ascii="Times New Roman"/>
          <w:b w:val="false"/>
          <w:i w:val="false"/>
          <w:color w:val="000000"/>
          <w:sz w:val="28"/>
        </w:rPr>
        <w:t>
      2) вторая степень – умеренно выраженные нарушения функций;</w:t>
      </w:r>
      <w:r>
        <w:br/>
      </w:r>
      <w:r>
        <w:rPr>
          <w:rFonts w:ascii="Times New Roman"/>
          <w:b w:val="false"/>
          <w:i w:val="false"/>
          <w:color w:val="000000"/>
          <w:sz w:val="28"/>
        </w:rPr>
        <w:t>
      3) третья степень – выраженные нарушения функций;</w:t>
      </w:r>
      <w:r>
        <w:br/>
      </w:r>
      <w:r>
        <w:rPr>
          <w:rFonts w:ascii="Times New Roman"/>
          <w:b w:val="false"/>
          <w:i w:val="false"/>
          <w:color w:val="000000"/>
          <w:sz w:val="28"/>
        </w:rPr>
        <w:t>
      4) четвертая степень – значительно или резко выраженные нарушения функций.</w:t>
      </w:r>
      <w:r>
        <w:br/>
      </w:r>
      <w:r>
        <w:rPr>
          <w:rFonts w:ascii="Times New Roman"/>
          <w:b w:val="false"/>
          <w:i w:val="false"/>
          <w:color w:val="000000"/>
          <w:sz w:val="28"/>
        </w:rPr>
        <w:t>
      3. Классификация основных категорий жизнедеятельности:</w:t>
      </w:r>
      <w:r>
        <w:br/>
      </w: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r>
        <w:br/>
      </w: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r>
        <w:br/>
      </w: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r>
        <w:br/>
      </w: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r>
        <w:br/>
      </w:r>
      <w:r>
        <w:rPr>
          <w:rFonts w:ascii="Times New Roman"/>
          <w:b w:val="false"/>
          <w:i w:val="false"/>
          <w:color w:val="000000"/>
          <w:sz w:val="28"/>
        </w:rPr>
        <w:t>
      5) способность к ориентации – способность определяться во времени и пространстве;</w:t>
      </w:r>
      <w:r>
        <w:br/>
      </w: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r>
        <w:br/>
      </w: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r>
        <w:br/>
      </w: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r>
        <w:br/>
      </w: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r>
        <w:br/>
      </w:r>
      <w:r>
        <w:rPr>
          <w:rFonts w:ascii="Times New Roman"/>
          <w:b w:val="false"/>
          <w:i w:val="false"/>
          <w:color w:val="000000"/>
          <w:sz w:val="28"/>
        </w:rPr>
        <w:t>
      4. Классификация ограничений жизнедеятельности по степени выраженности:</w:t>
      </w:r>
      <w:r>
        <w:br/>
      </w:r>
      <w:r>
        <w:rPr>
          <w:rFonts w:ascii="Times New Roman"/>
          <w:b w:val="false"/>
          <w:i w:val="false"/>
          <w:color w:val="000000"/>
          <w:sz w:val="28"/>
        </w:rPr>
        <w:t>
      1) ограничение способности к самообслуживанию:</w:t>
      </w:r>
      <w:r>
        <w:br/>
      </w:r>
      <w:r>
        <w:rPr>
          <w:rFonts w:ascii="Times New Roman"/>
          <w:b w:val="false"/>
          <w:i w:val="false"/>
          <w:color w:val="000000"/>
          <w:sz w:val="28"/>
        </w:rPr>
        <w:t>
      первая степень – способность к самообслуживанию с использованием вспомогательных средств;</w:t>
      </w:r>
      <w:r>
        <w:br/>
      </w:r>
      <w:r>
        <w:rPr>
          <w:rFonts w:ascii="Times New Roman"/>
          <w:b w:val="false"/>
          <w:i w:val="false"/>
          <w:color w:val="000000"/>
          <w:sz w:val="28"/>
        </w:rPr>
        <w:t>
      вторая степень – способность к самообслуживанию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самообслуживанию и полная зависимость от других лиц;</w:t>
      </w:r>
      <w:r>
        <w:br/>
      </w:r>
      <w:r>
        <w:rPr>
          <w:rFonts w:ascii="Times New Roman"/>
          <w:b w:val="false"/>
          <w:i w:val="false"/>
          <w:color w:val="000000"/>
          <w:sz w:val="28"/>
        </w:rPr>
        <w:t>
      2) ограничение способности к самостоятельному передвижению:</w:t>
      </w:r>
      <w:r>
        <w:br/>
      </w: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r>
        <w:br/>
      </w: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r>
        <w:br/>
      </w:r>
      <w:r>
        <w:rPr>
          <w:rFonts w:ascii="Times New Roman"/>
          <w:b w:val="false"/>
          <w:i w:val="false"/>
          <w:color w:val="000000"/>
          <w:sz w:val="28"/>
        </w:rPr>
        <w:t>
      3) ограничение способности к обучению:</w:t>
      </w:r>
      <w:r>
        <w:br/>
      </w: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и/или с использованием вспомогательных средств;</w:t>
      </w:r>
      <w:r>
        <w:br/>
      </w: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и/или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обучению по образовательным учебным программам;</w:t>
      </w:r>
      <w:r>
        <w:br/>
      </w:r>
      <w:r>
        <w:rPr>
          <w:rFonts w:ascii="Times New Roman"/>
          <w:b w:val="false"/>
          <w:i w:val="false"/>
          <w:color w:val="000000"/>
          <w:sz w:val="28"/>
        </w:rPr>
        <w:t>
      4) ограничение способности к трудовой деятельности (трудоспособности):</w:t>
      </w:r>
      <w:r>
        <w:br/>
      </w: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r>
        <w:br/>
      </w: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и/или специально оборудованного рабочего места, и/или с помощью других лиц;</w:t>
      </w:r>
      <w:r>
        <w:br/>
      </w:r>
      <w:r>
        <w:rPr>
          <w:rFonts w:ascii="Times New Roman"/>
          <w:b w:val="false"/>
          <w:i w:val="false"/>
          <w:color w:val="000000"/>
          <w:sz w:val="28"/>
        </w:rPr>
        <w:t>
      третья степень – неспособность к трудовой деятельности;</w:t>
      </w:r>
      <w:r>
        <w:br/>
      </w:r>
      <w:r>
        <w:rPr>
          <w:rFonts w:ascii="Times New Roman"/>
          <w:b w:val="false"/>
          <w:i w:val="false"/>
          <w:color w:val="000000"/>
          <w:sz w:val="28"/>
        </w:rPr>
        <w:t>
      5) ограничение способности к ориентации:</w:t>
      </w:r>
      <w:r>
        <w:br/>
      </w: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r>
        <w:br/>
      </w: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r>
        <w:br/>
      </w:r>
      <w:r>
        <w:rPr>
          <w:rFonts w:ascii="Times New Roman"/>
          <w:b w:val="false"/>
          <w:i w:val="false"/>
          <w:color w:val="000000"/>
          <w:sz w:val="28"/>
        </w:rPr>
        <w:t>
      третья степень – неспособность к ориентации (дезориентация);</w:t>
      </w:r>
      <w:r>
        <w:br/>
      </w:r>
      <w:r>
        <w:rPr>
          <w:rFonts w:ascii="Times New Roman"/>
          <w:b w:val="false"/>
          <w:i w:val="false"/>
          <w:color w:val="000000"/>
          <w:sz w:val="28"/>
        </w:rPr>
        <w:t>
      6) ограничение способности к общению;</w:t>
      </w:r>
      <w:r>
        <w:br/>
      </w: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и/или услуг специалиста жестового языка;</w:t>
      </w:r>
      <w:r>
        <w:br/>
      </w:r>
      <w:r>
        <w:rPr>
          <w:rFonts w:ascii="Times New Roman"/>
          <w:b w:val="false"/>
          <w:i w:val="false"/>
          <w:color w:val="000000"/>
          <w:sz w:val="28"/>
        </w:rPr>
        <w:t>
      вторая степень – способность к общению с использованием вспомогательных средств и/или с помощью других лиц;</w:t>
      </w:r>
      <w:r>
        <w:br/>
      </w:r>
      <w:r>
        <w:rPr>
          <w:rFonts w:ascii="Times New Roman"/>
          <w:b w:val="false"/>
          <w:i w:val="false"/>
          <w:color w:val="000000"/>
          <w:sz w:val="28"/>
        </w:rPr>
        <w:t>
      третья степень – неспособность к общению;</w:t>
      </w:r>
      <w:r>
        <w:br/>
      </w:r>
      <w:r>
        <w:rPr>
          <w:rFonts w:ascii="Times New Roman"/>
          <w:b w:val="false"/>
          <w:i w:val="false"/>
          <w:color w:val="000000"/>
          <w:sz w:val="28"/>
        </w:rPr>
        <w:t>
      7) ограничение способности контролировать свое поведение:</w:t>
      </w:r>
      <w:r>
        <w:br/>
      </w: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r>
        <w:br/>
      </w: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r>
        <w:br/>
      </w:r>
      <w:r>
        <w:rPr>
          <w:rFonts w:ascii="Times New Roman"/>
          <w:b w:val="false"/>
          <w:i w:val="false"/>
          <w:color w:val="000000"/>
          <w:sz w:val="28"/>
        </w:rPr>
        <w:t>
      третья степень – неспособность контролировать свое поведение;</w:t>
      </w:r>
      <w:r>
        <w:br/>
      </w:r>
      <w:r>
        <w:rPr>
          <w:rFonts w:ascii="Times New Roman"/>
          <w:b w:val="false"/>
          <w:i w:val="false"/>
          <w:color w:val="000000"/>
          <w:sz w:val="28"/>
        </w:rPr>
        <w:t>
      8) ограничение способности к игровой и познавательной деятельности:</w:t>
      </w:r>
      <w:r>
        <w:br/>
      </w: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r>
        <w:br/>
      </w:r>
      <w:r>
        <w:rPr>
          <w:rFonts w:ascii="Times New Roman"/>
          <w:b w:val="false"/>
          <w:i w:val="false"/>
          <w:color w:val="000000"/>
          <w:sz w:val="28"/>
        </w:rPr>
        <w:t xml:space="preserve">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 </w:t>
      </w:r>
      <w:r>
        <w:br/>
      </w: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r>
        <w:br/>
      </w:r>
      <w:r>
        <w:rPr>
          <w:rFonts w:ascii="Times New Roman"/>
          <w:b w:val="false"/>
          <w:i w:val="false"/>
          <w:color w:val="000000"/>
          <w:sz w:val="28"/>
        </w:rPr>
        <w:t xml:space="preserve">
      9) ограничение способности к двигательной активности: </w:t>
      </w:r>
      <w:r>
        <w:br/>
      </w: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r>
        <w:br/>
      </w: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r>
        <w:br/>
      </w: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p>
      <w:pPr>
        <w:spacing w:after="0"/>
        <w:ind w:left="0"/>
        <w:jc w:val="left"/>
      </w:pPr>
      <w:r>
        <w:rPr>
          <w:rFonts w:ascii="Times New Roman"/>
          <w:b/>
          <w:i w:val="false"/>
          <w:color w:val="000000"/>
        </w:rPr>
        <w:t xml:space="preserve"> Перечень анатомических дефектов, при которых группа</w:t>
      </w:r>
      <w:r>
        <w:br/>
      </w:r>
      <w:r>
        <w:rPr>
          <w:rFonts w:ascii="Times New Roman"/>
          <w:b/>
          <w:i w:val="false"/>
          <w:color w:val="000000"/>
        </w:rPr>
        <w:t>
инвалидности и/или степень УПТ устанавливается без срока</w:t>
      </w:r>
      <w:r>
        <w:br/>
      </w:r>
      <w:r>
        <w:rPr>
          <w:rFonts w:ascii="Times New Roman"/>
          <w:b/>
          <w:i w:val="false"/>
          <w:color w:val="000000"/>
        </w:rPr>
        <w:t>
переосвидетельствования и/или степень УОТ до достижения</w:t>
      </w:r>
      <w:r>
        <w:br/>
      </w:r>
      <w:r>
        <w:rPr>
          <w:rFonts w:ascii="Times New Roman"/>
          <w:b/>
          <w:i w:val="false"/>
          <w:color w:val="000000"/>
        </w:rPr>
        <w:t>
участником системы обязательного социального</w:t>
      </w:r>
      <w:r>
        <w:br/>
      </w:r>
      <w:r>
        <w:rPr>
          <w:rFonts w:ascii="Times New Roman"/>
          <w:b/>
          <w:i w:val="false"/>
          <w:color w:val="000000"/>
        </w:rPr>
        <w:t>
страхования возраста, дающего право на получение</w:t>
      </w:r>
      <w:r>
        <w:br/>
      </w:r>
      <w:r>
        <w:rPr>
          <w:rFonts w:ascii="Times New Roman"/>
          <w:b/>
          <w:i w:val="false"/>
          <w:color w:val="000000"/>
        </w:rPr>
        <w:t>
пенсионных выплат по возрасту</w:t>
      </w:r>
    </w:p>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и/или степень УПТ от 90 до 100 % включительно и/или степень УОТ от 80 до 100 % включительно:</w:t>
      </w:r>
      <w:r>
        <w:br/>
      </w: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r>
        <w:br/>
      </w:r>
      <w:r>
        <w:rPr>
          <w:rFonts w:ascii="Times New Roman"/>
          <w:b w:val="false"/>
          <w:i w:val="false"/>
          <w:color w:val="000000"/>
          <w:sz w:val="28"/>
        </w:rPr>
        <w:t>
      2) культи обеих нижних конечностей на уровне верхней трети бедер;</w:t>
      </w:r>
      <w:r>
        <w:br/>
      </w:r>
      <w:r>
        <w:rPr>
          <w:rFonts w:ascii="Times New Roman"/>
          <w:b w:val="false"/>
          <w:i w:val="false"/>
          <w:color w:val="000000"/>
          <w:sz w:val="28"/>
        </w:rPr>
        <w:t>
      3) двусторонняя полная слепота (отсутствие светоощущения).</w:t>
      </w:r>
      <w:r>
        <w:br/>
      </w:r>
      <w:r>
        <w:rPr>
          <w:rFonts w:ascii="Times New Roman"/>
          <w:b w:val="false"/>
          <w:i w:val="false"/>
          <w:color w:val="000000"/>
          <w:sz w:val="28"/>
        </w:rPr>
        <w:t>
      2. Анатомические дефекты, при наличии которых устанавливается вторая группа инвалидности и/или степень УПТ от 60 до 89 % включительно и/или степень УОТ от 60 до 79 % включительно:</w:t>
      </w:r>
      <w:r>
        <w:br/>
      </w:r>
      <w:r>
        <w:rPr>
          <w:rFonts w:ascii="Times New Roman"/>
          <w:b w:val="false"/>
          <w:i w:val="false"/>
          <w:color w:val="000000"/>
          <w:sz w:val="28"/>
        </w:rPr>
        <w:t xml:space="preserve">
      1) анатомические дефекты верхних конечностей: </w:t>
      </w:r>
      <w:r>
        <w:br/>
      </w:r>
      <w:r>
        <w:rPr>
          <w:rFonts w:ascii="Times New Roman"/>
          <w:b w:val="false"/>
          <w:i w:val="false"/>
          <w:color w:val="000000"/>
          <w:sz w:val="28"/>
        </w:rPr>
        <w:t xml:space="preserve">
      отсутствие всех фаланг четырех пальцев, исключая первые, обеих кистей; </w:t>
      </w:r>
      <w:r>
        <w:br/>
      </w:r>
      <w:r>
        <w:rPr>
          <w:rFonts w:ascii="Times New Roman"/>
          <w:b w:val="false"/>
          <w:i w:val="false"/>
          <w:color w:val="000000"/>
          <w:sz w:val="28"/>
        </w:rPr>
        <w:t>
      отсутствие всех фаланг трех пальцев, включая первые, обеих кистей;</w:t>
      </w:r>
      <w:r>
        <w:br/>
      </w:r>
      <w:r>
        <w:rPr>
          <w:rFonts w:ascii="Times New Roman"/>
          <w:b w:val="false"/>
          <w:i w:val="false"/>
          <w:color w:val="000000"/>
          <w:sz w:val="28"/>
        </w:rPr>
        <w:t>
      отсутствие первого и второго пальцев с соответствующими пястными костями обеих кистей;</w:t>
      </w:r>
      <w:r>
        <w:br/>
      </w:r>
      <w:r>
        <w:rPr>
          <w:rFonts w:ascii="Times New Roman"/>
          <w:b w:val="false"/>
          <w:i w:val="false"/>
          <w:color w:val="000000"/>
          <w:sz w:val="28"/>
        </w:rPr>
        <w:t>
      отсутствие трех пальцев с соответствующими пястными костями обеих кистей;</w:t>
      </w:r>
      <w:r>
        <w:br/>
      </w:r>
      <w:r>
        <w:rPr>
          <w:rFonts w:ascii="Times New Roman"/>
          <w:b w:val="false"/>
          <w:i w:val="false"/>
          <w:color w:val="000000"/>
          <w:sz w:val="28"/>
        </w:rPr>
        <w:t>
      экзартикуляция верхней конечности в плечевом суставе;</w:t>
      </w:r>
      <w:r>
        <w:br/>
      </w:r>
      <w:r>
        <w:rPr>
          <w:rFonts w:ascii="Times New Roman"/>
          <w:b w:val="false"/>
          <w:i w:val="false"/>
          <w:color w:val="000000"/>
          <w:sz w:val="28"/>
        </w:rPr>
        <w:t>
      2) анатомические дефекты нижних конечностей:</w:t>
      </w:r>
      <w:r>
        <w:br/>
      </w:r>
      <w:r>
        <w:rPr>
          <w:rFonts w:ascii="Times New Roman"/>
          <w:b w:val="false"/>
          <w:i w:val="false"/>
          <w:color w:val="000000"/>
          <w:sz w:val="28"/>
        </w:rPr>
        <w:t>
      культи стоп по Шопару;</w:t>
      </w:r>
      <w:r>
        <w:br/>
      </w:r>
      <w:r>
        <w:rPr>
          <w:rFonts w:ascii="Times New Roman"/>
          <w:b w:val="false"/>
          <w:i w:val="false"/>
          <w:color w:val="000000"/>
          <w:sz w:val="28"/>
        </w:rPr>
        <w:t>
      культи голеней, в том числе ампутация стоп по Пирогову;</w:t>
      </w:r>
      <w:r>
        <w:br/>
      </w:r>
      <w:r>
        <w:rPr>
          <w:rFonts w:ascii="Times New Roman"/>
          <w:b w:val="false"/>
          <w:i w:val="false"/>
          <w:color w:val="000000"/>
          <w:sz w:val="28"/>
        </w:rPr>
        <w:t>
      экзартикуляция бедра;</w:t>
      </w:r>
      <w:r>
        <w:br/>
      </w:r>
      <w:r>
        <w:rPr>
          <w:rFonts w:ascii="Times New Roman"/>
          <w:b w:val="false"/>
          <w:i w:val="false"/>
          <w:color w:val="000000"/>
          <w:sz w:val="28"/>
        </w:rPr>
        <w:t>
      высокий уровень ампутации бедра, не подлежащий протезированию;</w:t>
      </w:r>
      <w:r>
        <w:br/>
      </w:r>
      <w:r>
        <w:rPr>
          <w:rFonts w:ascii="Times New Roman"/>
          <w:b w:val="false"/>
          <w:i w:val="false"/>
          <w:color w:val="000000"/>
          <w:sz w:val="28"/>
        </w:rPr>
        <w:t>
      протезированные ампутационные культи обеих нижних конечностей на уровне голени или бедра;</w:t>
      </w:r>
      <w:r>
        <w:br/>
      </w:r>
      <w:r>
        <w:rPr>
          <w:rFonts w:ascii="Times New Roman"/>
          <w:b w:val="false"/>
          <w:i w:val="false"/>
          <w:color w:val="000000"/>
          <w:sz w:val="28"/>
        </w:rPr>
        <w:t xml:space="preserve">
      3) сочетание анатомических дефектов конечностей с иными дефектами и заболеваниями: </w:t>
      </w:r>
      <w:r>
        <w:br/>
      </w: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r>
        <w:br/>
      </w:r>
      <w:r>
        <w:rPr>
          <w:rFonts w:ascii="Times New Roman"/>
          <w:b w:val="false"/>
          <w:i w:val="false"/>
          <w:color w:val="000000"/>
          <w:sz w:val="28"/>
        </w:rPr>
        <w:t>
      культя одной верхней конечности и отсутствие или полная слепота одного глаза;</w:t>
      </w:r>
      <w:r>
        <w:br/>
      </w:r>
      <w:r>
        <w:rPr>
          <w:rFonts w:ascii="Times New Roman"/>
          <w:b w:val="false"/>
          <w:i w:val="false"/>
          <w:color w:val="000000"/>
          <w:sz w:val="28"/>
        </w:rPr>
        <w:t>
      культя одной нижней конечности и отсутствие или полная слепота одного глаза.</w:t>
      </w:r>
      <w:r>
        <w:br/>
      </w:r>
      <w:r>
        <w:rPr>
          <w:rFonts w:ascii="Times New Roman"/>
          <w:b w:val="false"/>
          <w:i w:val="false"/>
          <w:color w:val="000000"/>
          <w:sz w:val="28"/>
        </w:rPr>
        <w:t>
      3. Анатомические дефекты, при наличии которых устанавливается третья группа инвалидности и/или степень УПТ от 30 до 59 % включительно и/или степень УОТ от 30 до 59 % включительно:</w:t>
      </w:r>
      <w:r>
        <w:br/>
      </w:r>
      <w:r>
        <w:rPr>
          <w:rFonts w:ascii="Times New Roman"/>
          <w:b w:val="false"/>
          <w:i w:val="false"/>
          <w:color w:val="000000"/>
          <w:sz w:val="28"/>
        </w:rPr>
        <w:t>
      1) культя (культи) и другие дефекты верхних конечностей:</w:t>
      </w:r>
      <w:r>
        <w:br/>
      </w:r>
      <w:r>
        <w:rPr>
          <w:rFonts w:ascii="Times New Roman"/>
          <w:b w:val="false"/>
          <w:i w:val="false"/>
          <w:color w:val="000000"/>
          <w:sz w:val="28"/>
        </w:rPr>
        <w:t>
      отсутствие всех фаланг четырех пальцев кисти, исключая первый;</w:t>
      </w:r>
      <w:r>
        <w:br/>
      </w:r>
      <w:r>
        <w:rPr>
          <w:rFonts w:ascii="Times New Roman"/>
          <w:b w:val="false"/>
          <w:i w:val="false"/>
          <w:color w:val="000000"/>
          <w:sz w:val="28"/>
        </w:rPr>
        <w:t>
      отсутствие всех фаланг трех пальцев кисти, включая первый;</w:t>
      </w:r>
      <w:r>
        <w:br/>
      </w:r>
      <w:r>
        <w:rPr>
          <w:rFonts w:ascii="Times New Roman"/>
          <w:b w:val="false"/>
          <w:i w:val="false"/>
          <w:color w:val="000000"/>
          <w:sz w:val="28"/>
        </w:rPr>
        <w:t>
      отсутствие первого и второго пальцев кисти с соответствующими пястными костями;</w:t>
      </w:r>
      <w:r>
        <w:br/>
      </w:r>
      <w:r>
        <w:rPr>
          <w:rFonts w:ascii="Times New Roman"/>
          <w:b w:val="false"/>
          <w:i w:val="false"/>
          <w:color w:val="000000"/>
          <w:sz w:val="28"/>
        </w:rPr>
        <w:t>
      отсутствие трех пальцев кисти с соответствующими пястными костями;</w:t>
      </w:r>
      <w:r>
        <w:br/>
      </w:r>
      <w:r>
        <w:rPr>
          <w:rFonts w:ascii="Times New Roman"/>
          <w:b w:val="false"/>
          <w:i w:val="false"/>
          <w:color w:val="000000"/>
          <w:sz w:val="28"/>
        </w:rPr>
        <w:t>
      отсутствие первых пальцев обеих кистей;</w:t>
      </w:r>
      <w:r>
        <w:br/>
      </w:r>
      <w:r>
        <w:rPr>
          <w:rFonts w:ascii="Times New Roman"/>
          <w:b w:val="false"/>
          <w:i w:val="false"/>
          <w:color w:val="000000"/>
          <w:sz w:val="28"/>
        </w:rPr>
        <w:t>
      ампутационная культя одной верхней конечности;</w:t>
      </w:r>
      <w:r>
        <w:br/>
      </w: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w:t>
      </w:r>
      <w:r>
        <w:br/>
      </w:r>
      <w:r>
        <w:rPr>
          <w:rFonts w:ascii="Times New Roman"/>
          <w:b w:val="false"/>
          <w:i w:val="false"/>
          <w:color w:val="000000"/>
          <w:sz w:val="28"/>
        </w:rPr>
        <w:t>
      болтающийся плечевой или локтевой сустав после резекции;</w:t>
      </w:r>
      <w:r>
        <w:br/>
      </w:r>
      <w:r>
        <w:rPr>
          <w:rFonts w:ascii="Times New Roman"/>
          <w:b w:val="false"/>
          <w:i w:val="false"/>
          <w:color w:val="000000"/>
          <w:sz w:val="28"/>
        </w:rPr>
        <w:t>
      ложный сустав плеча или обеих костей предплечья, не подлежащие оперативному лечению;</w:t>
      </w:r>
      <w:r>
        <w:br/>
      </w: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r>
        <w:br/>
      </w:r>
      <w:r>
        <w:rPr>
          <w:rFonts w:ascii="Times New Roman"/>
          <w:b w:val="false"/>
          <w:i w:val="false"/>
          <w:color w:val="000000"/>
          <w:sz w:val="28"/>
        </w:rPr>
        <w:t>
      2) культя (культи) и другие дефекты нижних конечностей и позвоночника:</w:t>
      </w:r>
      <w:r>
        <w:br/>
      </w: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r>
        <w:br/>
      </w:r>
      <w:r>
        <w:rPr>
          <w:rFonts w:ascii="Times New Roman"/>
          <w:b w:val="false"/>
          <w:i w:val="false"/>
          <w:color w:val="000000"/>
          <w:sz w:val="28"/>
        </w:rPr>
        <w:t>
      двусторонние культи стоп с резекцией головок плюсневых костей по Шарпу;</w:t>
      </w:r>
      <w:r>
        <w:br/>
      </w:r>
      <w:r>
        <w:rPr>
          <w:rFonts w:ascii="Times New Roman"/>
          <w:b w:val="false"/>
          <w:i w:val="false"/>
          <w:color w:val="000000"/>
          <w:sz w:val="28"/>
        </w:rPr>
        <w:t>
      укорочение нижней конечности на 10 сантиметров и более;</w:t>
      </w:r>
      <w:r>
        <w:br/>
      </w: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w:t>
      </w:r>
      <w:r>
        <w:br/>
      </w:r>
      <w:r>
        <w:rPr>
          <w:rFonts w:ascii="Times New Roman"/>
          <w:b w:val="false"/>
          <w:i w:val="false"/>
          <w:color w:val="000000"/>
          <w:sz w:val="28"/>
        </w:rPr>
        <w:t>
      анкилоз коленного сустава в функционально невыгодном положении (под углом менее 170 градусов);</w:t>
      </w:r>
      <w:r>
        <w:br/>
      </w:r>
      <w:r>
        <w:rPr>
          <w:rFonts w:ascii="Times New Roman"/>
          <w:b w:val="false"/>
          <w:i w:val="false"/>
          <w:color w:val="000000"/>
          <w:sz w:val="28"/>
        </w:rPr>
        <w:t>
      ложный сустав бедра или обеих костей голени, не подлежащий оперативному лечению;</w:t>
      </w:r>
      <w:r>
        <w:br/>
      </w:r>
      <w:r>
        <w:rPr>
          <w:rFonts w:ascii="Times New Roman"/>
          <w:b w:val="false"/>
          <w:i w:val="false"/>
          <w:color w:val="000000"/>
          <w:sz w:val="28"/>
        </w:rPr>
        <w:t>
      болтающийся тазобедренный сустав после резекции;</w:t>
      </w:r>
      <w:r>
        <w:br/>
      </w:r>
      <w:r>
        <w:rPr>
          <w:rFonts w:ascii="Times New Roman"/>
          <w:b w:val="false"/>
          <w:i w:val="false"/>
          <w:color w:val="000000"/>
          <w:sz w:val="28"/>
        </w:rPr>
        <w:t>
      резко выраженная контрактура или анкилоз голеностопного сустава с порочным положением стопы или анкилоз обеих голеностопных суставов;</w:t>
      </w:r>
      <w:r>
        <w:br/>
      </w:r>
      <w:r>
        <w:rPr>
          <w:rFonts w:ascii="Times New Roman"/>
          <w:b w:val="false"/>
          <w:i w:val="false"/>
          <w:color w:val="000000"/>
          <w:sz w:val="28"/>
        </w:rPr>
        <w:t>
      врожденный или приобретенный вывих тазобедренных суставов при неэффективности результатов оперативного вмешательства;</w:t>
      </w:r>
      <w:r>
        <w:br/>
      </w:r>
      <w:r>
        <w:rPr>
          <w:rFonts w:ascii="Times New Roman"/>
          <w:b w:val="false"/>
          <w:i w:val="false"/>
          <w:color w:val="000000"/>
          <w:sz w:val="28"/>
        </w:rPr>
        <w:t>
      кифосколиоз IV степени, не подлежащий корригирующей операции;</w:t>
      </w:r>
      <w:r>
        <w:br/>
      </w: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r>
        <w:br/>
      </w:r>
      <w:r>
        <w:rPr>
          <w:rFonts w:ascii="Times New Roman"/>
          <w:b w:val="false"/>
          <w:i w:val="false"/>
          <w:color w:val="000000"/>
          <w:sz w:val="28"/>
        </w:rPr>
        <w:t>
      3) другие врожденные и приобретенные дефекты и заболевания:</w:t>
      </w:r>
      <w:r>
        <w:br/>
      </w: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r>
        <w:br/>
      </w:r>
      <w:r>
        <w:rPr>
          <w:rFonts w:ascii="Times New Roman"/>
          <w:b w:val="false"/>
          <w:i w:val="false"/>
          <w:color w:val="000000"/>
          <w:sz w:val="28"/>
        </w:rPr>
        <w:t>
      постоянное канюленосительство вследствие отсутствия гортани;</w:t>
      </w:r>
      <w:r>
        <w:br/>
      </w: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r>
        <w:br/>
      </w:r>
      <w:r>
        <w:rPr>
          <w:rFonts w:ascii="Times New Roman"/>
          <w:b w:val="false"/>
          <w:i w:val="false"/>
          <w:color w:val="000000"/>
          <w:sz w:val="28"/>
        </w:rPr>
        <w:t>
      полная слепота одного глаза или отсутствие одного глаза;</w:t>
      </w:r>
      <w:r>
        <w:br/>
      </w:r>
      <w:r>
        <w:rPr>
          <w:rFonts w:ascii="Times New Roman"/>
          <w:b w:val="false"/>
          <w:i w:val="false"/>
          <w:color w:val="000000"/>
          <w:sz w:val="28"/>
        </w:rPr>
        <w:t>
      гастроэктомия;</w:t>
      </w:r>
      <w:r>
        <w:br/>
      </w:r>
      <w:r>
        <w:rPr>
          <w:rFonts w:ascii="Times New Roman"/>
          <w:b w:val="false"/>
          <w:i w:val="false"/>
          <w:color w:val="000000"/>
          <w:sz w:val="28"/>
        </w:rPr>
        <w:t xml:space="preserve">
      пульмонэктомия при наличии дыхательной недостаточности; </w:t>
      </w:r>
      <w:r>
        <w:br/>
      </w:r>
      <w:r>
        <w:rPr>
          <w:rFonts w:ascii="Times New Roman"/>
          <w:b w:val="false"/>
          <w:i w:val="false"/>
          <w:color w:val="000000"/>
          <w:sz w:val="28"/>
        </w:rPr>
        <w:t>
      торокопластика с резекцией 5 и более ребер при наличии дыхательной недостаточности;</w:t>
      </w:r>
      <w:r>
        <w:br/>
      </w: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r>
        <w:br/>
      </w: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r>
        <w:br/>
      </w: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r>
        <w:br/>
      </w:r>
      <w:r>
        <w:rPr>
          <w:rFonts w:ascii="Times New Roman"/>
          <w:b w:val="false"/>
          <w:i w:val="false"/>
          <w:color w:val="000000"/>
          <w:sz w:val="28"/>
        </w:rPr>
        <w:t>
      УПТ при потере одного или нескольких пальцев без головки пястной кости (таблица 1).</w:t>
      </w:r>
      <w:r>
        <w:br/>
      </w: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r>
        <w:br/>
      </w:r>
      <w:r>
        <w:rPr>
          <w:rFonts w:ascii="Times New Roman"/>
          <w:b w:val="false"/>
          <w:i w:val="false"/>
          <w:color w:val="000000"/>
          <w:sz w:val="28"/>
        </w:rPr>
        <w:t>
      Для лиц, работа которых рассчитана только на функцию захвата, степень УПТ уменьшается на 5%, но потеря мизинца у этой категории рабочих приводит к УПТ на 5%, так как снижается сила захвата.</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77"/>
        <w:gridCol w:w="1397"/>
        <w:gridCol w:w="1495"/>
        <w:gridCol w:w="1468"/>
        <w:gridCol w:w="1440"/>
        <w:gridCol w:w="1440"/>
        <w:gridCol w:w="1441"/>
        <w:gridCol w:w="13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палец</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палец</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палец</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палец</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ногтевая фаланга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фаланга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палец</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ногтевая фаланга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фаланга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пястная кость</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палец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палец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палец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палец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r>
        <w:br/>
      </w:r>
      <w:r>
        <w:rPr>
          <w:rFonts w:ascii="Times New Roman"/>
          <w:b w:val="false"/>
          <w:i w:val="false"/>
          <w:color w:val="000000"/>
          <w:sz w:val="28"/>
        </w:rPr>
        <w:t>
      в знаменателе – для неведущей руки (левая у правши, правая у левши).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p>
      <w:pPr>
        <w:spacing w:after="0"/>
        <w:ind w:left="0"/>
        <w:jc w:val="left"/>
      </w:pPr>
      <w:r>
        <w:rPr>
          <w:rFonts w:ascii="Times New Roman"/>
          <w:b/>
          <w:i w:val="false"/>
          <w:color w:val="000000"/>
        </w:rPr>
        <w:t xml:space="preserve"> Перечень медицинских показаний для обеспечения инвалидов</w:t>
      </w:r>
      <w:r>
        <w:br/>
      </w:r>
      <w:r>
        <w:rPr>
          <w:rFonts w:ascii="Times New Roman"/>
          <w:b/>
          <w:i w:val="false"/>
          <w:color w:val="000000"/>
        </w:rPr>
        <w:t>
средствами передвижения</w:t>
      </w:r>
    </w:p>
    <w:p>
      <w:pPr>
        <w:spacing w:after="0"/>
        <w:ind w:left="0"/>
        <w:jc w:val="both"/>
      </w:pPr>
      <w:r>
        <w:rPr>
          <w:rFonts w:ascii="Times New Roman"/>
          <w:b w:val="false"/>
          <w:i w:val="false"/>
          <w:color w:val="000000"/>
          <w:sz w:val="28"/>
        </w:rPr>
        <w:t>      1. Медицинские показания для обеспечения кресло-коляской, комнатной:</w:t>
      </w:r>
      <w:r>
        <w:br/>
      </w:r>
      <w:r>
        <w:rPr>
          <w:rFonts w:ascii="Times New Roman"/>
          <w:b w:val="false"/>
          <w:i w:val="false"/>
          <w:color w:val="000000"/>
          <w:sz w:val="28"/>
        </w:rPr>
        <w:t>
      1) хроническая недостаточность кровообращения III степени;</w:t>
      </w:r>
      <w:r>
        <w:br/>
      </w:r>
      <w:r>
        <w:rPr>
          <w:rFonts w:ascii="Times New Roman"/>
          <w:b w:val="false"/>
          <w:i w:val="false"/>
          <w:color w:val="000000"/>
          <w:sz w:val="28"/>
        </w:rPr>
        <w:t xml:space="preserve">
      2) легочно-сердечная недостаточность III степени; </w:t>
      </w:r>
      <w:r>
        <w:br/>
      </w:r>
      <w:r>
        <w:rPr>
          <w:rFonts w:ascii="Times New Roman"/>
          <w:b w:val="false"/>
          <w:i w:val="false"/>
          <w:color w:val="000000"/>
          <w:sz w:val="28"/>
        </w:rPr>
        <w:t xml:space="preserve">
      3) гемиплегия, значительно или резко выраженный гемипарез; </w:t>
      </w:r>
      <w:r>
        <w:br/>
      </w:r>
      <w:r>
        <w:rPr>
          <w:rFonts w:ascii="Times New Roman"/>
          <w:b w:val="false"/>
          <w:i w:val="false"/>
          <w:color w:val="000000"/>
          <w:sz w:val="28"/>
        </w:rPr>
        <w:t xml:space="preserve">
      4) параплегия; выраженный нижний парапарез; </w:t>
      </w:r>
      <w:r>
        <w:br/>
      </w:r>
      <w:r>
        <w:rPr>
          <w:rFonts w:ascii="Times New Roman"/>
          <w:b w:val="false"/>
          <w:i w:val="false"/>
          <w:color w:val="000000"/>
          <w:sz w:val="28"/>
        </w:rPr>
        <w:t xml:space="preserve">
      5) триплегия, выраженный трипарез; </w:t>
      </w:r>
      <w:r>
        <w:br/>
      </w:r>
      <w:r>
        <w:rPr>
          <w:rFonts w:ascii="Times New Roman"/>
          <w:b w:val="false"/>
          <w:i w:val="false"/>
          <w:color w:val="000000"/>
          <w:sz w:val="28"/>
        </w:rPr>
        <w:t xml:space="preserve">
      6) тетраплегия, выраженный тетрапарез; </w:t>
      </w:r>
      <w:r>
        <w:br/>
      </w:r>
      <w:r>
        <w:rPr>
          <w:rFonts w:ascii="Times New Roman"/>
          <w:b w:val="false"/>
          <w:i w:val="false"/>
          <w:color w:val="000000"/>
          <w:sz w:val="28"/>
        </w:rPr>
        <w:t xml:space="preserve">
      7) резко выраженная атаксия, гиперкинетический амиостатический синдром; </w:t>
      </w:r>
      <w:r>
        <w:br/>
      </w:r>
      <w:r>
        <w:rPr>
          <w:rFonts w:ascii="Times New Roman"/>
          <w:b w:val="false"/>
          <w:i w:val="false"/>
          <w:color w:val="000000"/>
          <w:sz w:val="28"/>
        </w:rPr>
        <w:t xml:space="preserve">
      8) культи обеих голеней или более высокие уровни ампутаций; </w:t>
      </w:r>
      <w:r>
        <w:br/>
      </w:r>
      <w:r>
        <w:rPr>
          <w:rFonts w:ascii="Times New Roman"/>
          <w:b w:val="false"/>
          <w:i w:val="false"/>
          <w:color w:val="000000"/>
          <w:sz w:val="28"/>
        </w:rPr>
        <w:t xml:space="preserve">
      9) нарушение функции суставов нижних конечностей IV степени; </w:t>
      </w:r>
      <w:r>
        <w:br/>
      </w:r>
      <w:r>
        <w:rPr>
          <w:rFonts w:ascii="Times New Roman"/>
          <w:b w:val="false"/>
          <w:i w:val="false"/>
          <w:color w:val="000000"/>
          <w:sz w:val="28"/>
        </w:rPr>
        <w:t xml:space="preserve">
      10) врожденные аномалии развития нижних конечностей с резко выраженным нарушением передвижения; </w:t>
      </w:r>
      <w:r>
        <w:br/>
      </w:r>
      <w:r>
        <w:rPr>
          <w:rFonts w:ascii="Times New Roman"/>
          <w:b w:val="false"/>
          <w:i w:val="false"/>
          <w:color w:val="000000"/>
          <w:sz w:val="28"/>
        </w:rPr>
        <w:t>
      11) паркинсонизм, акинетико-регидная форма.</w:t>
      </w:r>
      <w:r>
        <w:br/>
      </w:r>
      <w:r>
        <w:rPr>
          <w:rFonts w:ascii="Times New Roman"/>
          <w:b w:val="false"/>
          <w:i w:val="false"/>
          <w:color w:val="000000"/>
          <w:sz w:val="28"/>
        </w:rPr>
        <w:t>
      2. Медицинские показания для обеспечения кресло-коляской прогулочной:</w:t>
      </w:r>
      <w:r>
        <w:br/>
      </w:r>
      <w:r>
        <w:rPr>
          <w:rFonts w:ascii="Times New Roman"/>
          <w:b w:val="false"/>
          <w:i w:val="false"/>
          <w:color w:val="000000"/>
          <w:sz w:val="28"/>
        </w:rPr>
        <w:t>
      1) гемиплегия, выраженный гемипарез;</w:t>
      </w:r>
      <w:r>
        <w:br/>
      </w:r>
      <w:r>
        <w:rPr>
          <w:rFonts w:ascii="Times New Roman"/>
          <w:b w:val="false"/>
          <w:i w:val="false"/>
          <w:color w:val="000000"/>
          <w:sz w:val="28"/>
        </w:rPr>
        <w:t>
      2) параплегия, выраженный нижний парапарез;</w:t>
      </w:r>
      <w:r>
        <w:br/>
      </w:r>
      <w:r>
        <w:rPr>
          <w:rFonts w:ascii="Times New Roman"/>
          <w:b w:val="false"/>
          <w:i w:val="false"/>
          <w:color w:val="000000"/>
          <w:sz w:val="28"/>
        </w:rPr>
        <w:t>
      3) триплегия, выраженный трипарез;</w:t>
      </w:r>
      <w:r>
        <w:br/>
      </w:r>
      <w:r>
        <w:rPr>
          <w:rFonts w:ascii="Times New Roman"/>
          <w:b w:val="false"/>
          <w:i w:val="false"/>
          <w:color w:val="000000"/>
          <w:sz w:val="28"/>
        </w:rPr>
        <w:t>
      4) тетраплегия, выраженный тетрапарез;</w:t>
      </w:r>
      <w:r>
        <w:br/>
      </w:r>
      <w:r>
        <w:rPr>
          <w:rFonts w:ascii="Times New Roman"/>
          <w:b w:val="false"/>
          <w:i w:val="false"/>
          <w:color w:val="000000"/>
          <w:sz w:val="28"/>
        </w:rPr>
        <w:t>
      5) культи обеих голеней или более высокие уровни ампутаций;</w:t>
      </w:r>
      <w:r>
        <w:br/>
      </w:r>
      <w:r>
        <w:rPr>
          <w:rFonts w:ascii="Times New Roman"/>
          <w:b w:val="false"/>
          <w:i w:val="false"/>
          <w:color w:val="000000"/>
          <w:sz w:val="28"/>
        </w:rPr>
        <w:t>
      6) нарушение функции суставов нижних конечностей IV степени;</w:t>
      </w:r>
      <w:r>
        <w:br/>
      </w:r>
      <w:r>
        <w:rPr>
          <w:rFonts w:ascii="Times New Roman"/>
          <w:b w:val="false"/>
          <w:i w:val="false"/>
          <w:color w:val="000000"/>
          <w:sz w:val="28"/>
        </w:rPr>
        <w:t>
      7) врожденные аномалии развития нижних конечностей с резко выраженным нарушением передвижения;</w:t>
      </w:r>
      <w:r>
        <w:br/>
      </w:r>
      <w:r>
        <w:rPr>
          <w:rFonts w:ascii="Times New Roman"/>
          <w:b w:val="false"/>
          <w:i w:val="false"/>
          <w:color w:val="000000"/>
          <w:sz w:val="28"/>
        </w:rPr>
        <w:t>
      8) хроническая недостаточность кровообращения III степени.</w:t>
      </w:r>
      <w:r>
        <w:br/>
      </w:r>
      <w:r>
        <w:rPr>
          <w:rFonts w:ascii="Times New Roman"/>
          <w:b w:val="false"/>
          <w:i w:val="false"/>
          <w:color w:val="000000"/>
          <w:sz w:val="28"/>
        </w:rPr>
        <w:t>
      3. Медицинские показания для обеспечения специальным автотранспортом инвалидов с последствиями трудового увечья или профессионального заболевания:</w:t>
      </w:r>
      <w:r>
        <w:br/>
      </w:r>
      <w:r>
        <w:rPr>
          <w:rFonts w:ascii="Times New Roman"/>
          <w:b w:val="false"/>
          <w:i w:val="false"/>
          <w:color w:val="000000"/>
          <w:sz w:val="28"/>
        </w:rPr>
        <w:t>
      1) паралич или резко выраженный парез одной нижней конечности;</w:t>
      </w:r>
      <w:r>
        <w:br/>
      </w:r>
      <w:r>
        <w:rPr>
          <w:rFonts w:ascii="Times New Roman"/>
          <w:b w:val="false"/>
          <w:i w:val="false"/>
          <w:color w:val="000000"/>
          <w:sz w:val="28"/>
        </w:rPr>
        <w:t>
      2) параплегия, выраженный парапарез нижних конечностей;</w:t>
      </w:r>
      <w:r>
        <w:br/>
      </w:r>
      <w:r>
        <w:rPr>
          <w:rFonts w:ascii="Times New Roman"/>
          <w:b w:val="false"/>
          <w:i w:val="false"/>
          <w:color w:val="000000"/>
          <w:sz w:val="28"/>
        </w:rPr>
        <w:t>
      3) гемиплегия, выраженный гемипарез;</w:t>
      </w:r>
      <w:r>
        <w:br/>
      </w: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III-IY степени;</w:t>
      </w:r>
      <w:r>
        <w:br/>
      </w:r>
      <w:r>
        <w:rPr>
          <w:rFonts w:ascii="Times New Roman"/>
          <w:b w:val="false"/>
          <w:i w:val="false"/>
          <w:color w:val="000000"/>
          <w:sz w:val="28"/>
        </w:rPr>
        <w:t>
      5) заболевание вен нижних конечностей с хронической венозной недостаточностью III-IY степени;</w:t>
      </w:r>
      <w:r>
        <w:br/>
      </w: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r>
        <w:br/>
      </w: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r>
        <w:br/>
      </w:r>
      <w:r>
        <w:rPr>
          <w:rFonts w:ascii="Times New Roman"/>
          <w:b w:val="false"/>
          <w:i w:val="false"/>
          <w:color w:val="000000"/>
          <w:sz w:val="28"/>
        </w:rPr>
        <w:t>
      8) культя голени и более высокая ампутация нижней конечности;</w:t>
      </w:r>
      <w:r>
        <w:br/>
      </w:r>
      <w:r>
        <w:rPr>
          <w:rFonts w:ascii="Times New Roman"/>
          <w:b w:val="false"/>
          <w:i w:val="false"/>
          <w:color w:val="000000"/>
          <w:sz w:val="28"/>
        </w:rPr>
        <w:t>
      9) приобретенный вывих тазобедренных суставов;</w:t>
      </w:r>
      <w:r>
        <w:br/>
      </w:r>
      <w:r>
        <w:rPr>
          <w:rFonts w:ascii="Times New Roman"/>
          <w:b w:val="false"/>
          <w:i w:val="false"/>
          <w:color w:val="000000"/>
          <w:sz w:val="28"/>
        </w:rPr>
        <w:t>
      10) болтающийся тазобедренный или коленный сустав;</w:t>
      </w:r>
      <w:r>
        <w:br/>
      </w: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r>
        <w:br/>
      </w: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r>
        <w:br/>
      </w:r>
      <w:r>
        <w:rPr>
          <w:rFonts w:ascii="Times New Roman"/>
          <w:b w:val="false"/>
          <w:i w:val="false"/>
          <w:color w:val="000000"/>
          <w:sz w:val="28"/>
        </w:rPr>
        <w:t>
      13) анкилоз или резко выраженная контрактура голеностопных суставов;</w:t>
      </w:r>
      <w:r>
        <w:br/>
      </w: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r>
        <w:br/>
      </w: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r>
        <w:br/>
      </w: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r>
        <w:br/>
      </w:r>
      <w:r>
        <w:rPr>
          <w:rFonts w:ascii="Times New Roman"/>
          <w:b w:val="false"/>
          <w:i w:val="false"/>
          <w:color w:val="000000"/>
          <w:sz w:val="28"/>
        </w:rPr>
        <w:t>
      17) укорочение одной нижней конечности на 10 сантиметров и более;</w:t>
      </w:r>
      <w:r>
        <w:br/>
      </w: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r>
        <w:br/>
      </w:r>
      <w:r>
        <w:rPr>
          <w:rFonts w:ascii="Times New Roman"/>
          <w:b w:val="false"/>
          <w:i w:val="false"/>
          <w:color w:val="000000"/>
          <w:sz w:val="28"/>
        </w:rPr>
        <w:t>
      19) искривление позвоночника IV степени с резко выраженным нарушением функции.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