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77039" w14:textId="df770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8 февраля 2011 года № 98 "О Стратегическом плане Министерства охраны окружающей среды Республики Казахстан на 2011 - 2015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августа 2013 года № 807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2011 года № 98 «О Стратегическом плане Министерства охраны окружающей среды Республики Казахстан па 2011 - 2015 годы» (САПП Республики Казахстан, 2011 г., № 18, ст. 215)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охраны окружающей среды Республики Казахстан на 2011 - 2015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>. «Анализ текущей ситуации и тенденции развития соответствующих сфер деятельности»: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1.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«Стабилизация и улучшение качества окружающей среды»: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«Анализ основных проблем»: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третьей, четвертой и пятой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«Создание прудов-накопителей для сброса очищенных хозяйственно-бытовых сточных вод показало свою несостоятельность. Примером этого могут служить накопители сточных вод Сорбулак (Алматы) и Талдыколь (Астана). Накопитель сточных вод - озеро Сорбулак с максимальным объемом около 1 млрд.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(самое большое озеро-накопитель сточных вод в постсоветском пространстве) является серьезной угрозой экологии и безопасности населения региона из-за постоянно увеличивающегося содержания токсичных веществ, возможности его переполнения и катастрофического прорыва.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личного поручения Главы государства в период 2010 - 2012 годы проведены научные исследования по теме «Комплексное изучение современного состояния накопителя сточных вод озера Сорбулак с целью снижения опасности его прорыва и оценки сложившейся неблагоприятной экологической ситуации». В 2013 году начаты работы по подготовке документации для реализации проекта «Реконструкция озера-накопителя сточных вод Сорбулак, включая вспомогательные сооружения».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данного проекта приведет к улучшению социально-бытовых, санитарно-эпидемиологических условий жизни населения, будет ликвидирована угроза прорыва плотин за счет снижения уровня воды в озере Сорбулак, улучшится водный баланс Или-Балхашского бассейна за счет сброса сточных вод, прошедших биологическую очистку.»;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3.1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1.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«Стабилизация и улучшение качества окружающей среды»: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1.1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«Создание условий по сохранению и восстановлению экосистем»: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1-1, 2-2,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3, цифры «21,9» заменить цифрами «24,3»;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«*- среднегодовой уровень ИЗВ и ИЗА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 рассчитанный по фактическим концентрациям загрязняющих веществ»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1.1.1. «Стабилизация эмиссий в окружающую среду»: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8-1, цифры «2,31» заменить цифрами «3,35»;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9-1, цифры «1,72» заменить цифрами «3,05»;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1.1.2. «Ликвидация исторических загрязнений, восстановление природной среды»: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21, цифры «146,4» заменить цифрами «248,4»;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28-2,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253"/>
        <w:gridCol w:w="913"/>
        <w:gridCol w:w="893"/>
        <w:gridCol w:w="853"/>
        <w:gridCol w:w="893"/>
        <w:gridCol w:w="87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документации/ начало реализации проектов по ликвидации «исторических» загрязнений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1.2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«Совершенствование гидрометеорологического и экологического мониторинга»: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44, цифры «72» заменить цифрами «48»;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47, цифры «13,6» заменить цифрами «20»;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1.2.1. «Повышение качества обеспечения государства и населения гидрометеорологической информацией»: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56-1, цифру «3» заменить цифрой «1»;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57, цифры «66» заменить цифрами «72»;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57-1, цифры «67» заменить цифрами «68»;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57-2, цифры «62» заменить цифрами «59»;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1.2.4. «Повышение авиационной безопасности в части метеорологического обеспечения полетов воздушных судов гражданской авиации и повышение качества авиационной метеорологической продукции»: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 строку, порядковый номер 79, дополнить знаком «X»;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1.3.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«Обеспечение соблюдения экологического законодательства»: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1.3.1 «Повышение эффективности государственного экологического контроля»: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 строки, порядковый номер 81, цифры «90» заменить цифрами «86»;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2.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«Переход Республики Казахстан к низкоуглеродному развитию и «зеленой экономике»»: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 строки, порядковый номер 87, цифры «1500» заменить цифрами «2500»;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функциональных возможностей»: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«Наименование стратегического направления и цели государственного органа»: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«Стратегическое направление 2. Переход Республики Казахстан к низкоуглеродному развитию»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«Стратегическое направление 2. Переход Республики Казахстан к низкоуглеродному развитию и «зеленой экономике»»;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5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«Межведомственное взаимодействие»: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«Стратегическое направление 2. Переход Республики Казахстан к низкоуглеродному развитию»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«Стратегическое направление 2. Переход Республики Казахстан к низкоуглеродному развитию и «зеленой экономике»;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7.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7.1.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«Услуги по сохранению, восстановлению и улучшению качества окружающей среды, обеспечению перехода Республики Казахстан к устойчивому развитию»: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государственных служащих центрального аппарата и аппаратов территориальных органов, обеспечивающих реализацию государственной политики в области охраны окружающей среды и природопользования»: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«5287» заменить цифрами «5142»;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«4 156 487» заменить цифрами «4 174 600»;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 подпрограмме 100»: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«4 046 319» заменить цифрами «4 064 432»;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003 «Научные исследования в области охраны окружающей среды»: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проведенных научных исследований» цифры «16» заменить цифрой «3»;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3"/>
        <w:gridCol w:w="693"/>
        <w:gridCol w:w="693"/>
        <w:gridCol w:w="733"/>
        <w:gridCol w:w="773"/>
        <w:gridCol w:w="773"/>
        <w:gridCol w:w="733"/>
        <w:gridCol w:w="693"/>
        <w:gridCol w:w="573"/>
      </w:tblGrid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запланированных направлений исследований в рамках  НТП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6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553"/>
        <w:gridCol w:w="653"/>
        <w:gridCol w:w="653"/>
        <w:gridCol w:w="933"/>
        <w:gridCol w:w="753"/>
        <w:gridCol w:w="913"/>
        <w:gridCol w:w="733"/>
        <w:gridCol w:w="653"/>
      </w:tblGrid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запланированных НТП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       »;</w:t>
      </w:r>
    </w:p>
    <w:bookmarkStart w:name="z6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затраты на проведение одной научно-исследовательской работы» цифры «27825,0» заменить цифрами «49442,6»;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затраты на проведение одной НТП» цифры «113300» заменить цифрами «106900»;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«445718» заменить цифрами «362 128»;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004 «Строительство и реконструкция объектов охраны окружающей среды» изложить в следующей редакции: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7673"/>
      </w:tblGrid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«Строительство и реконструкция объектов охраны окружающей среды»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состояния окружающей среды, восстановление, сохранение и рациональное использование природных ресурсов, развитие системы управления качеством окружающей среды, эффективное использование природных, экономических и трудовых ресурсов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2676"/>
        <w:gridCol w:w="833"/>
        <w:gridCol w:w="1033"/>
        <w:gridCol w:w="1153"/>
        <w:gridCol w:w="713"/>
        <w:gridCol w:w="693"/>
        <w:gridCol w:w="673"/>
        <w:gridCol w:w="653"/>
        <w:gridCol w:w="933"/>
      </w:tblGrid>
      <w:tr>
        <w:trPr>
          <w:trHeight w:val="30" w:hRule="atLeast"/>
        </w:trPr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 показателей бюджетной программы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 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(план текущего)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реализуемых инвестиционных проектов по строительству и реконструкции объектов охраны окружающей среды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«Очистка и санация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водоемов (озера Щучье,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Боровое, Карасу)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Щучинско-Боровской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курортной зоны»;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«Реконструкция озера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накопителя сточных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 Сорбулак,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сооружения»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результата: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очистки озер от ила от общего количества ила по  реализуемым проектам: озера Карасу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озера Боровое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озера Щучье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 решения о предоставлении права временного безвозмездного землепользования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топогеодезической съемке и изыскательским работам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вневедомственной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сметной документации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«Очистка и санация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водоемов (озера Щучье,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Боровое, Карасу) Щучинско-Боровской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курортной зоны»;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«Реконструкция озера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накопителя сточных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 Сорбулак,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сооружения»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выполняемых работ в соответствии со СНиП. СН и утвержденной документацией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проектно-сметной документации в соответствии со СНиП, СН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очистку озер от одного кубического метра ила по реализуемым проектам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проведение подготовительных работ для очистки одного озера от ила реализуемым проектам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топогеодезические и изыскательские работы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разработку проектно-сметной документации по проектам: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«Очистка и санация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водоемов (озера Щучье,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Боровое, Карасу)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Щучинско-Боровской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курортной зоны»;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«Реконструкция озера - накопителя сточных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 Сорбулак,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сооружения»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4962 65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3176 08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1 168 865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»;     </w:t>
      </w:r>
    </w:p>
    <w:bookmarkStart w:name="z6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006 «Ведение гидрометеорологического мониторинга»: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«4 583 049» заменить цифрами «4 604 116»;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008 «Проведение наблюдений за состоянием окружающей среды»: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«939 680» заменить цифрами «1 197 433»;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012 «Ликвидация «исторических» загрязнений»: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«93 135» заменить цифрами «102 837»;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014 «Модернизация гидрометеорологической службы»: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прямого результата дополнить строкой следующего содержания: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3"/>
        <w:gridCol w:w="693"/>
        <w:gridCol w:w="793"/>
        <w:gridCol w:w="733"/>
        <w:gridCol w:w="773"/>
        <w:gridCol w:w="753"/>
        <w:gridCol w:w="733"/>
        <w:gridCol w:w="693"/>
        <w:gridCol w:w="593"/>
      </w:tblGrid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по строительству служебного здания на выделяемом участке 0,65 га в районе метеостанции Бурабай - северный степной берег озера Большое Чебачье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«703 021» заменить цифрами «738 735»;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021 «Увеличение уставного капитала АО «Казаэросервис» для модернизации и технического переоснащения авиационных метеорологических станций»: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прямого результата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693"/>
        <w:gridCol w:w="673"/>
        <w:gridCol w:w="733"/>
        <w:gridCol w:w="793"/>
        <w:gridCol w:w="773"/>
        <w:gridCol w:w="733"/>
        <w:gridCol w:w="673"/>
        <w:gridCol w:w="573"/>
      </w:tblGrid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приобретаемых доплеровских радиолокационных метеорологических локаторов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конечного результата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3"/>
        <w:gridCol w:w="673"/>
        <w:gridCol w:w="693"/>
        <w:gridCol w:w="733"/>
        <w:gridCol w:w="753"/>
        <w:gridCol w:w="773"/>
        <w:gridCol w:w="733"/>
        <w:gridCol w:w="693"/>
        <w:gridCol w:w="573"/>
      </w:tblGrid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радиолокационной информацией по регионам Казахстана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%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качества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673"/>
        <w:gridCol w:w="693"/>
        <w:gridCol w:w="733"/>
        <w:gridCol w:w="753"/>
        <w:gridCol w:w="773"/>
        <w:gridCol w:w="733"/>
        <w:gridCol w:w="693"/>
        <w:gridCol w:w="573"/>
      </w:tblGrid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Заблаговременность предоставления предупреждений опасных явлений погоды для гражданской авиации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«объем бюджетных расходов» дополнить цифрами «1 573 800»;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022 «Очистка природной среды от техногенного загрязнения»: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«Количество приобретенного химического реагента для очистки территории по реализуемому проекту» дополнить цифрами «1000»;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«Доля оснащенности оборудованием и материалами для очистки подземных вод от загрязнения шестивалентным хромом на опытно-промышленном участке № 3 в зоне, примыкающей к реке Илек в Актюбинской области» дополнить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«314 085» заменить цифрами «519 335»;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027 «Сохранение лесов и увеличение лесистости территории республики»: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прямого результата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673"/>
        <w:gridCol w:w="693"/>
        <w:gridCol w:w="753"/>
        <w:gridCol w:w="753"/>
        <w:gridCol w:w="773"/>
        <w:gridCol w:w="733"/>
        <w:gridCol w:w="673"/>
        <w:gridCol w:w="593"/>
      </w:tblGrid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лесного питомника и лесосеменной станции в ГУ ГЛПР «Семей орманы»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водопойных пунктов на демонстрационных участках пастбищных угодий Кызылординской области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затраты на охрану, защиту, воспроизводство лесов и лесоразведения на 1 га» цифры «51,2» заменить цифрами «12,4»;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«676 035» заменить цифрами «1 406 035»;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 подпрограмме 004 за счет внешних займов» цифры «168 916» заменить цифрами «752 916»;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 подпрограмме 016 за счет софинансирования внешних займов из республиканского бюджета» цифры «389 310» заменить цифрами «535 310»;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032 «Строительство и реконструкция объектов инфраструктуры лесного хозяйства и особо охраняемых природных территорий»: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служебных кордонов» цифру «1» заменить цифрой «2»;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обеспеченность кордонами» цифры «52,4» заменить цифрами «52,6»;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 строительству служебных кордонов» цифры «20521» заменить цифрами «28596»;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«20 521» заменить цифрами «57 192»;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037 «Капитальный ремонт и восстановление особо аварийных участков межхозяйственных каналов и гидромелиоративных сооружений»: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«11» заменить цифрами «17»;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«64» заменить цифрами «47»;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«203602» заменить цифрами «169986,3»;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«282116» заменить цифрами «120498,17»;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«181615,5» заменить цифрами «120670,5»;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«313631» заменить цифрами «315631»;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038 «Регулирование использования и охраны водного фонда, обеспечение функционирования водохозяйственных систем и сооружений»: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«Разработка нормативно-методических документаций в области использования и охраны водных ресурсов» цифру «4» заменить цифрой «3»;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 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3"/>
        <w:gridCol w:w="673"/>
        <w:gridCol w:w="693"/>
        <w:gridCol w:w="733"/>
        <w:gridCol w:w="773"/>
        <w:gridCol w:w="773"/>
        <w:gridCol w:w="733"/>
        <w:gridCol w:w="673"/>
        <w:gridCol w:w="593"/>
      </w:tblGrid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охвата речных бассейнов обновленными схемами комплексного использования и охраны водных ресурсов (из расчета 8 водохозяйственных бассейнов - 100 %)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bookmarkStart w:name="z1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 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3"/>
        <w:gridCol w:w="673"/>
        <w:gridCol w:w="673"/>
        <w:gridCol w:w="733"/>
        <w:gridCol w:w="753"/>
        <w:gridCol w:w="773"/>
        <w:gridCol w:w="733"/>
        <w:gridCol w:w="673"/>
        <w:gridCol w:w="593"/>
      </w:tblGrid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обновления Генеральной схемы комплексного использования и охраны водных ресурсов Республики Казахстан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 проведению исследований, совершенствованию информационного потенциала и разработке нормативно-методической базы в области управления водными ресурсами» цифры «49298,1» заменить цифрами «54775,67»;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039 «Сохранение и воспроизводство рыбных ресурсов и других водных животных»: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«Проведение мелиоративных (дноуглубительных) работ»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затраты: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восстановление 1 канала рыбохода» цифры «300000»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«1 032 990» заменить цифрами «732 990»;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7.2.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«Свод бюджетных программ»: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 бюджетных расходов:» цифры «64 409 727,00» заменить цифрами «67 410 472»;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«текущие бюджетные программы» цифры «37 493 337,00» заменить цифрами «37 611 930»;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«бюджетные программы развития» цифры «26 916 390,00» заменить цифрами «29 798 542».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