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c452" w14:textId="e4fc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августа 2013 года № 817. Утратило силу постановлением Правительства Республики Казахстан от 27 июля 2015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27.07.2015 </w:t>
      </w:r>
      <w:r>
        <w:rPr>
          <w:rFonts w:ascii="Times New Roman"/>
          <w:b w:val="false"/>
          <w:i w:val="false"/>
          <w:color w:val="ff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С. Ахметов </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2013 года № 817 </w:t>
      </w:r>
    </w:p>
    <w:bookmarkEnd w:id="1"/>
    <w:bookmarkStart w:name="z5"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
Правительства Республики Казахстан</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2011 года № 815 «Об утверждении Правил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(САПП Республики Казахстан, 2011 г., № 47, ст. 639):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2011 года № 816 «Об утверждении Правил организации и финансирования государственной поддержки развития предпринимательства лицам, участвующим в активных мерах содействия занятости» (САПП Республики Казахстан, 2011 г., № 47, ст. 640):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государственной поддержки развития предпринимательства лицам, участвующим в активных мерах содействия занятости,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2011 года № 817 «Об утверждении Правил содействия повышению мобильности лиц, участвующих в активных мерах содействия занятости, и оказания им мер государственной поддержки» (САПП Республики Казахстан, 2011 г., № 47, ст. 641):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содействия повышению мобильности лиц, участвующих в активных мерах содействия занятости, и оказания им мер государственной поддержки, утвержденные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2011 года 819 «Об утверждении Правил кредитования микрокредитных организаций и кредитных товариществ на конкурсной основе» (САПП Республики Казахстан, 2011 г., № 47, ст. 642):</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«Об утверждении Правил кредитования микрофинансовых организаций и кредитных товариществ на конкурсной основе»;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кредитования микрофинансовых организаций и кредитных товариществ на конкурсной основе»;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кредитования микрокредитных организаций и кредитных товариществ на конкурсной основе,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кредитования микрофинансовых организаций и кредитных товариществ на конкурсной основе (далее – Правила) определяют порядок организации и проведения конкурса, условия отбора и предоставления кредитных ресурсов микрофинансовым (микрокредитным) организациям и кредитным товариществам, а также мониторинга целевого использования ими выделенных кредитных ресурсов в рамках Дорожной карты занятости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2013 года № 636 (далее – Программа).»;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региональная комиссия – межведомственная комиссия при местном исполнительном органе областного значения по вопросам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конечные заемщики для МФО (МКО) –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w:t>
      </w:r>
      <w:r>
        <w:br/>
      </w:r>
      <w:r>
        <w:rPr>
          <w:rFonts w:ascii="Times New Roman"/>
          <w:b w:val="false"/>
          <w:i w:val="false"/>
          <w:color w:val="000000"/>
          <w:sz w:val="28"/>
        </w:rPr>
        <w:t>
      14) конечные заемщики для КТ – члены КТ,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Из республиканского бюджета местным исполнительным органам областного значения предоставляется бюджетный кредит на принципах возвратности, срочности и платности с годовой ставкой вознаграждения 0,01 %.»;</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Местный исполнительный орган областного значения определяет уполномоченную региональную организацию и предоставляет кредит сроком не более 5 лет и заключает с ней соглашение в соответствии с приложением 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Конкурс признается не состоявшимся в случаях:</w:t>
      </w:r>
      <w:r>
        <w:br/>
      </w:r>
      <w:r>
        <w:rPr>
          <w:rFonts w:ascii="Times New Roman"/>
          <w:b w:val="false"/>
          <w:i w:val="false"/>
          <w:color w:val="000000"/>
          <w:sz w:val="28"/>
        </w:rPr>
        <w:t xml:space="preserve">
      1) если в нем приняло участие менее двух участников конкурса; </w:t>
      </w:r>
      <w:r>
        <w:br/>
      </w:r>
      <w:r>
        <w:rPr>
          <w:rFonts w:ascii="Times New Roman"/>
          <w:b w:val="false"/>
          <w:i w:val="false"/>
          <w:color w:val="000000"/>
          <w:sz w:val="28"/>
        </w:rPr>
        <w:t xml:space="preserve">
      2) если предложения участников конкурса признаны не удовлетворяющими условиям конкурса; </w:t>
      </w:r>
      <w:r>
        <w:br/>
      </w:r>
      <w:r>
        <w:rPr>
          <w:rFonts w:ascii="Times New Roman"/>
          <w:b w:val="false"/>
          <w:i w:val="false"/>
          <w:color w:val="000000"/>
          <w:sz w:val="28"/>
        </w:rPr>
        <w:t xml:space="preserve">
      3) несоответствия представленных конкурсных заявок требованиям конкурсной документации. </w:t>
      </w:r>
      <w:r>
        <w:br/>
      </w:r>
      <w:r>
        <w:rPr>
          <w:rFonts w:ascii="Times New Roman"/>
          <w:b w:val="false"/>
          <w:i w:val="false"/>
          <w:color w:val="000000"/>
          <w:sz w:val="28"/>
        </w:rPr>
        <w:t>
      В этих случаях оформляется протокол, подписываемый всеми членами конкурсной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По результатам заседания конкурсной комиссии по оценке и сопоставлению конкурсных заявок кредитных организаций, участвующих в конкурсе:</w:t>
      </w:r>
      <w:r>
        <w:br/>
      </w: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заявок:</w:t>
      </w:r>
      <w:r>
        <w:br/>
      </w:r>
      <w:r>
        <w:rPr>
          <w:rFonts w:ascii="Times New Roman"/>
          <w:b w:val="false"/>
          <w:i w:val="false"/>
          <w:color w:val="000000"/>
          <w:sz w:val="28"/>
        </w:rPr>
        <w:t>
      оглашает лицам, присутствующим на заседании конкурсной комиссии результаты проведенного конкурса и объявляет присутствующим победителя конкурса;</w:t>
      </w:r>
      <w:r>
        <w:br/>
      </w:r>
      <w:r>
        <w:rPr>
          <w:rFonts w:ascii="Times New Roman"/>
          <w:b w:val="false"/>
          <w:i w:val="false"/>
          <w:color w:val="000000"/>
          <w:sz w:val="28"/>
        </w:rPr>
        <w:t>
      выдает победителю конкурса письменное уведомление, подписанное Председателем конкурсной комиссии либо лицом, исполняющим его обязанности;</w:t>
      </w:r>
      <w:r>
        <w:br/>
      </w: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протокола об итогах проведенного конкурса;</w:t>
      </w:r>
      <w:r>
        <w:br/>
      </w:r>
      <w:r>
        <w:rPr>
          <w:rFonts w:ascii="Times New Roman"/>
          <w:b w:val="false"/>
          <w:i w:val="false"/>
          <w:color w:val="000000"/>
          <w:sz w:val="28"/>
        </w:rPr>
        <w:t>
      2) секретарь конкурсной комиссии:</w:t>
      </w:r>
      <w:r>
        <w:br/>
      </w:r>
      <w:r>
        <w:rPr>
          <w:rFonts w:ascii="Times New Roman"/>
          <w:b w:val="false"/>
          <w:i w:val="false"/>
          <w:color w:val="000000"/>
          <w:sz w:val="28"/>
        </w:rPr>
        <w:t>
      не позднее двух рабочих дней со дня проведения заседания конкурсной комиссии по оценке и сопоставлению конкурсных заявок кредитных организаций, участвующих в конкурсе, составляет проект протокола об итогах конкурса и обеспечивает его подписание и полистное парафирование всеми присутствовавшими на заседании членами конкурсной комиссии, а также самим секретарем конкурсной комиссии;</w:t>
      </w:r>
      <w:r>
        <w:br/>
      </w:r>
      <w:r>
        <w:rPr>
          <w:rFonts w:ascii="Times New Roman"/>
          <w:b w:val="false"/>
          <w:i w:val="false"/>
          <w:color w:val="000000"/>
          <w:sz w:val="28"/>
        </w:rPr>
        <w:t>
      по требованию любой кредитной организации, участвующей в конкурсе (сведения о которой внесены в журнал регистрации заявок на участие в конкурсе, представившей заявку на участие в конкурсе) в течение одного рабочего дня со дня получения такого письменного запроса организовывает направление либо представление уполномоченным представителям на безвозмездной основе копию протокола об итогах проведенного конкурса.</w:t>
      </w:r>
      <w:r>
        <w:br/>
      </w:r>
      <w:r>
        <w:rPr>
          <w:rFonts w:ascii="Times New Roman"/>
          <w:b w:val="false"/>
          <w:i w:val="false"/>
          <w:color w:val="000000"/>
          <w:sz w:val="28"/>
        </w:rPr>
        <w:t>
      В течение двух рабочих дней со дня подписания протокола об итогах проведенного конкурса направляет местному исполнительному органу областного значения копию указанного протокола.»;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После предоставления кредитных ресурсов уполномоченная региональная организация, согласно договору предоставления кредитных ресурсов, осуществляет мониторинг целевого использования кредитных ресурсов с обязательным приложением составленных актов мониторинга. В случае нецелевого использования кредитных ресурсов, уполномоченная региональная организация применяет меры финансовых санкций, предусмотренных в договорах о предоставлении кредита и залога.»;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«Соглашение о кредитовании проектов в рамках второго направления Дорожной карты занятости 2020»;</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«Государственное учреждение «_________________» (полное наименование) в лице руководителя ГУ «_____________________» (полное наименование) ________________ (Ф.И.О), действующей на основании доверенности _________ от «___» ______ 20__ г., именуемый в дальнейшем «МИО», и ___ «______________________» (полное наименование) в лице руководителя ____________ (должность) ___________________ (Ф.И.О), действующего на основании ______________, с другой стороны, именуемое в дальнейшем «уполномоченная региональная организация», в целях реализации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(далее – Программа), заключили настоящее Соглашение о финансировании проектов по развитию предпринимательства (далее – Соглашение) совместно именуемые «Стороны», а каждый в отдельности «Сторона», либо как указано выше, о нижеследующем.»;</w:t>
      </w:r>
      <w:r>
        <w:br/>
      </w:r>
      <w:r>
        <w:rPr>
          <w:rFonts w:ascii="Times New Roman"/>
          <w:b w:val="false"/>
          <w:i w:val="false"/>
          <w:color w:val="000000"/>
          <w:sz w:val="28"/>
        </w:rPr>
        <w:t>
</w:t>
      </w:r>
      <w:r>
        <w:rPr>
          <w:rFonts w:ascii="Times New Roman"/>
          <w:b w:val="false"/>
          <w:i w:val="false"/>
          <w:color w:val="000000"/>
          <w:sz w:val="28"/>
        </w:rPr>
        <w:t>
      абзацы восьмой, девятый и десятый части второй изложить в следующей редакции:</w:t>
      </w:r>
      <w:r>
        <w:br/>
      </w:r>
      <w:r>
        <w:rPr>
          <w:rFonts w:ascii="Times New Roman"/>
          <w:b w:val="false"/>
          <w:i w:val="false"/>
          <w:color w:val="000000"/>
          <w:sz w:val="28"/>
        </w:rPr>
        <w:t>
      «региональная комиссия – межведомственная комиссия при местном исполнительном органе областного значения по вопросам реализации </w:t>
      </w:r>
      <w:r>
        <w:rPr>
          <w:rFonts w:ascii="Times New Roman"/>
          <w:b w:val="false"/>
          <w:i w:val="false"/>
          <w:color w:val="000000"/>
          <w:sz w:val="28"/>
        </w:rPr>
        <w:t>Дорожной карты занятости 2020</w:t>
      </w:r>
      <w:r>
        <w:rPr>
          <w:rFonts w:ascii="Times New Roman"/>
          <w:b w:val="false"/>
          <w:i w:val="false"/>
          <w:color w:val="000000"/>
          <w:sz w:val="28"/>
        </w:rPr>
        <w:t>;</w:t>
      </w:r>
      <w:r>
        <w:br/>
      </w:r>
      <w:r>
        <w:rPr>
          <w:rFonts w:ascii="Times New Roman"/>
          <w:b w:val="false"/>
          <w:i w:val="false"/>
          <w:color w:val="000000"/>
          <w:sz w:val="28"/>
        </w:rPr>
        <w:t>
      конечный заемщик –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 заключившие договор о предоставлении кредита с КО;</w:t>
      </w:r>
      <w:r>
        <w:br/>
      </w:r>
      <w:r>
        <w:rPr>
          <w:rFonts w:ascii="Times New Roman"/>
          <w:b w:val="false"/>
          <w:i w:val="false"/>
          <w:color w:val="000000"/>
          <w:sz w:val="28"/>
        </w:rPr>
        <w:t xml:space="preserve">
      регион – область.»;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«3. Права и обязанности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пункта 4 изложить в следующей редакции:</w:t>
      </w:r>
      <w:r>
        <w:br/>
      </w:r>
      <w:r>
        <w:rPr>
          <w:rFonts w:ascii="Times New Roman"/>
          <w:b w:val="false"/>
          <w:i w:val="false"/>
          <w:color w:val="000000"/>
          <w:sz w:val="28"/>
        </w:rPr>
        <w:t>
      «3) вести мониторинг освоения и целевого использования кредитных ресурсов кредитных организаций и конечных заемщиков при их непосредственном кредитовании в соответствии с кредитным договором;»;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«8. Адреса, банковские реквизиты и подписи Сторон»:</w:t>
      </w:r>
      <w:r>
        <w:br/>
      </w:r>
      <w:r>
        <w:rPr>
          <w:rFonts w:ascii="Times New Roman"/>
          <w:b w:val="false"/>
          <w:i w:val="false"/>
          <w:color w:val="000000"/>
          <w:sz w:val="28"/>
        </w:rPr>
        <w:t>
</w:t>
      </w:r>
      <w:r>
        <w:rPr>
          <w:rFonts w:ascii="Times New Roman"/>
          <w:b w:val="false"/>
          <w:i w:val="false"/>
          <w:color w:val="000000"/>
          <w:sz w:val="28"/>
        </w:rPr>
        <w:t xml:space="preserve">
      аббревиатуру «РНН»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Соглашению: </w:t>
      </w:r>
      <w:r>
        <w:br/>
      </w:r>
      <w:r>
        <w:rPr>
          <w:rFonts w:ascii="Times New Roman"/>
          <w:b w:val="false"/>
          <w:i w:val="false"/>
          <w:color w:val="000000"/>
          <w:sz w:val="28"/>
        </w:rPr>
        <w:t>
</w:t>
      </w:r>
      <w:r>
        <w:rPr>
          <w:rFonts w:ascii="Times New Roman"/>
          <w:b w:val="false"/>
          <w:i w:val="false"/>
          <w:color w:val="000000"/>
          <w:sz w:val="28"/>
        </w:rPr>
        <w:t>
      в правом верхнем углу слова «Приложение 1 к Соглашению о кредитовании проектов в рамках второго направления </w:t>
      </w:r>
      <w:r>
        <w:rPr>
          <w:rFonts w:ascii="Times New Roman"/>
          <w:b w:val="false"/>
          <w:i w:val="false"/>
          <w:color w:val="000000"/>
          <w:sz w:val="28"/>
        </w:rPr>
        <w:t>Программы занятости 2020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«Приложение 1 к Соглашению о кредитовании проектов в рамках 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Соглашению: </w:t>
      </w:r>
      <w:r>
        <w:br/>
      </w:r>
      <w:r>
        <w:rPr>
          <w:rFonts w:ascii="Times New Roman"/>
          <w:b w:val="false"/>
          <w:i w:val="false"/>
          <w:color w:val="000000"/>
          <w:sz w:val="28"/>
        </w:rPr>
        <w:t>
</w:t>
      </w:r>
      <w:r>
        <w:rPr>
          <w:rFonts w:ascii="Times New Roman"/>
          <w:b w:val="false"/>
          <w:i w:val="false"/>
          <w:color w:val="000000"/>
          <w:sz w:val="28"/>
        </w:rPr>
        <w:t xml:space="preserve">
      в правом верхнем углу слова «Приложение 2 к Соглашению о кредитовании проектов в рамках второго направления Программы занятости 2020» изложить в следующей редакции: </w:t>
      </w:r>
      <w:r>
        <w:br/>
      </w:r>
      <w:r>
        <w:rPr>
          <w:rFonts w:ascii="Times New Roman"/>
          <w:b w:val="false"/>
          <w:i w:val="false"/>
          <w:color w:val="000000"/>
          <w:sz w:val="28"/>
        </w:rPr>
        <w:t>
      «Приложение 2 к Соглашению о кредитовании проектов в рамках второго направления Программы Дорожная карта занятости 2020»;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строку, порядковый номер 3, изложить в следующей редакции:</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315"/>
        <w:gridCol w:w="5023"/>
        <w:gridCol w:w="5094"/>
      </w:tblGrid>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или отсутствие задолженности перед бюджетом или БВУ</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просроченной задолженности перед БВУ и другими финансовыми институтами на последнюю отчетную дату (текущий месяц подачи заявки)</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просроченной задолженности перед БВУ и другими финансовыми институтами на последнюю отчетную дату (текущий месяц подачи заявки)</w:t>
            </w:r>
          </w:p>
        </w:tc>
      </w:tr>
    </w:tbl>
    <w:p>
      <w:pPr>
        <w:spacing w:after="0"/>
        <w:ind w:left="0"/>
        <w:jc w:val="both"/>
      </w:pPr>
      <w:r>
        <w:rPr>
          <w:rFonts w:ascii="Times New Roman"/>
          <w:b w:val="false"/>
          <w:i w:val="false"/>
          <w:color w:val="000000"/>
          <w:sz w:val="28"/>
        </w:rPr>
        <w:t>                                                             »;</w:t>
      </w:r>
    </w:p>
    <w:bookmarkStart w:name="z38" w:id="4"/>
    <w:p>
      <w:pPr>
        <w:spacing w:after="0"/>
        <w:ind w:left="0"/>
        <w:jc w:val="both"/>
      </w:pPr>
      <w:r>
        <w:rPr>
          <w:rFonts w:ascii="Times New Roman"/>
          <w:b w:val="false"/>
          <w:i w:val="false"/>
          <w:color w:val="000000"/>
          <w:sz w:val="28"/>
        </w:rPr>
        <w:t>
      в </w:t>
      </w:r>
      <w:r>
        <w:rPr>
          <w:rFonts w:ascii="Times New Roman"/>
          <w:b w:val="false"/>
          <w:i w:val="false"/>
          <w:color w:val="000000"/>
          <w:sz w:val="28"/>
        </w:rPr>
        <w:t>приложении 6</w:t>
      </w:r>
      <w:r>
        <w:rPr>
          <w:rFonts w:ascii="Times New Roman"/>
          <w:b w:val="false"/>
          <w:i w:val="false"/>
          <w:color w:val="000000"/>
          <w:sz w:val="28"/>
        </w:rPr>
        <w:t xml:space="preserve"> к указанным Правилам:</w:t>
      </w:r>
      <w:r>
        <w:br/>
      </w:r>
      <w:r>
        <w:rPr>
          <w:rFonts w:ascii="Times New Roman"/>
          <w:b w:val="false"/>
          <w:i w:val="false"/>
          <w:color w:val="000000"/>
          <w:sz w:val="28"/>
        </w:rPr>
        <w:t>
      в Технической спецификации по конкурсу кредитования кредитных организаций:</w:t>
      </w:r>
      <w:r>
        <w:br/>
      </w:r>
      <w:r>
        <w:rPr>
          <w:rFonts w:ascii="Times New Roman"/>
          <w:b w:val="false"/>
          <w:i w:val="false"/>
          <w:color w:val="000000"/>
          <w:sz w:val="28"/>
        </w:rPr>
        <w:t>
</w:t>
      </w:r>
      <w:r>
        <w:rPr>
          <w:rFonts w:ascii="Times New Roman"/>
          <w:b w:val="false"/>
          <w:i w:val="false"/>
          <w:color w:val="000000"/>
          <w:sz w:val="28"/>
        </w:rPr>
        <w:t>
      строку, порядковый номер 1, изложить в следующей редакции:</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3290"/>
        <w:gridCol w:w="5038"/>
        <w:gridCol w:w="5108"/>
      </w:tblGrid>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кредита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пополнение оборотных средств МФО (МКО) для выдачи микрокредитов гражданам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оборотных средств КТ для выдачи микрокредитов членам КТ (гражданам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w:t>
            </w:r>
          </w:p>
        </w:tc>
      </w:tr>
    </w:tbl>
    <w:p>
      <w:pPr>
        <w:spacing w:after="0"/>
        <w:ind w:left="0"/>
        <w:jc w:val="both"/>
      </w:pPr>
      <w:r>
        <w:rPr>
          <w:rFonts w:ascii="Times New Roman"/>
          <w:b w:val="false"/>
          <w:i w:val="false"/>
          <w:color w:val="000000"/>
          <w:sz w:val="28"/>
        </w:rPr>
        <w:t>                                                              »;</w:t>
      </w:r>
    </w:p>
    <w:bookmarkStart w:name="z40" w:id="5"/>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084"/>
        <w:gridCol w:w="5023"/>
        <w:gridCol w:w="5094"/>
      </w:tblGrid>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освоения</w:t>
            </w:r>
            <w:r>
              <w:br/>
            </w:r>
            <w:r>
              <w:rPr>
                <w:rFonts w:ascii="Times New Roman"/>
                <w:b w:val="false"/>
                <w:i w:val="false"/>
                <w:color w:val="000000"/>
                <w:sz w:val="20"/>
              </w:rPr>
              <w:t>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средств</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месяцев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месяцев </w:t>
            </w:r>
          </w:p>
        </w:tc>
      </w:tr>
    </w:tbl>
    <w:p>
      <w:pPr>
        <w:spacing w:after="0"/>
        <w:ind w:left="0"/>
        <w:jc w:val="both"/>
      </w:pPr>
      <w:r>
        <w:rPr>
          <w:rFonts w:ascii="Times New Roman"/>
          <w:b w:val="false"/>
          <w:i w:val="false"/>
          <w:color w:val="000000"/>
          <w:sz w:val="28"/>
        </w:rPr>
        <w:t>                                                               »;</w:t>
      </w:r>
    </w:p>
    <w:bookmarkStart w:name="z41" w:id="6"/>
    <w:p>
      <w:pPr>
        <w:spacing w:after="0"/>
        <w:ind w:left="0"/>
        <w:jc w:val="both"/>
      </w:pPr>
      <w:r>
        <w:rPr>
          <w:rFonts w:ascii="Times New Roman"/>
          <w:b w:val="false"/>
          <w:i w:val="false"/>
          <w:color w:val="000000"/>
          <w:sz w:val="28"/>
        </w:rPr>
        <w:t>      в условиях выдачи микрокредитов конечным заемщикам КО:</w:t>
      </w:r>
      <w:r>
        <w:br/>
      </w:r>
      <w:r>
        <w:rPr>
          <w:rFonts w:ascii="Times New Roman"/>
          <w:b w:val="false"/>
          <w:i w:val="false"/>
          <w:color w:val="000000"/>
          <w:sz w:val="28"/>
        </w:rPr>
        <w:t>
      строку, порядковый номер 1, изложить в следующей редакции:</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200"/>
        <w:gridCol w:w="4977"/>
        <w:gridCol w:w="5024"/>
      </w:tblGrid>
      <w:tr>
        <w:trPr>
          <w:trHeight w:val="9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заемщик</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члены КТ являющиеся гражданами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 </w:t>
            </w:r>
          </w:p>
        </w:tc>
      </w:tr>
    </w:tbl>
    <w:p>
      <w:pPr>
        <w:spacing w:after="0"/>
        <w:ind w:left="0"/>
        <w:jc w:val="both"/>
      </w:pPr>
      <w:r>
        <w:rPr>
          <w:rFonts w:ascii="Times New Roman"/>
          <w:b w:val="false"/>
          <w:i w:val="false"/>
          <w:color w:val="000000"/>
          <w:sz w:val="28"/>
        </w:rPr>
        <w:t>                                                              »;</w:t>
      </w:r>
    </w:p>
    <w:bookmarkStart w:name="z42" w:id="7"/>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200"/>
        <w:gridCol w:w="4977"/>
        <w:gridCol w:w="5024"/>
      </w:tblGrid>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использование микрокредита конечным заемщиком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или расширение собственного дела, в рамках основных направлений развития предпринимательства в регионе (за исключением видов предпринимательской деятельности, определенных пунктом 4 статьи 6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частном предпринимательстве»)</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или расширение собственного дела, в рамках основных направлений развития предпринимательства в регионе (за исключением видов предпринимательской деятельности, определенных пунктом 4 статьи 6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частном предпринимательстве»)-</w:t>
            </w:r>
          </w:p>
        </w:tc>
      </w:tr>
    </w:tbl>
    <w:p>
      <w:pPr>
        <w:spacing w:after="0"/>
        <w:ind w:left="0"/>
        <w:jc w:val="both"/>
      </w:pPr>
      <w:r>
        <w:rPr>
          <w:rFonts w:ascii="Times New Roman"/>
          <w:b w:val="false"/>
          <w:i w:val="false"/>
          <w:color w:val="000000"/>
          <w:sz w:val="28"/>
        </w:rPr>
        <w:t>                                                                  »;</w:t>
      </w:r>
    </w:p>
    <w:bookmarkStart w:name="z43" w:id="8"/>
    <w:p>
      <w:pPr>
        <w:spacing w:after="0"/>
        <w:ind w:left="0"/>
        <w:jc w:val="both"/>
      </w:pPr>
      <w:r>
        <w:rPr>
          <w:rFonts w:ascii="Times New Roman"/>
          <w:b w:val="false"/>
          <w:i w:val="false"/>
          <w:color w:val="000000"/>
          <w:sz w:val="28"/>
        </w:rPr>
        <w:t>
      дополнить строкой, порядковый номер 4-1, следующего содержания:</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200"/>
        <w:gridCol w:w="5162"/>
        <w:gridCol w:w="4839"/>
      </w:tblGrid>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микрокредитования на одно личное подсобное хозяйство участника Программы в рамках развития опорных сельских населенных пунктов</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5 000 000 тенге (пяти миллиона)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4" w:id="9"/>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200"/>
        <w:gridCol w:w="4977"/>
        <w:gridCol w:w="5024"/>
      </w:tblGrid>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предоставления займа конечному</w:t>
            </w:r>
            <w:r>
              <w:br/>
            </w:r>
            <w:r>
              <w:rPr>
                <w:rFonts w:ascii="Times New Roman"/>
                <w:b w:val="false"/>
                <w:i w:val="false"/>
                <w:color w:val="000000"/>
                <w:sz w:val="20"/>
              </w:rPr>
              <w:t>
</w:t>
            </w:r>
            <w:r>
              <w:rPr>
                <w:rFonts w:ascii="Times New Roman"/>
                <w:b w:val="false"/>
                <w:i w:val="false"/>
                <w:color w:val="000000"/>
                <w:sz w:val="20"/>
              </w:rPr>
              <w:t>заемщику</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(шестьдесят) месяцев</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(шестьдесят) месяцев</w:t>
            </w:r>
          </w:p>
        </w:tc>
      </w:tr>
    </w:tbl>
    <w:p>
      <w:pPr>
        <w:spacing w:after="0"/>
        <w:ind w:left="0"/>
        <w:jc w:val="both"/>
      </w:pPr>
      <w:r>
        <w:rPr>
          <w:rFonts w:ascii="Times New Roman"/>
          <w:b w:val="false"/>
          <w:i w:val="false"/>
          <w:color w:val="000000"/>
          <w:sz w:val="28"/>
        </w:rPr>
        <w:t>                                                                  »;</w:t>
      </w:r>
    </w:p>
    <w:bookmarkStart w:name="z45" w:id="10"/>
    <w:p>
      <w:pPr>
        <w:spacing w:after="0"/>
        <w:ind w:left="0"/>
        <w:jc w:val="both"/>
      </w:pPr>
      <w:r>
        <w:rPr>
          <w:rFonts w:ascii="Times New Roman"/>
          <w:b w:val="false"/>
          <w:i w:val="false"/>
          <w:color w:val="000000"/>
          <w:sz w:val="28"/>
        </w:rPr>
        <w:t>
      в </w:t>
      </w:r>
      <w:r>
        <w:rPr>
          <w:rFonts w:ascii="Times New Roman"/>
          <w:b w:val="false"/>
          <w:i w:val="false"/>
          <w:color w:val="000000"/>
          <w:sz w:val="28"/>
        </w:rPr>
        <w:t>приложении 10</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в части первой слова «Программы занятости 2020» заменить словами «Дорожной карты занятости 2020»;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11</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xml:space="preserve">
      строки «Основные термины и определения, применяемые в настоящем договоре: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9858"/>
      </w:tblGrid>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Адрес: ___________, БИК, ИИН, ИИК</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Адрес: _____________, Текущий счет (если есть)</w:t>
            </w:r>
            <w:r>
              <w:br/>
            </w:r>
            <w:r>
              <w:rPr>
                <w:rFonts w:ascii="Times New Roman"/>
                <w:b w:val="false"/>
                <w:i w:val="false"/>
                <w:color w:val="000000"/>
                <w:sz w:val="20"/>
              </w:rPr>
              <w:t>
</w:t>
            </w:r>
            <w:r>
              <w:rPr>
                <w:rFonts w:ascii="Times New Roman"/>
                <w:b w:val="false"/>
                <w:i w:val="false"/>
                <w:color w:val="000000"/>
                <w:sz w:val="20"/>
              </w:rPr>
              <w:t>РНН, ИИК, БИК</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РНН, ИИК</w:t>
            </w:r>
            <w:r>
              <w:br/>
            </w:r>
            <w:r>
              <w:rPr>
                <w:rFonts w:ascii="Times New Roman"/>
                <w:b w:val="false"/>
                <w:i w:val="false"/>
                <w:color w:val="000000"/>
                <w:sz w:val="20"/>
              </w:rPr>
              <w:t>
</w:t>
            </w:r>
            <w:r>
              <w:rPr>
                <w:rFonts w:ascii="Times New Roman"/>
                <w:b w:val="false"/>
                <w:i w:val="false"/>
                <w:color w:val="000000"/>
                <w:sz w:val="20"/>
              </w:rPr>
              <w:t xml:space="preserve">или </w:t>
            </w:r>
            <w:r>
              <w:br/>
            </w:r>
            <w:r>
              <w:rPr>
                <w:rFonts w:ascii="Times New Roman"/>
                <w:b w:val="false"/>
                <w:i w:val="false"/>
                <w:color w:val="000000"/>
                <w:sz w:val="20"/>
              </w:rPr>
              <w:t>
</w:t>
            </w:r>
            <w:r>
              <w:rPr>
                <w:rFonts w:ascii="Times New Roman"/>
                <w:b w:val="false"/>
                <w:i w:val="false"/>
                <w:color w:val="000000"/>
                <w:sz w:val="20"/>
              </w:rPr>
              <w:t>Гражданин (-ка)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Удостоверение личности № ____ выдано МВД (МЮ) РК "___" ___ ____ г., </w:t>
            </w:r>
            <w:r>
              <w:br/>
            </w:r>
            <w:r>
              <w:rPr>
                <w:rFonts w:ascii="Times New Roman"/>
                <w:b w:val="false"/>
                <w:i w:val="false"/>
                <w:color w:val="000000"/>
                <w:sz w:val="20"/>
              </w:rPr>
              <w:t>
</w:t>
            </w:r>
            <w:r>
              <w:rPr>
                <w:rFonts w:ascii="Times New Roman"/>
                <w:b w:val="false"/>
                <w:i w:val="false"/>
                <w:color w:val="000000"/>
                <w:sz w:val="20"/>
              </w:rPr>
              <w:t>Адрес:____________</w:t>
            </w:r>
            <w:r>
              <w:br/>
            </w:r>
            <w:r>
              <w:rPr>
                <w:rFonts w:ascii="Times New Roman"/>
                <w:b w:val="false"/>
                <w:i w:val="false"/>
                <w:color w:val="000000"/>
                <w:sz w:val="20"/>
              </w:rPr>
              <w:t>
</w:t>
            </w:r>
            <w:r>
              <w:rPr>
                <w:rFonts w:ascii="Times New Roman"/>
                <w:b w:val="false"/>
                <w:i w:val="false"/>
                <w:color w:val="000000"/>
                <w:sz w:val="20"/>
              </w:rPr>
              <w:t>Текущий счет (если есть), РНН, СИК</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залоге</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залога № ___ от «__» ____ 20__ г., </w:t>
            </w:r>
            <w:r>
              <w:br/>
            </w:r>
            <w:r>
              <w:rPr>
                <w:rFonts w:ascii="Times New Roman"/>
                <w:b w:val="false"/>
                <w:i w:val="false"/>
                <w:color w:val="000000"/>
                <w:sz w:val="20"/>
              </w:rPr>
              <w:t>
</w:t>
            </w:r>
            <w:r>
              <w:rPr>
                <w:rFonts w:ascii="Times New Roman"/>
                <w:b w:val="false"/>
                <w:i w:val="false"/>
                <w:color w:val="000000"/>
                <w:sz w:val="20"/>
              </w:rPr>
              <w:t>заключенный между Кредитором и залогодателем</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«Основные термины и определения, применяемые в настоящем договоре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9858"/>
      </w:tblGrid>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Адрес: ___________, БИК, ИИН, ИИК</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Адрес: _____________, текущий счет (если есть)</w:t>
            </w:r>
            <w:r>
              <w:br/>
            </w:r>
            <w:r>
              <w:rPr>
                <w:rFonts w:ascii="Times New Roman"/>
                <w:b w:val="false"/>
                <w:i w:val="false"/>
                <w:color w:val="000000"/>
                <w:sz w:val="20"/>
              </w:rPr>
              <w:t>
</w:t>
            </w:r>
            <w:r>
              <w:rPr>
                <w:rFonts w:ascii="Times New Roman"/>
                <w:b w:val="false"/>
                <w:i w:val="false"/>
                <w:color w:val="000000"/>
                <w:sz w:val="20"/>
              </w:rPr>
              <w:t>ИИН, ИИК, БИК</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ИИН, ИИК</w:t>
            </w:r>
            <w:r>
              <w:br/>
            </w:r>
            <w:r>
              <w:rPr>
                <w:rFonts w:ascii="Times New Roman"/>
                <w:b w:val="false"/>
                <w:i w:val="false"/>
                <w:color w:val="000000"/>
                <w:sz w:val="20"/>
              </w:rPr>
              <w:t>
</w:t>
            </w: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Гражданин (-ка)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Удостоверение личности № ____ выдано МВД (МЮ) РК "___" ___ ____ г., </w:t>
            </w:r>
            <w:r>
              <w:br/>
            </w:r>
            <w:r>
              <w:rPr>
                <w:rFonts w:ascii="Times New Roman"/>
                <w:b w:val="false"/>
                <w:i w:val="false"/>
                <w:color w:val="000000"/>
                <w:sz w:val="20"/>
              </w:rPr>
              <w:t>
</w:t>
            </w:r>
            <w:r>
              <w:rPr>
                <w:rFonts w:ascii="Times New Roman"/>
                <w:b w:val="false"/>
                <w:i w:val="false"/>
                <w:color w:val="000000"/>
                <w:sz w:val="20"/>
              </w:rPr>
              <w:t>Адрес:____________</w:t>
            </w:r>
            <w:r>
              <w:br/>
            </w:r>
            <w:r>
              <w:rPr>
                <w:rFonts w:ascii="Times New Roman"/>
                <w:b w:val="false"/>
                <w:i w:val="false"/>
                <w:color w:val="000000"/>
                <w:sz w:val="20"/>
              </w:rPr>
              <w:t>
</w:t>
            </w:r>
            <w:r>
              <w:rPr>
                <w:rFonts w:ascii="Times New Roman"/>
                <w:b w:val="false"/>
                <w:i w:val="false"/>
                <w:color w:val="000000"/>
                <w:sz w:val="20"/>
              </w:rPr>
              <w:t>Текущий счет (если есть), ИИН</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залоге</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залога № ___ от «__» ____ 20__ г.,</w:t>
            </w:r>
            <w:r>
              <w:br/>
            </w:r>
            <w:r>
              <w:rPr>
                <w:rFonts w:ascii="Times New Roman"/>
                <w:b w:val="false"/>
                <w:i w:val="false"/>
                <w:color w:val="000000"/>
                <w:sz w:val="20"/>
              </w:rPr>
              <w:t>
</w:t>
            </w:r>
            <w:r>
              <w:rPr>
                <w:rFonts w:ascii="Times New Roman"/>
                <w:b w:val="false"/>
                <w:i w:val="false"/>
                <w:color w:val="000000"/>
                <w:sz w:val="20"/>
              </w:rPr>
              <w:t>заключенный между Кредитором и залогодателем</w:t>
            </w:r>
          </w:p>
        </w:tc>
      </w:tr>
    </w:tbl>
    <w:p>
      <w:pPr>
        <w:spacing w:after="0"/>
        <w:ind w:left="0"/>
        <w:jc w:val="both"/>
      </w:pPr>
      <w:r>
        <w:rPr>
          <w:rFonts w:ascii="Times New Roman"/>
          <w:b w:val="false"/>
          <w:i w:val="false"/>
          <w:color w:val="000000"/>
          <w:sz w:val="28"/>
        </w:rPr>
        <w:t>                                                                  »;</w:t>
      </w:r>
    </w:p>
    <w:bookmarkStart w:name="z49" w:id="11"/>
    <w:p>
      <w:pPr>
        <w:spacing w:after="0"/>
        <w:ind w:left="0"/>
        <w:jc w:val="both"/>
      </w:pP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«3. Условия выдачи микрокредитов конечным заемщикам:»:</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8621"/>
      </w:tblGrid>
      <w:tr>
        <w:trPr>
          <w:trHeight w:val="615"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заемщик</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МФО (МКО) граждане Республики Казахстан из числа частично занятых; безработных; самостоятельно занятых; малообеспеченных; выпускников общеобразовательных школ 11 классов текущего календарного года; сохранивших трудоспособность инвалидов; воспитанников детских домов, детей-сирот и детей, оставшихся без попечения родителей, в возрасте до двадцати трех лет; пенсионеров, вышедших на пенсию до общеустановленного возраста; лиц, ранее занятых во вредных и других неблагоприятных условиях труда и являющихся получателями социальных выплат, и оралманы</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6"/>
        <w:gridCol w:w="8724"/>
      </w:tblGrid>
      <w:tr>
        <w:trPr>
          <w:trHeight w:val="61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заемщик</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уполномоченной региональной организации, имеющей статус финансового агентства, МФО (МКО)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 </w:t>
            </w:r>
          </w:p>
        </w:tc>
      </w:tr>
    </w:tbl>
    <w:p>
      <w:pPr>
        <w:spacing w:after="0"/>
        <w:ind w:left="0"/>
        <w:jc w:val="both"/>
      </w:pPr>
      <w:r>
        <w:rPr>
          <w:rFonts w:ascii="Times New Roman"/>
          <w:b w:val="false"/>
          <w:i w:val="false"/>
          <w:color w:val="000000"/>
          <w:sz w:val="28"/>
        </w:rPr>
        <w:t>                                                                   »;</w:t>
      </w:r>
    </w:p>
    <w:bookmarkStart w:name="z51" w:id="12"/>
    <w:p>
      <w:pPr>
        <w:spacing w:after="0"/>
        <w:ind w:left="0"/>
        <w:jc w:val="both"/>
      </w:pPr>
      <w:r>
        <w:rPr>
          <w:rFonts w:ascii="Times New Roman"/>
          <w:b w:val="false"/>
          <w:i w:val="false"/>
          <w:color w:val="000000"/>
          <w:sz w:val="28"/>
        </w:rPr>
        <w:t>
      после строки:</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6"/>
        <w:gridCol w:w="8724"/>
      </w:tblGrid>
      <w:tr>
        <w:trPr>
          <w:trHeight w:val="61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микрокредита одному конечному заемщику</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3 000 000 (три миллиона) тенге</w:t>
            </w:r>
          </w:p>
        </w:tc>
      </w:tr>
    </w:tbl>
    <w:p>
      <w:pPr>
        <w:spacing w:after="0"/>
        <w:ind w:left="0"/>
        <w:jc w:val="both"/>
      </w:pPr>
      <w:r>
        <w:rPr>
          <w:rFonts w:ascii="Times New Roman"/>
          <w:b w:val="false"/>
          <w:i w:val="false"/>
          <w:color w:val="000000"/>
          <w:sz w:val="28"/>
        </w:rPr>
        <w:t xml:space="preserve">                                                                   » </w:t>
      </w:r>
    </w:p>
    <w:bookmarkStart w:name="z52" w:id="13"/>
    <w:p>
      <w:pPr>
        <w:spacing w:after="0"/>
        <w:ind w:left="0"/>
        <w:jc w:val="both"/>
      </w:pP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6"/>
        <w:gridCol w:w="8724"/>
      </w:tblGrid>
      <w:tr>
        <w:trPr>
          <w:trHeight w:val="61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микрокредита на одно личное подсобное хозяйство участника Программы в рамках развития опорных сельских населенных пунктов</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5 000 000 (пять миллионов) тенге</w:t>
            </w:r>
          </w:p>
        </w:tc>
      </w:tr>
    </w:tbl>
    <w:bookmarkStart w:name="z5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приложении 12</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xml:space="preserve">
      строки «Основные термины и определения, применяемые в настоящем Договоре: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9"/>
        <w:gridCol w:w="8331"/>
      </w:tblGrid>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Залогодержатель</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РНН, ИИК</w:t>
            </w:r>
          </w:p>
        </w:tc>
      </w:tr>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БИК,РНН, ИИК</w:t>
            </w:r>
          </w:p>
        </w:tc>
      </w:tr>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РНН, ИИК</w:t>
            </w:r>
          </w:p>
        </w:tc>
      </w:tr>
      <w:tr>
        <w:trPr>
          <w:trHeight w:val="1065"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займа</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о предоставлении кредита </w:t>
            </w:r>
            <w:r>
              <w:br/>
            </w:r>
            <w:r>
              <w:rPr>
                <w:rFonts w:ascii="Times New Roman"/>
                <w:b w:val="false"/>
                <w:i w:val="false"/>
                <w:color w:val="000000"/>
                <w:sz w:val="20"/>
              </w:rPr>
              <w:t>
</w:t>
            </w:r>
            <w:r>
              <w:rPr>
                <w:rFonts w:ascii="Times New Roman"/>
                <w:b w:val="false"/>
                <w:i w:val="false"/>
                <w:color w:val="000000"/>
                <w:sz w:val="20"/>
              </w:rPr>
              <w:t>№ ___ от « » ____ 20__ г., заключенный</w:t>
            </w:r>
            <w:r>
              <w:br/>
            </w:r>
            <w:r>
              <w:rPr>
                <w:rFonts w:ascii="Times New Roman"/>
                <w:b w:val="false"/>
                <w:i w:val="false"/>
                <w:color w:val="000000"/>
                <w:sz w:val="20"/>
              </w:rPr>
              <w:t>
</w:t>
            </w:r>
            <w:r>
              <w:rPr>
                <w:rFonts w:ascii="Times New Roman"/>
                <w:b w:val="false"/>
                <w:i w:val="false"/>
                <w:color w:val="000000"/>
                <w:sz w:val="20"/>
              </w:rPr>
              <w:t>между залогодержателем и залогодателем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xml:space="preserve">
      «Основные термины и определения, применяемые в настоящем договоре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9"/>
        <w:gridCol w:w="8331"/>
      </w:tblGrid>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Залогодержатель</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ИИН, ИИК</w:t>
            </w:r>
          </w:p>
        </w:tc>
      </w:tr>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ИИН, ИИК</w:t>
            </w:r>
          </w:p>
        </w:tc>
      </w:tr>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ИИН, ИИК</w:t>
            </w:r>
          </w:p>
        </w:tc>
      </w:tr>
      <w:tr>
        <w:trPr>
          <w:trHeight w:val="345"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займа</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о предоставлении кредита </w:t>
            </w:r>
            <w:r>
              <w:br/>
            </w:r>
            <w:r>
              <w:rPr>
                <w:rFonts w:ascii="Times New Roman"/>
                <w:b w:val="false"/>
                <w:i w:val="false"/>
                <w:color w:val="000000"/>
                <w:sz w:val="20"/>
              </w:rPr>
              <w:t>
</w:t>
            </w:r>
            <w:r>
              <w:rPr>
                <w:rFonts w:ascii="Times New Roman"/>
                <w:b w:val="false"/>
                <w:i w:val="false"/>
                <w:color w:val="000000"/>
                <w:sz w:val="20"/>
              </w:rPr>
              <w:t>№___ от « » ____ 20__ г., заключенный между залогодержателем изалогодателем</w:t>
            </w:r>
          </w:p>
        </w:tc>
      </w:tr>
    </w:tbl>
    <w:bookmarkStart w:name="z5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приложении 14</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документов, подтверждающих соответствие КО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нотариально засвидетельствованная копия удостоверения личности залогодателя. В случае, если залогодателем является юридическое лицо, необходимо представить нотариально засвидетельствованные копии правоустанавливающих документов юридического лица и удостоверение личности, ИИН лица уполномоченного на подписание договоров о предоставлении кредита и залога;».</w:t>
      </w:r>
    </w:p>
    <w:bookmarkEnd w:id="15"/>
    <w:bookmarkStart w:name="z59"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августа 2013 года № 817</w:t>
      </w:r>
    </w:p>
    <w:bookmarkEnd w:id="16"/>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2011 года № 815 </w:t>
      </w:r>
    </w:p>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финансирования обучения, содействия в</w:t>
      </w:r>
      <w:r>
        <w:br/>
      </w:r>
      <w:r>
        <w:rPr>
          <w:rFonts w:ascii="Times New Roman"/>
          <w:b/>
          <w:i w:val="false"/>
          <w:color w:val="000000"/>
        </w:rPr>
        <w:t>
трудоустройстве лиц, участвующих в активных мерах содействия</w:t>
      </w:r>
      <w:r>
        <w:br/>
      </w:r>
      <w:r>
        <w:rPr>
          <w:rFonts w:ascii="Times New Roman"/>
          <w:b/>
          <w:i w:val="false"/>
          <w:color w:val="000000"/>
        </w:rPr>
        <w:t>
занятости, и предоставления им мер государственной поддержки 1. Общие положения</w:t>
      </w:r>
    </w:p>
    <w:p>
      <w:pPr>
        <w:spacing w:after="0"/>
        <w:ind w:left="0"/>
        <w:jc w:val="both"/>
      </w:pPr>
      <w:r>
        <w:rPr>
          <w:rFonts w:ascii="Times New Roman"/>
          <w:b w:val="false"/>
          <w:i w:val="false"/>
          <w:color w:val="000000"/>
          <w:sz w:val="28"/>
        </w:rPr>
        <w:t>      1. Настоящие Правила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и определяют порядок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в рамках третьего направления Дорожной карты занятости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2013 года № 636 (далее – Программа). </w:t>
      </w:r>
      <w:r>
        <w:br/>
      </w:r>
      <w:r>
        <w:rPr>
          <w:rFonts w:ascii="Times New Roman"/>
          <w:b w:val="false"/>
          <w:i w:val="false"/>
          <w:color w:val="000000"/>
          <w:sz w:val="28"/>
        </w:rPr>
        <w:t>
      2. Меры, направленные на обучение и содействие в трудоустройстве лиц, участвующих в активных мерах содействия занятости реализуются путем:</w:t>
      </w:r>
      <w:r>
        <w:br/>
      </w:r>
      <w:r>
        <w:rPr>
          <w:rFonts w:ascii="Times New Roman"/>
          <w:b w:val="false"/>
          <w:i w:val="false"/>
          <w:color w:val="000000"/>
          <w:sz w:val="28"/>
        </w:rPr>
        <w:t>
      1) консультации по вопросам обучения и трудоустройства;</w:t>
      </w:r>
      <w:r>
        <w:br/>
      </w:r>
      <w:r>
        <w:rPr>
          <w:rFonts w:ascii="Times New Roman"/>
          <w:b w:val="false"/>
          <w:i w:val="false"/>
          <w:color w:val="000000"/>
          <w:sz w:val="28"/>
        </w:rPr>
        <w:t>
      2) направления на бесплатные курсы повышения квалификации, профессиональной подготовки и переподготовки с выплатой стипендии;</w:t>
      </w:r>
      <w:r>
        <w:br/>
      </w:r>
      <w:r>
        <w:rPr>
          <w:rFonts w:ascii="Times New Roman"/>
          <w:b w:val="false"/>
          <w:i w:val="false"/>
          <w:color w:val="000000"/>
          <w:sz w:val="28"/>
        </w:rPr>
        <w:t>
      3) предоставления субсидий обучающимся (на проезд до места обучения и обратно, проживание в общежитии или возмещение затрат, связанных с наймом (арендой) жилища);</w:t>
      </w:r>
      <w:r>
        <w:br/>
      </w:r>
      <w:r>
        <w:rPr>
          <w:rFonts w:ascii="Times New Roman"/>
          <w:b w:val="false"/>
          <w:i w:val="false"/>
          <w:color w:val="000000"/>
          <w:sz w:val="28"/>
        </w:rPr>
        <w:t>
      4) поиска подходящих вакансий и содействия трудоустройству (в том числе на социальные рабочие места);</w:t>
      </w:r>
      <w:r>
        <w:br/>
      </w:r>
      <w:r>
        <w:rPr>
          <w:rFonts w:ascii="Times New Roman"/>
          <w:b w:val="false"/>
          <w:i w:val="false"/>
          <w:color w:val="000000"/>
          <w:sz w:val="28"/>
        </w:rPr>
        <w:t>
      5) частичного субсидирования заработной платы физических лиц, участвующих в активных мерах содействия занятости;</w:t>
      </w:r>
      <w:r>
        <w:br/>
      </w:r>
      <w:r>
        <w:rPr>
          <w:rFonts w:ascii="Times New Roman"/>
          <w:b w:val="false"/>
          <w:i w:val="false"/>
          <w:color w:val="000000"/>
          <w:sz w:val="28"/>
        </w:rPr>
        <w:t>
      6) психологической адаптации.</w:t>
      </w:r>
      <w:r>
        <w:br/>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1)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xml:space="preserve">
      2) участники Программы – получившие положительное решение на участие в Программе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 </w:t>
      </w:r>
      <w:r>
        <w:br/>
      </w:r>
      <w:r>
        <w:rPr>
          <w:rFonts w:ascii="Times New Roman"/>
          <w:b w:val="false"/>
          <w:i w:val="false"/>
          <w:color w:val="000000"/>
          <w:sz w:val="28"/>
        </w:rPr>
        <w:t>
      3) оператор Программы – центральный исполнительный орган, координирующий реализацию государственной политики в сфере занятости населения;</w:t>
      </w:r>
      <w:r>
        <w:br/>
      </w:r>
      <w:r>
        <w:rPr>
          <w:rFonts w:ascii="Times New Roman"/>
          <w:b w:val="false"/>
          <w:i w:val="false"/>
          <w:color w:val="000000"/>
          <w:sz w:val="28"/>
        </w:rPr>
        <w:t>
      4) местные исполнительные органы в области образования – областные управления образования местных исполнительных органов, реализующие функции управления предоставлением образовательных услуг в сфере технического и профессионального, послесреднего образования;</w:t>
      </w:r>
      <w:r>
        <w:br/>
      </w:r>
      <w:r>
        <w:rPr>
          <w:rFonts w:ascii="Times New Roman"/>
          <w:b w:val="false"/>
          <w:i w:val="false"/>
          <w:color w:val="000000"/>
          <w:sz w:val="28"/>
        </w:rPr>
        <w:t>
      5)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r>
        <w:br/>
      </w:r>
      <w:r>
        <w:rPr>
          <w:rFonts w:ascii="Times New Roman"/>
          <w:b w:val="false"/>
          <w:i w:val="false"/>
          <w:color w:val="000000"/>
          <w:sz w:val="28"/>
        </w:rPr>
        <w:t>
      6) общенациональная база данных (далее - база данных) – база данных текущих вакансий и прогнозируемых рабочих мест в разрезе отдельных специальностей (профессий);</w:t>
      </w:r>
      <w:r>
        <w:br/>
      </w:r>
      <w:r>
        <w:rPr>
          <w:rFonts w:ascii="Times New Roman"/>
          <w:b w:val="false"/>
          <w:i w:val="false"/>
          <w:color w:val="000000"/>
          <w:sz w:val="28"/>
        </w:rPr>
        <w:t>
      7)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r>
        <w:br/>
      </w:r>
      <w:r>
        <w:rPr>
          <w:rFonts w:ascii="Times New Roman"/>
          <w:b w:val="false"/>
          <w:i w:val="false"/>
          <w:color w:val="000000"/>
          <w:sz w:val="28"/>
        </w:rPr>
        <w:t>
      8) оралман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r>
        <w:br/>
      </w:r>
      <w:r>
        <w:rPr>
          <w:rFonts w:ascii="Times New Roman"/>
          <w:b w:val="false"/>
          <w:i w:val="false"/>
          <w:color w:val="000000"/>
          <w:sz w:val="28"/>
        </w:rPr>
        <w:t>
      9)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10)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11) материальная помощь на обучение – денежные средства, выплачиваемые участнику Программы, проходящему профессиональное обучение на частичное возмещение затрат на питание, проезд и проживание;</w:t>
      </w:r>
      <w:r>
        <w:br/>
      </w:r>
      <w:r>
        <w:rPr>
          <w:rFonts w:ascii="Times New Roman"/>
          <w:b w:val="false"/>
          <w:i w:val="false"/>
          <w:color w:val="000000"/>
          <w:sz w:val="28"/>
        </w:rPr>
        <w:t>
      12) частично занятые наемные работники – работники, осуществляющие трудовую деятельность на условиях неполного рабочего времени или сокращенной продолжительности рабочего времени, или в тех случаях, когда работники находятся в социальном отпуске или вынужденном прогуле из-за простоя;</w:t>
      </w:r>
      <w:r>
        <w:br/>
      </w:r>
      <w:r>
        <w:rPr>
          <w:rFonts w:ascii="Times New Roman"/>
          <w:b w:val="false"/>
          <w:i w:val="false"/>
          <w:color w:val="000000"/>
          <w:sz w:val="28"/>
        </w:rPr>
        <w:t>
      13) социальный отпуск –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r>
        <w:br/>
      </w:r>
      <w:r>
        <w:rPr>
          <w:rFonts w:ascii="Times New Roman"/>
          <w:b w:val="false"/>
          <w:i w:val="false"/>
          <w:color w:val="000000"/>
          <w:sz w:val="28"/>
        </w:rPr>
        <w:t>
      14) профессиональное обучение – обучение участников Программы в организациях образования либо учебных центрах при производственных предприятиях и организациях (далее – обучающие организации), включающее в себя:</w:t>
      </w:r>
      <w:r>
        <w:br/>
      </w:r>
      <w:r>
        <w:rPr>
          <w:rFonts w:ascii="Times New Roman"/>
          <w:b w:val="false"/>
          <w:i w:val="false"/>
          <w:color w:val="000000"/>
          <w:sz w:val="28"/>
        </w:rPr>
        <w:t>
      профессиональную подготовку лиц, не имеющих профессии (специальности), желающих приобрести специальность (профессию) и работать по этой специальности (профессии); лиц, имеющих невостребованную на рынке труда специальность (профессию), желающих приобрести новую специальность (профессию) и работать по этой специальности (профессии);</w:t>
      </w:r>
      <w:r>
        <w:br/>
      </w:r>
      <w:r>
        <w:rPr>
          <w:rFonts w:ascii="Times New Roman"/>
          <w:b w:val="false"/>
          <w:i w:val="false"/>
          <w:color w:val="000000"/>
          <w:sz w:val="28"/>
        </w:rPr>
        <w:t>
      переподготовку в целях получения новых специальностей (профессий) в том случае, если участникам Программы не может быть предложена подходящая работа по специальности (профессии) или ими утрачена способность к выполнению работы по определенным специальностям (профессиям);</w:t>
      </w:r>
      <w:r>
        <w:br/>
      </w:r>
      <w:r>
        <w:rPr>
          <w:rFonts w:ascii="Times New Roman"/>
          <w:b w:val="false"/>
          <w:i w:val="false"/>
          <w:color w:val="000000"/>
          <w:sz w:val="28"/>
        </w:rPr>
        <w:t>
      повышение квалификации в целях совершенствования профессионального мастерства, получения более высоких разрядов (классов, категорий), изучения и освоения прогрессивной техники и технологии с учетом производственной потребности;</w:t>
      </w:r>
      <w:r>
        <w:br/>
      </w:r>
      <w:r>
        <w:rPr>
          <w:rFonts w:ascii="Times New Roman"/>
          <w:b w:val="false"/>
          <w:i w:val="false"/>
          <w:color w:val="000000"/>
          <w:sz w:val="28"/>
        </w:rPr>
        <w:t>
      15)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представителей работодателей, профессиональных союзов.</w:t>
      </w:r>
    </w:p>
    <w:p>
      <w:pPr>
        <w:spacing w:after="0"/>
        <w:ind w:left="0"/>
        <w:jc w:val="left"/>
      </w:pPr>
      <w:r>
        <w:rPr>
          <w:rFonts w:ascii="Times New Roman"/>
          <w:b/>
          <w:i w:val="false"/>
          <w:color w:val="000000"/>
        </w:rPr>
        <w:t xml:space="preserve"> 2. Консультации по вопросам обучения и трудоустройства</w:t>
      </w:r>
    </w:p>
    <w:p>
      <w:pPr>
        <w:spacing w:after="0"/>
        <w:ind w:left="0"/>
        <w:jc w:val="both"/>
      </w:pPr>
      <w:r>
        <w:rPr>
          <w:rFonts w:ascii="Times New Roman"/>
          <w:b w:val="false"/>
          <w:i w:val="false"/>
          <w:color w:val="000000"/>
          <w:sz w:val="28"/>
        </w:rPr>
        <w:t>      4. С целью определения потребности в обучении, количества и структуры трудоспособного населения, количества лиц, нуждающихся в трудоустройстве, количества создаваемых рабочих мест в рамках реализуемых проектов местные исполнительные органы формируют Карты занятости регионов в соответствии с методикой, утвержденной оператором Программы.</w:t>
      </w:r>
      <w:r>
        <w:br/>
      </w:r>
      <w:r>
        <w:rPr>
          <w:rFonts w:ascii="Times New Roman"/>
          <w:b w:val="false"/>
          <w:i w:val="false"/>
          <w:color w:val="000000"/>
          <w:sz w:val="28"/>
        </w:rPr>
        <w:t xml:space="preserve">
      Местные исполнительные органы два раза в год (по состоянию на 1 января и на 1 июля отчетного года), 5 января и 5 июля обновляют сведения Карты занятости регионов. </w:t>
      </w:r>
      <w:r>
        <w:br/>
      </w:r>
      <w:r>
        <w:rPr>
          <w:rFonts w:ascii="Times New Roman"/>
          <w:b w:val="false"/>
          <w:i w:val="false"/>
          <w:color w:val="000000"/>
          <w:sz w:val="28"/>
        </w:rPr>
        <w:t>
      5. Центры занятости населения:</w:t>
      </w:r>
      <w:r>
        <w:br/>
      </w:r>
      <w:r>
        <w:rPr>
          <w:rFonts w:ascii="Times New Roman"/>
          <w:b w:val="false"/>
          <w:i w:val="false"/>
          <w:color w:val="000000"/>
          <w:sz w:val="28"/>
        </w:rPr>
        <w:t>
      1) на основе Карты занятости регионов определяют количество лиц трудоспособного возраста, нуждающихся в трудоустройстве;</w:t>
      </w:r>
      <w:r>
        <w:br/>
      </w:r>
      <w:r>
        <w:rPr>
          <w:rFonts w:ascii="Times New Roman"/>
          <w:b w:val="false"/>
          <w:i w:val="false"/>
          <w:color w:val="000000"/>
          <w:sz w:val="28"/>
        </w:rPr>
        <w:t>
      2) осуществляют учет работодателей - всех действующих на территории района (города) юридических и физических лиц, являющихся субъектами предпринимательства;</w:t>
      </w:r>
      <w:r>
        <w:br/>
      </w:r>
      <w:r>
        <w:rPr>
          <w:rFonts w:ascii="Times New Roman"/>
          <w:b w:val="false"/>
          <w:i w:val="false"/>
          <w:color w:val="000000"/>
          <w:sz w:val="28"/>
        </w:rPr>
        <w:t>
      3) консультируют работодателей о порядке и условиях участия в Программе, в том числе выбора работодателями претендентов на участие в Программе, прохождения профессионального обучения, оказания содействия в трудоустройстве;</w:t>
      </w:r>
      <w:r>
        <w:br/>
      </w:r>
      <w:r>
        <w:rPr>
          <w:rFonts w:ascii="Times New Roman"/>
          <w:b w:val="false"/>
          <w:i w:val="false"/>
          <w:color w:val="000000"/>
          <w:sz w:val="28"/>
        </w:rPr>
        <w:t>
      4) с периодичностью не реже одного раза в год посредством средств коммуникации (интернет, электронная почта, средства телефонии и другие) осуществляют опрос работодателей, с целью определения текущей и прогнозной потребности в кадрах;</w:t>
      </w:r>
      <w:r>
        <w:br/>
      </w:r>
      <w:r>
        <w:rPr>
          <w:rFonts w:ascii="Times New Roman"/>
          <w:b w:val="false"/>
          <w:i w:val="false"/>
          <w:color w:val="000000"/>
          <w:sz w:val="28"/>
        </w:rPr>
        <w:t>
      5) на основе сведений Карт занятости регионов, частных агентств занятости, рекрутинговых агентств и работодателей формируют текущую и прогнозную потребность в кадрах, разрезе профессий (специальностей).</w:t>
      </w:r>
      <w:r>
        <w:br/>
      </w:r>
      <w:r>
        <w:rPr>
          <w:rFonts w:ascii="Times New Roman"/>
          <w:b w:val="false"/>
          <w:i w:val="false"/>
          <w:color w:val="000000"/>
          <w:sz w:val="28"/>
        </w:rPr>
        <w:t>
      6. Профессиональное обучение участников Программы производится на основе текущей и прогнозной потребности в кадрах.</w:t>
      </w:r>
      <w:r>
        <w:br/>
      </w:r>
      <w:r>
        <w:rPr>
          <w:rFonts w:ascii="Times New Roman"/>
          <w:b w:val="false"/>
          <w:i w:val="false"/>
          <w:color w:val="000000"/>
          <w:sz w:val="28"/>
        </w:rPr>
        <w:t>
      Частично занятые наемные работники могут направляться на профессиональное обучение по специальностям (профессиям), выбранным ими самостоятельно.</w:t>
      </w:r>
      <w:r>
        <w:br/>
      </w:r>
      <w:r>
        <w:rPr>
          <w:rFonts w:ascii="Times New Roman"/>
          <w:b w:val="false"/>
          <w:i w:val="false"/>
          <w:color w:val="000000"/>
          <w:sz w:val="28"/>
        </w:rPr>
        <w:t>
      7. Центры занятости населения консультируют претендентов на участие в Программе по следующим вопросам:</w:t>
      </w:r>
      <w:r>
        <w:br/>
      </w:r>
      <w:r>
        <w:rPr>
          <w:rFonts w:ascii="Times New Roman"/>
          <w:b w:val="false"/>
          <w:i w:val="false"/>
          <w:color w:val="000000"/>
          <w:sz w:val="28"/>
        </w:rPr>
        <w:t>
      1) помощь в выборе специальности (профессии), профессиональном обучении и возможном трудоустройстве по его завершению с учетом рабочих мест, включенных в базу данных, текущих вакансий и прогнозной потребности;</w:t>
      </w:r>
      <w:r>
        <w:br/>
      </w:r>
      <w:r>
        <w:rPr>
          <w:rFonts w:ascii="Times New Roman"/>
          <w:b w:val="false"/>
          <w:i w:val="false"/>
          <w:color w:val="000000"/>
          <w:sz w:val="28"/>
        </w:rPr>
        <w:t>
      2) участие в ярмарках вакансий в случае несоответствия профессиональных компетенций претендентов квалификационным требованиям по имеющимся вакансиям.</w:t>
      </w:r>
      <w:r>
        <w:br/>
      </w:r>
      <w:r>
        <w:rPr>
          <w:rFonts w:ascii="Times New Roman"/>
          <w:b w:val="false"/>
          <w:i w:val="false"/>
          <w:color w:val="000000"/>
          <w:sz w:val="28"/>
        </w:rPr>
        <w:t>
      8. По результатам консультаций центры занятости населения формируют списки претендентов на участие в Программе и направляют их работодателям.</w:t>
      </w:r>
      <w:r>
        <w:br/>
      </w:r>
      <w:r>
        <w:rPr>
          <w:rFonts w:ascii="Times New Roman"/>
          <w:b w:val="false"/>
          <w:i w:val="false"/>
          <w:color w:val="000000"/>
          <w:sz w:val="28"/>
        </w:rPr>
        <w:t>
      9. Приоритетное право участия в Программе имеют следующие категории лиц:</w:t>
      </w:r>
      <w:r>
        <w:br/>
      </w:r>
      <w:r>
        <w:rPr>
          <w:rFonts w:ascii="Times New Roman"/>
          <w:b w:val="false"/>
          <w:i w:val="false"/>
          <w:color w:val="000000"/>
          <w:sz w:val="28"/>
        </w:rPr>
        <w:t>
      1) молодежь в возрасте до двадцати девяти лет;</w:t>
      </w:r>
      <w:r>
        <w:br/>
      </w:r>
      <w:r>
        <w:rPr>
          <w:rFonts w:ascii="Times New Roman"/>
          <w:b w:val="false"/>
          <w:i w:val="false"/>
          <w:color w:val="000000"/>
          <w:sz w:val="28"/>
        </w:rPr>
        <w:t>
      2) воспитанники детских домов, дети-сироты и дети, оставшиеся без попечения родителей, не достигшие двадцати девяти лет, потерявшие родителей до совершеннолетия;</w:t>
      </w:r>
      <w:r>
        <w:br/>
      </w:r>
      <w:r>
        <w:rPr>
          <w:rFonts w:ascii="Times New Roman"/>
          <w:b w:val="false"/>
          <w:i w:val="false"/>
          <w:color w:val="000000"/>
          <w:sz w:val="28"/>
        </w:rPr>
        <w:t>
      3) женщины, проживающие в сельской местности;</w:t>
      </w:r>
      <w:r>
        <w:br/>
      </w:r>
      <w:r>
        <w:rPr>
          <w:rFonts w:ascii="Times New Roman"/>
          <w:b w:val="false"/>
          <w:i w:val="false"/>
          <w:color w:val="000000"/>
          <w:sz w:val="28"/>
        </w:rPr>
        <w:t>
      4) лица старше 50 лет до достижения пенсионного возраста;</w:t>
      </w:r>
      <w:r>
        <w:br/>
      </w:r>
      <w:r>
        <w:rPr>
          <w:rFonts w:ascii="Times New Roman"/>
          <w:b w:val="false"/>
          <w:i w:val="false"/>
          <w:color w:val="000000"/>
          <w:sz w:val="28"/>
        </w:rPr>
        <w:t>
      5) пенсионеры, вышедшие на пенсию до общеустановленного возраста;</w:t>
      </w:r>
      <w:r>
        <w:br/>
      </w:r>
      <w:r>
        <w:rPr>
          <w:rFonts w:ascii="Times New Roman"/>
          <w:b w:val="false"/>
          <w:i w:val="false"/>
          <w:color w:val="000000"/>
          <w:sz w:val="28"/>
        </w:rPr>
        <w:t>
      6) лица, занятые на тяжелых работах, работах с вредными (особо) и (или) опасными условиями труда и являющиеся получателями государственных пособий;</w:t>
      </w:r>
      <w:r>
        <w:br/>
      </w:r>
      <w:r>
        <w:rPr>
          <w:rFonts w:ascii="Times New Roman"/>
          <w:b w:val="false"/>
          <w:i w:val="false"/>
          <w:color w:val="000000"/>
          <w:sz w:val="28"/>
        </w:rPr>
        <w:t>
      7) лица, уволенные из рядов Вооруженных Сил Республики Казахстан;</w:t>
      </w:r>
      <w:r>
        <w:br/>
      </w:r>
      <w:r>
        <w:rPr>
          <w:rFonts w:ascii="Times New Roman"/>
          <w:b w:val="false"/>
          <w:i w:val="false"/>
          <w:color w:val="000000"/>
          <w:sz w:val="28"/>
        </w:rPr>
        <w:t>
      8) лица, освобожденные из мест лишения свободы и (или) принудительного лечения;</w:t>
      </w:r>
      <w:r>
        <w:br/>
      </w:r>
      <w:r>
        <w:rPr>
          <w:rFonts w:ascii="Times New Roman"/>
          <w:b w:val="false"/>
          <w:i w:val="false"/>
          <w:color w:val="000000"/>
          <w:sz w:val="28"/>
        </w:rPr>
        <w:t>
      9) лица, высвобожденные в связи с ликвидацией работодателя-юридического лица либо прекращением деятельности работодателя-физического лица, сокращением численности или штата работников.</w:t>
      </w:r>
    </w:p>
    <w:p>
      <w:pPr>
        <w:spacing w:after="0"/>
        <w:ind w:left="0"/>
        <w:jc w:val="left"/>
      </w:pPr>
      <w:r>
        <w:rPr>
          <w:rFonts w:ascii="Times New Roman"/>
          <w:b/>
          <w:i w:val="false"/>
          <w:color w:val="000000"/>
        </w:rPr>
        <w:t xml:space="preserve"> 3. Направления на бесплатные курсы повышения квалификации,</w:t>
      </w:r>
      <w:r>
        <w:br/>
      </w:r>
      <w:r>
        <w:rPr>
          <w:rFonts w:ascii="Times New Roman"/>
          <w:b/>
          <w:i w:val="false"/>
          <w:color w:val="000000"/>
        </w:rPr>
        <w:t>
профессиональной подготовки и переподготовки</w:t>
      </w:r>
      <w:r>
        <w:br/>
      </w:r>
      <w:r>
        <w:rPr>
          <w:rFonts w:ascii="Times New Roman"/>
          <w:b/>
          <w:i w:val="false"/>
          <w:color w:val="000000"/>
        </w:rPr>
        <w:t>
с выплатой стипендии</w:t>
      </w:r>
    </w:p>
    <w:p>
      <w:pPr>
        <w:spacing w:after="0"/>
        <w:ind w:left="0"/>
        <w:jc w:val="both"/>
      </w:pPr>
      <w:r>
        <w:rPr>
          <w:rFonts w:ascii="Times New Roman"/>
          <w:b w:val="false"/>
          <w:i w:val="false"/>
          <w:color w:val="000000"/>
          <w:sz w:val="28"/>
        </w:rPr>
        <w:t>      10. Отбор претендентов на участие в Программе работодателями производится посредством:</w:t>
      </w:r>
      <w:r>
        <w:br/>
      </w:r>
      <w:r>
        <w:rPr>
          <w:rFonts w:ascii="Times New Roman"/>
          <w:b w:val="false"/>
          <w:i w:val="false"/>
          <w:color w:val="000000"/>
          <w:sz w:val="28"/>
        </w:rPr>
        <w:t>
      1) выбора из числа претендентов, предлагаемых центром занятости населения;</w:t>
      </w:r>
      <w:r>
        <w:br/>
      </w:r>
      <w:r>
        <w:rPr>
          <w:rFonts w:ascii="Times New Roman"/>
          <w:b w:val="false"/>
          <w:i w:val="false"/>
          <w:color w:val="000000"/>
          <w:sz w:val="28"/>
        </w:rPr>
        <w:t>
      2) участия в ярмарках вакансий;</w:t>
      </w:r>
      <w:r>
        <w:br/>
      </w:r>
      <w:r>
        <w:rPr>
          <w:rFonts w:ascii="Times New Roman"/>
          <w:b w:val="false"/>
          <w:i w:val="false"/>
          <w:color w:val="000000"/>
          <w:sz w:val="28"/>
        </w:rPr>
        <w:t>
      3) самостоятельного поиска, в том числе через частные агентства занятости, рекрутинговые агентства.</w:t>
      </w:r>
      <w:r>
        <w:br/>
      </w:r>
      <w:r>
        <w:rPr>
          <w:rFonts w:ascii="Times New Roman"/>
          <w:b w:val="false"/>
          <w:i w:val="false"/>
          <w:color w:val="000000"/>
          <w:sz w:val="28"/>
        </w:rPr>
        <w:t>
      11. Работодатели отбирают претендентов путем проведения собеседования или на основе изучения предоставленной центрами занятости населения информации об участниках Программы.</w:t>
      </w:r>
      <w:r>
        <w:br/>
      </w:r>
      <w:r>
        <w:rPr>
          <w:rFonts w:ascii="Times New Roman"/>
          <w:b w:val="false"/>
          <w:i w:val="false"/>
          <w:color w:val="000000"/>
          <w:sz w:val="28"/>
        </w:rPr>
        <w:t xml:space="preserve">
      12. Центры занятости населения после получения информации от работодателей в течение трех рабочих дней уведомляют претендентов о необходимости представления документов для участия в Программе. </w:t>
      </w:r>
      <w:r>
        <w:br/>
      </w:r>
      <w:r>
        <w:rPr>
          <w:rFonts w:ascii="Times New Roman"/>
          <w:b w:val="false"/>
          <w:i w:val="false"/>
          <w:color w:val="000000"/>
          <w:sz w:val="28"/>
        </w:rPr>
        <w:t>
      13. Претенденты на участие в Программе, выбранные работодателем, в течение трех рабочих дней со дня уведомления подают в центры занятости населения района, города постоянного места проживания заявление по форме согласно приложению 1 к настоящим Правилам.</w:t>
      </w:r>
      <w:r>
        <w:br/>
      </w:r>
      <w:r>
        <w:rPr>
          <w:rFonts w:ascii="Times New Roman"/>
          <w:b w:val="false"/>
          <w:i w:val="false"/>
          <w:color w:val="000000"/>
          <w:sz w:val="28"/>
        </w:rPr>
        <w:t>
      В заявлении претенденты на участие в Программе указывают обучающую организацию для прохождения профессионального обучения, выбранную ими по согласованию с работодателем из перечня обучающих организаций, осуществляющих профессиональную подготовку, переподготовку и повышение квалификации, утвержденного в порядке, предусмотренном пунктом 27 настоящих Правил.</w:t>
      </w:r>
      <w:r>
        <w:br/>
      </w:r>
      <w:r>
        <w:rPr>
          <w:rFonts w:ascii="Times New Roman"/>
          <w:b w:val="false"/>
          <w:i w:val="false"/>
          <w:color w:val="000000"/>
          <w:sz w:val="28"/>
        </w:rPr>
        <w:t>
      14. При подаче заявления предъявляются и прилагаются следующие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копия документа, подтверждающего регистрацию по постоянному месту жительства (адресная справка, справка сельских акимов);</w:t>
      </w:r>
      <w:r>
        <w:br/>
      </w:r>
      <w:r>
        <w:rPr>
          <w:rFonts w:ascii="Times New Roman"/>
          <w:b w:val="false"/>
          <w:i w:val="false"/>
          <w:color w:val="000000"/>
          <w:sz w:val="28"/>
        </w:rPr>
        <w:t>
      3) копия трудовой книжки (при наличии) или иного документа, подтверждающего трудовую деятельность (для работающих лиц из числа малообеспеченных граждан и частично занятых наемных работников);</w:t>
      </w:r>
      <w:r>
        <w:br/>
      </w:r>
      <w:r>
        <w:rPr>
          <w:rFonts w:ascii="Times New Roman"/>
          <w:b w:val="false"/>
          <w:i w:val="false"/>
          <w:color w:val="000000"/>
          <w:sz w:val="28"/>
        </w:rPr>
        <w:t>
      4) копия документа об образовании (аттестат, свидетельство, диплом), а также другие документы, подтверждающие прохождение обучения (удостоверение, сертификат);</w:t>
      </w:r>
      <w:r>
        <w:br/>
      </w:r>
      <w:r>
        <w:rPr>
          <w:rFonts w:ascii="Times New Roman"/>
          <w:b w:val="false"/>
          <w:i w:val="false"/>
          <w:color w:val="000000"/>
          <w:sz w:val="28"/>
        </w:rPr>
        <w:t>
      5) копия справки о состоянии здоровья по форме, утвержденной уполномоченным органом в области здравоохранения (предъявляется после принятия решения о включении в состав участников Программы).</w:t>
      </w:r>
      <w:r>
        <w:br/>
      </w:r>
      <w:r>
        <w:rPr>
          <w:rFonts w:ascii="Times New Roman"/>
          <w:b w:val="false"/>
          <w:i w:val="false"/>
          <w:color w:val="000000"/>
          <w:sz w:val="28"/>
        </w:rPr>
        <w:t>
      Частично занятые наемные работники, кроме того, представляют акт работодателя о переводе на режим неполного рабочего времени или сокращенную продолжительность рабочего времени, или о предоставлении социального отпуска, или о вынужденном простое.</w:t>
      </w:r>
      <w:r>
        <w:br/>
      </w:r>
      <w:r>
        <w:rPr>
          <w:rFonts w:ascii="Times New Roman"/>
          <w:b w:val="false"/>
          <w:i w:val="false"/>
          <w:color w:val="000000"/>
          <w:sz w:val="28"/>
        </w:rPr>
        <w:t>
      15. При приеме пакета документов сотрудник центра занятости населения сверяет подлинность копии с оригиналом и возвращает оригинал заявителю.</w:t>
      </w:r>
      <w:r>
        <w:br/>
      </w:r>
      <w:r>
        <w:rPr>
          <w:rFonts w:ascii="Times New Roman"/>
          <w:b w:val="false"/>
          <w:i w:val="false"/>
          <w:color w:val="000000"/>
          <w:sz w:val="28"/>
        </w:rPr>
        <w:t xml:space="preserve">
      16. В случае соответствия профессии (специальности), а также уровня квалификации претендентов на участие в Программе или лиц из числа участников Программы, завершивших обучение, потребностям работодателя центры занятости населения направляют их работодателям, подавшим заявку о вакансии, для трудоустройства без прохождения профессионального обучения. </w:t>
      </w:r>
      <w:r>
        <w:br/>
      </w:r>
      <w:r>
        <w:rPr>
          <w:rFonts w:ascii="Times New Roman"/>
          <w:b w:val="false"/>
          <w:i w:val="false"/>
          <w:color w:val="000000"/>
          <w:sz w:val="28"/>
        </w:rPr>
        <w:t>
      17. Центры занятости населения в течение пяти рабочих дней со дня регистрации заявления принимают решение о включении в состав участников Программы (либо об отказе в этом) на основании результатов проверки соответствия представленных документов предъявляемым требованиям к участникам Программы.</w:t>
      </w:r>
      <w:r>
        <w:br/>
      </w:r>
      <w:r>
        <w:rPr>
          <w:rFonts w:ascii="Times New Roman"/>
          <w:b w:val="false"/>
          <w:i w:val="false"/>
          <w:color w:val="000000"/>
          <w:sz w:val="28"/>
        </w:rPr>
        <w:t>
      18. При принятии решения учитываются уровень образования, наличие специальности (профессии) и квалификация, а для наемных работников также наличие заявки работодателей на переподготовку и повышение квалификации.</w:t>
      </w:r>
      <w:r>
        <w:br/>
      </w:r>
      <w:r>
        <w:rPr>
          <w:rFonts w:ascii="Times New Roman"/>
          <w:b w:val="false"/>
          <w:i w:val="false"/>
          <w:color w:val="000000"/>
          <w:sz w:val="28"/>
        </w:rPr>
        <w:t xml:space="preserve">
      19. Центр занятости населения письменно уведомляет заявителя о принятом решении в течение пяти рабочих дней со дня принятия решения. </w:t>
      </w:r>
      <w:r>
        <w:br/>
      </w:r>
      <w:r>
        <w:rPr>
          <w:rFonts w:ascii="Times New Roman"/>
          <w:b w:val="false"/>
          <w:i w:val="false"/>
          <w:color w:val="000000"/>
          <w:sz w:val="28"/>
        </w:rPr>
        <w:t>
      20. Решение центра занятости населения может быть обжаловано в уполномоченном органе и (или) в суде в порядке, установленном законодательством Республики Казахстан.</w:t>
      </w:r>
      <w:r>
        <w:br/>
      </w:r>
      <w:r>
        <w:rPr>
          <w:rFonts w:ascii="Times New Roman"/>
          <w:b w:val="false"/>
          <w:i w:val="false"/>
          <w:color w:val="000000"/>
          <w:sz w:val="28"/>
        </w:rPr>
        <w:t>
      21. Центрами занятости населения с участниками Программы, отобранными работодателями для профессионального обучения, заключается социальный контракт по форме, согласно приложению 2 к настоящим Правилам, сторонами которого также выступают обучающая организация и работодатель.</w:t>
      </w:r>
      <w:r>
        <w:br/>
      </w:r>
      <w:r>
        <w:rPr>
          <w:rFonts w:ascii="Times New Roman"/>
          <w:b w:val="false"/>
          <w:i w:val="false"/>
          <w:color w:val="000000"/>
          <w:sz w:val="28"/>
        </w:rPr>
        <w:t>
      Работодатель и обучающая организация подтверждают заключение социального контракта путем подачи письменного заявления (уведомления) о присоединении к социальному контракту, заверенного подписью ответственного должностного лица и печатью, согласно приложениям 3, 4 к настоящим Правилам.</w:t>
      </w:r>
      <w:r>
        <w:br/>
      </w:r>
      <w:r>
        <w:rPr>
          <w:rFonts w:ascii="Times New Roman"/>
          <w:b w:val="false"/>
          <w:i w:val="false"/>
          <w:color w:val="000000"/>
          <w:sz w:val="28"/>
        </w:rPr>
        <w:t>
      Социальный контракт вступает в силу с момента его подписания всеми сторонами либо с момента подписания центрами занятости населения и участниками Программы и получения письменного заявления (уведомления) от работодателей и обучающих организаций о присоединении к социальному контракту.</w:t>
      </w:r>
      <w:r>
        <w:br/>
      </w:r>
      <w:r>
        <w:rPr>
          <w:rFonts w:ascii="Times New Roman"/>
          <w:b w:val="false"/>
          <w:i w:val="false"/>
          <w:color w:val="000000"/>
          <w:sz w:val="28"/>
        </w:rPr>
        <w:t>
      Работодатели, предоставляющие постоянные рабочие места для трудоустройства участников Программы, в заявлении (уведомлении) указывают данные участников Программы, специальность (профессию) по которой планируется организовать их обучение, обучающую организацию, местопрохождение производственной практики и период отработки после завершения обучения.</w:t>
      </w:r>
      <w:r>
        <w:br/>
      </w:r>
      <w:r>
        <w:rPr>
          <w:rFonts w:ascii="Times New Roman"/>
          <w:b w:val="false"/>
          <w:i w:val="false"/>
          <w:color w:val="000000"/>
          <w:sz w:val="28"/>
        </w:rPr>
        <w:t>
      Обучающие организации, осуществляющие профессиональное обучение участников Программы, в заявлении (уведомлении) указывают информацию о специальности (профессии), продолжительности и стоимости обучения, возможном месте и условиях прохождения производственной практики.</w:t>
      </w:r>
      <w:r>
        <w:br/>
      </w:r>
      <w:r>
        <w:rPr>
          <w:rFonts w:ascii="Times New Roman"/>
          <w:b w:val="false"/>
          <w:i w:val="false"/>
          <w:color w:val="000000"/>
          <w:sz w:val="28"/>
        </w:rPr>
        <w:t>
      22. Социальные контракты, заключенные до введения в действие настоящих Правил, сохраняют силу и действуют в неизменном виде.</w:t>
      </w:r>
      <w:r>
        <w:br/>
      </w:r>
      <w:r>
        <w:rPr>
          <w:rFonts w:ascii="Times New Roman"/>
          <w:b w:val="false"/>
          <w:i w:val="false"/>
          <w:color w:val="000000"/>
          <w:sz w:val="28"/>
        </w:rPr>
        <w:t>
      23. Мониторинг исполнения обязанностей работодателя, определенных социальным контрактом, осуществляется центром занятости населения и организацией образования.</w:t>
      </w:r>
      <w:r>
        <w:br/>
      </w:r>
      <w:r>
        <w:rPr>
          <w:rFonts w:ascii="Times New Roman"/>
          <w:b w:val="false"/>
          <w:i w:val="false"/>
          <w:color w:val="000000"/>
          <w:sz w:val="28"/>
        </w:rPr>
        <w:t>
      Мониторинг исполнения обязанностей обучающих организаций, определенных социальным контрактом, осуществляется центром занятости населения и работодателями.</w:t>
      </w:r>
      <w:r>
        <w:br/>
      </w:r>
      <w:r>
        <w:rPr>
          <w:rFonts w:ascii="Times New Roman"/>
          <w:b w:val="false"/>
          <w:i w:val="false"/>
          <w:color w:val="000000"/>
          <w:sz w:val="28"/>
        </w:rPr>
        <w:t>
      Мониторинг исполнения обязанностей участника Программы, определенных социальным контрактом, осуществляется центром занятости населения, обучающей организацией и работодателем.</w:t>
      </w:r>
      <w:r>
        <w:br/>
      </w:r>
      <w:r>
        <w:rPr>
          <w:rFonts w:ascii="Times New Roman"/>
          <w:b w:val="false"/>
          <w:i w:val="false"/>
          <w:color w:val="000000"/>
          <w:sz w:val="28"/>
        </w:rPr>
        <w:t>
      24. Сведения об участниках Программы, работодателях, обучающих организациях размещаются в автоматизированной информационной системе «Занятость» единой информационной системы социально-трудовой сферы.</w:t>
      </w:r>
      <w:r>
        <w:br/>
      </w:r>
      <w:r>
        <w:rPr>
          <w:rFonts w:ascii="Times New Roman"/>
          <w:b w:val="false"/>
          <w:i w:val="false"/>
          <w:color w:val="000000"/>
          <w:sz w:val="28"/>
        </w:rPr>
        <w:t>
      25. Услуги по профессиональному обучению входят в государственный образовательный заказ и приобретаются без применения норм законодательства о государственных закупках, регламентирующих выбор поставщика и заключение с ним договора о государственных закупках в соответствии с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закупках».</w:t>
      </w:r>
      <w:r>
        <w:br/>
      </w:r>
      <w:r>
        <w:rPr>
          <w:rFonts w:ascii="Times New Roman"/>
          <w:b w:val="false"/>
          <w:i w:val="false"/>
          <w:color w:val="000000"/>
          <w:sz w:val="28"/>
        </w:rPr>
        <w:t>
      26. Продолжительность профессионального обучения участников Программы устанавливается в зависимости от содержания учебной программы и не должна превышать:</w:t>
      </w:r>
      <w:r>
        <w:br/>
      </w:r>
      <w:r>
        <w:rPr>
          <w:rFonts w:ascii="Times New Roman"/>
          <w:b w:val="false"/>
          <w:i w:val="false"/>
          <w:color w:val="000000"/>
          <w:sz w:val="28"/>
        </w:rPr>
        <w:t>
      1) при проведении профессиональной подготовки – двенадцати месяцев;</w:t>
      </w:r>
      <w:r>
        <w:br/>
      </w:r>
      <w:r>
        <w:rPr>
          <w:rFonts w:ascii="Times New Roman"/>
          <w:b w:val="false"/>
          <w:i w:val="false"/>
          <w:color w:val="000000"/>
          <w:sz w:val="28"/>
        </w:rPr>
        <w:t>
      2) при переподготовке – шести месяцев;</w:t>
      </w:r>
      <w:r>
        <w:br/>
      </w:r>
      <w:r>
        <w:rPr>
          <w:rFonts w:ascii="Times New Roman"/>
          <w:b w:val="false"/>
          <w:i w:val="false"/>
          <w:color w:val="000000"/>
          <w:sz w:val="28"/>
        </w:rPr>
        <w:t>
      3) при повышении квалификации – трех месяцев.</w:t>
      </w:r>
      <w:r>
        <w:br/>
      </w:r>
      <w:r>
        <w:rPr>
          <w:rFonts w:ascii="Times New Roman"/>
          <w:b w:val="false"/>
          <w:i w:val="false"/>
          <w:color w:val="000000"/>
          <w:sz w:val="28"/>
        </w:rPr>
        <w:t>
      Профессиональное обучение должно проводится на принципах дуальной модели подготовки кадров.</w:t>
      </w:r>
      <w:r>
        <w:br/>
      </w:r>
      <w:r>
        <w:rPr>
          <w:rFonts w:ascii="Times New Roman"/>
          <w:b w:val="false"/>
          <w:i w:val="false"/>
          <w:color w:val="000000"/>
          <w:sz w:val="28"/>
        </w:rPr>
        <w:t>
      27. Региональные комиссии во всех областях, городах Астаны и Алматы ежегодно утверждают перечень обучающих организаций, осуществляющих профессиональное обучение (далее – перечень) на основании предложений местных исполнительных органов в области образования с указанием стоимости обучения в разрезе специальностей (профессии), определенной в соответствии с пунктами 42, 43 настоящих Правил.</w:t>
      </w:r>
      <w:r>
        <w:br/>
      </w:r>
      <w:r>
        <w:rPr>
          <w:rFonts w:ascii="Times New Roman"/>
          <w:b w:val="false"/>
          <w:i w:val="false"/>
          <w:color w:val="000000"/>
          <w:sz w:val="28"/>
        </w:rPr>
        <w:t>
      28. Включение обучающих организаций в перечень для осуществления профессионального обучения осуществляется при:</w:t>
      </w:r>
      <w:r>
        <w:br/>
      </w:r>
      <w:r>
        <w:rPr>
          <w:rFonts w:ascii="Times New Roman"/>
          <w:b w:val="false"/>
          <w:i w:val="false"/>
          <w:color w:val="000000"/>
          <w:sz w:val="28"/>
        </w:rPr>
        <w:t>
      1) обязательной организации производственной практики участников Программы в соответствии с принципами дуальной модели подготовки кадров;</w:t>
      </w:r>
      <w:r>
        <w:br/>
      </w:r>
      <w:r>
        <w:rPr>
          <w:rFonts w:ascii="Times New Roman"/>
          <w:b w:val="false"/>
          <w:i w:val="false"/>
          <w:color w:val="000000"/>
          <w:sz w:val="28"/>
        </w:rPr>
        <w:t>
      2) трудоустройстве выпускников предыдущего года в количестве не менее 60 %. Количество трудоустроенных рассчитывается без учета лиц, призванных на воинскую службу, умерших, находящихся в отпусках по уходом за ребенком, выехавших за пределы республики на постоянное проживание;</w:t>
      </w:r>
      <w:r>
        <w:br/>
      </w:r>
      <w:r>
        <w:rPr>
          <w:rFonts w:ascii="Times New Roman"/>
          <w:b w:val="false"/>
          <w:i w:val="false"/>
          <w:color w:val="000000"/>
          <w:sz w:val="28"/>
        </w:rPr>
        <w:t>
      3) наличии лицензии на образовательную деятельность по программам профессиональной подготовки.</w:t>
      </w:r>
      <w:r>
        <w:br/>
      </w:r>
      <w:r>
        <w:rPr>
          <w:rFonts w:ascii="Times New Roman"/>
          <w:b w:val="false"/>
          <w:i w:val="false"/>
          <w:color w:val="000000"/>
          <w:sz w:val="28"/>
        </w:rPr>
        <w:t>
      29. Профессиональное обучение участников Программы осуществляется в обучающих организациях, выбранных участниками Программы по согласованию с работодателями из Перечня.</w:t>
      </w:r>
      <w:r>
        <w:br/>
      </w:r>
      <w:r>
        <w:rPr>
          <w:rFonts w:ascii="Times New Roman"/>
          <w:b w:val="false"/>
          <w:i w:val="false"/>
          <w:color w:val="000000"/>
          <w:sz w:val="28"/>
        </w:rPr>
        <w:t>
      В случае отсутствия в регионе (области, города Астаны и Алматы) обучающей организации, осуществляющей профессиональное обучение по выбранной участником Программы по согласованию с работодателем специальности (профессии), профессиональное обучение может осуществляться в обучающих организациях, находящихся в других регионах.</w:t>
      </w:r>
      <w:r>
        <w:br/>
      </w:r>
      <w:r>
        <w:rPr>
          <w:rFonts w:ascii="Times New Roman"/>
          <w:b w:val="false"/>
          <w:i w:val="false"/>
          <w:color w:val="000000"/>
          <w:sz w:val="28"/>
        </w:rPr>
        <w:t>
      В этом случае обучающая организация, осуществляющая профессиональное обучение, включается в Перечень дополнительно на основании решения региональной комиссии и должна соответствовать критериям выбора обучающих организаций, предусмотренным пунктом 28 настоящих Правил.</w:t>
      </w:r>
      <w:r>
        <w:br/>
      </w:r>
      <w:r>
        <w:rPr>
          <w:rFonts w:ascii="Times New Roman"/>
          <w:b w:val="false"/>
          <w:i w:val="false"/>
          <w:color w:val="000000"/>
          <w:sz w:val="28"/>
        </w:rPr>
        <w:t xml:space="preserve">
      30. Промежуточная и итоговая аттестация участников Программы осуществляется обучающей организацией с участием представителей местного исполнительного органа в области образования, центра занятости населения и работодателей. </w:t>
      </w:r>
      <w:r>
        <w:br/>
      </w:r>
      <w:r>
        <w:rPr>
          <w:rFonts w:ascii="Times New Roman"/>
          <w:b w:val="false"/>
          <w:i w:val="false"/>
          <w:color w:val="000000"/>
          <w:sz w:val="28"/>
        </w:rPr>
        <w:t>
      Итоговая аттестация участников Программы включает оценку уровня профессиональной подготовленности (далее – ОУПП).</w:t>
      </w:r>
      <w:r>
        <w:br/>
      </w:r>
      <w:r>
        <w:rPr>
          <w:rFonts w:ascii="Times New Roman"/>
          <w:b w:val="false"/>
          <w:i w:val="false"/>
          <w:color w:val="000000"/>
          <w:sz w:val="28"/>
        </w:rPr>
        <w:t>
      ОУПП в зависимости от приобретаемой профессии предусматривает сдачу квалификационных экзаменов по специальным дисциплинам (письменные тесты) и выполнение квалификационной (пробной) работы (практический тест).</w:t>
      </w:r>
      <w:r>
        <w:br/>
      </w:r>
      <w:r>
        <w:rPr>
          <w:rFonts w:ascii="Times New Roman"/>
          <w:b w:val="false"/>
          <w:i w:val="false"/>
          <w:color w:val="000000"/>
          <w:sz w:val="28"/>
        </w:rPr>
        <w:t xml:space="preserve">
      Для проведения ОУПП создается независимая квалификационная комиссия в порядке, утвержденном уполномоченным органом в области образования. </w:t>
      </w:r>
      <w:r>
        <w:br/>
      </w:r>
      <w:r>
        <w:rPr>
          <w:rFonts w:ascii="Times New Roman"/>
          <w:b w:val="false"/>
          <w:i w:val="false"/>
          <w:color w:val="000000"/>
          <w:sz w:val="28"/>
        </w:rPr>
        <w:t>
      Лицам, прошедшим квалификационный экзамен по оценке ОУПП, выдается свидетельство (сертификат) о присвоении квалификации установленного образца.</w:t>
      </w:r>
      <w:r>
        <w:br/>
      </w:r>
      <w:r>
        <w:rPr>
          <w:rFonts w:ascii="Times New Roman"/>
          <w:b w:val="false"/>
          <w:i w:val="false"/>
          <w:color w:val="000000"/>
          <w:sz w:val="28"/>
        </w:rPr>
        <w:t>
      31. Обучающие организации имеют право отчислять участника Программы по согласованию с центром занятости населения в случаях:</w:t>
      </w:r>
      <w:r>
        <w:br/>
      </w:r>
      <w:r>
        <w:rPr>
          <w:rFonts w:ascii="Times New Roman"/>
          <w:b w:val="false"/>
          <w:i w:val="false"/>
          <w:color w:val="000000"/>
          <w:sz w:val="28"/>
        </w:rPr>
        <w:t>
      1) пропуска занятий более трех учебных дней подряд без уважительных причин;</w:t>
      </w:r>
      <w:r>
        <w:br/>
      </w:r>
      <w:r>
        <w:rPr>
          <w:rFonts w:ascii="Times New Roman"/>
          <w:b w:val="false"/>
          <w:i w:val="false"/>
          <w:color w:val="000000"/>
          <w:sz w:val="28"/>
        </w:rPr>
        <w:t>
      2) неуспеваемости или неудовлетворительной промежуточной аттестации;</w:t>
      </w:r>
      <w:r>
        <w:br/>
      </w:r>
      <w:r>
        <w:rPr>
          <w:rFonts w:ascii="Times New Roman"/>
          <w:b w:val="false"/>
          <w:i w:val="false"/>
          <w:color w:val="000000"/>
          <w:sz w:val="28"/>
        </w:rPr>
        <w:t>
      3) нарушения внутреннего порядка обучающей организации.</w:t>
      </w:r>
      <w:r>
        <w:br/>
      </w:r>
      <w:r>
        <w:rPr>
          <w:rFonts w:ascii="Times New Roman"/>
          <w:b w:val="false"/>
          <w:i w:val="false"/>
          <w:color w:val="000000"/>
          <w:sz w:val="28"/>
        </w:rPr>
        <w:t>
      32. На время прохождения переподготовки или повышения квалификации участнику Программы при необходимости предоставляется социальный отпуск.</w:t>
      </w:r>
      <w:r>
        <w:br/>
      </w:r>
      <w:r>
        <w:rPr>
          <w:rFonts w:ascii="Times New Roman"/>
          <w:b w:val="false"/>
          <w:i w:val="false"/>
          <w:color w:val="000000"/>
          <w:sz w:val="28"/>
        </w:rPr>
        <w:t xml:space="preserve">
      33. При прохождении переподготовки или повышения квалификации с отрывом от производства участнику Программы из числа частично занятых наемных работников ежемесячно выплачивается материальная помощь. </w:t>
      </w:r>
      <w:r>
        <w:br/>
      </w:r>
      <w:r>
        <w:rPr>
          <w:rFonts w:ascii="Times New Roman"/>
          <w:b w:val="false"/>
          <w:i w:val="false"/>
          <w:color w:val="000000"/>
          <w:sz w:val="28"/>
        </w:rPr>
        <w:t xml:space="preserve">
      34. При отчислении участника Программы: </w:t>
      </w:r>
      <w:r>
        <w:br/>
      </w:r>
      <w:r>
        <w:rPr>
          <w:rFonts w:ascii="Times New Roman"/>
          <w:b w:val="false"/>
          <w:i w:val="false"/>
          <w:color w:val="000000"/>
          <w:sz w:val="28"/>
        </w:rPr>
        <w:t>
      1) обучающим организациям оплачивается объем фактически предоставленных услуг по профессиональному обучению;</w:t>
      </w:r>
      <w:r>
        <w:br/>
      </w:r>
      <w:r>
        <w:rPr>
          <w:rFonts w:ascii="Times New Roman"/>
          <w:b w:val="false"/>
          <w:i w:val="false"/>
          <w:color w:val="000000"/>
          <w:sz w:val="28"/>
        </w:rPr>
        <w:t>
      2) участник Программы возмещает в бюджет расходы на обучение, включая суммы выплаченной материальной помощи (далее – расходы на обучение), за исключением случаев трудоустройства на постоянную работу, призыва на воинскую службу, смерти, пропуска занятий вследствие беременности, заболевания, не позволяющего освоить учебную программу в полном объеме, а также по любым причинам участниками Программы из числа воспитанников детских домов, детей-сирот и детей, оставшихся без попечения родителей, не достигшие двадцати девяти лет, потерявшие родителей до совершеннолетия.</w:t>
      </w:r>
      <w:r>
        <w:br/>
      </w:r>
      <w:r>
        <w:rPr>
          <w:rFonts w:ascii="Times New Roman"/>
          <w:b w:val="false"/>
          <w:i w:val="false"/>
          <w:color w:val="000000"/>
          <w:sz w:val="28"/>
        </w:rPr>
        <w:t>
      35. В случае досрочного прекращения участником Программы профессионального обучения по причине трудоустройства на постоянную работу, призыва на срочную службу в Вооруженные силы Республики Казахстан, смерти, пропуска занятий вследствие беременности, заболевания, не позволяющего освоить учебную программу в полном объеме, а также по любым причинам участниками Программы из числа воспитанников детских домов, детей-сирот и детей, оставшихся без попечения родителей, не достигших двадцати девяти лет, потерявших родителей до совершеннолетия, социальный контракт, заключенный с участником Программы, расторгается без предъявления требований по возврату в бюджет стоимости оказанного объема образовательных услуг, а также выплаченной суммы материальной помощи на обучение.</w:t>
      </w:r>
    </w:p>
    <w:p>
      <w:pPr>
        <w:spacing w:after="0"/>
        <w:ind w:left="0"/>
        <w:jc w:val="left"/>
      </w:pPr>
      <w:r>
        <w:rPr>
          <w:rFonts w:ascii="Times New Roman"/>
          <w:b/>
          <w:i w:val="false"/>
          <w:color w:val="000000"/>
        </w:rPr>
        <w:t xml:space="preserve"> 4. Предоставление субсидии обучающимся</w:t>
      </w:r>
      <w:r>
        <w:br/>
      </w:r>
      <w:r>
        <w:rPr>
          <w:rFonts w:ascii="Times New Roman"/>
          <w:b/>
          <w:i w:val="false"/>
          <w:color w:val="000000"/>
        </w:rPr>
        <w:t>
(на проезд до места обучения и обратно, проживание в общежитии</w:t>
      </w:r>
      <w:r>
        <w:br/>
      </w:r>
      <w:r>
        <w:rPr>
          <w:rFonts w:ascii="Times New Roman"/>
          <w:b/>
          <w:i w:val="false"/>
          <w:color w:val="000000"/>
        </w:rPr>
        <w:t>
или возмещение затрат, связанных с наймом (арендой) жилища)</w:t>
      </w:r>
    </w:p>
    <w:p>
      <w:pPr>
        <w:spacing w:after="0"/>
        <w:ind w:left="0"/>
        <w:jc w:val="both"/>
      </w:pPr>
      <w:r>
        <w:rPr>
          <w:rFonts w:ascii="Times New Roman"/>
          <w:b w:val="false"/>
          <w:i w:val="false"/>
          <w:color w:val="000000"/>
          <w:sz w:val="28"/>
        </w:rPr>
        <w:t>      36. Участникам Программы предоставляются субсидии в виде материальной помощи на:</w:t>
      </w:r>
      <w:r>
        <w:br/>
      </w:r>
      <w:r>
        <w:rPr>
          <w:rFonts w:ascii="Times New Roman"/>
          <w:b w:val="false"/>
          <w:i w:val="false"/>
          <w:color w:val="000000"/>
          <w:sz w:val="28"/>
        </w:rPr>
        <w:t>
      1) питание в размере стипендии, установленной законодательством для студентов, обучающихся по государственному образовательному заказу в организациях технического и профессионального образования;</w:t>
      </w:r>
      <w:r>
        <w:br/>
      </w:r>
      <w:r>
        <w:rPr>
          <w:rFonts w:ascii="Times New Roman"/>
          <w:b w:val="false"/>
          <w:i w:val="false"/>
          <w:color w:val="000000"/>
          <w:sz w:val="28"/>
        </w:rPr>
        <w:t>
      2) проезд за весь период обучения до места обучения и обратно:</w:t>
      </w:r>
      <w:r>
        <w:br/>
      </w:r>
      <w:r>
        <w:rPr>
          <w:rFonts w:ascii="Times New Roman"/>
          <w:b w:val="false"/>
          <w:i w:val="false"/>
          <w:color w:val="000000"/>
          <w:sz w:val="28"/>
        </w:rPr>
        <w:t>
      при обучении в обучающих организациях, расположенных в пределах области, но вне населенных пунктов мест постоянного проживания участников Программы для прохождения профессиональной подготовки в размере 4 месячных расчетных показателей (далее – МРП), для прохождения переподготовки и повышения квалификации в размере 2 МРП;</w:t>
      </w:r>
      <w:r>
        <w:br/>
      </w:r>
      <w:r>
        <w:rPr>
          <w:rFonts w:ascii="Times New Roman"/>
          <w:b w:val="false"/>
          <w:i w:val="false"/>
          <w:color w:val="000000"/>
          <w:sz w:val="28"/>
        </w:rPr>
        <w:t>
      при обучении в обучающих организациях, расположенных за пределами области мест постоянного проживания участников Программы на расстоянии до 1000 км в размере 8 МРП, на расстоянии свыше 1000 км в размере 12 МРП;</w:t>
      </w:r>
      <w:r>
        <w:br/>
      </w:r>
      <w:r>
        <w:rPr>
          <w:rFonts w:ascii="Times New Roman"/>
          <w:b w:val="false"/>
          <w:i w:val="false"/>
          <w:color w:val="000000"/>
          <w:sz w:val="28"/>
        </w:rPr>
        <w:t>
      3) на проживание ежемесячно во всех областях, кроме городов Астаны и Алматы, Атырауской и Мангистауской областей в размере 10 МРП, в городах Астаны, Алматы, Атырауской и Мангистауской областях в размере 15 МРП.</w:t>
      </w:r>
      <w:r>
        <w:br/>
      </w:r>
      <w:r>
        <w:rPr>
          <w:rFonts w:ascii="Times New Roman"/>
          <w:b w:val="false"/>
          <w:i w:val="false"/>
          <w:color w:val="000000"/>
          <w:sz w:val="28"/>
        </w:rPr>
        <w:t xml:space="preserve">
      Материальная помощь выплачивается без представления документов, подтверждающих расходы. </w:t>
      </w:r>
    </w:p>
    <w:p>
      <w:pPr>
        <w:spacing w:after="0"/>
        <w:ind w:left="0"/>
        <w:jc w:val="left"/>
      </w:pPr>
      <w:r>
        <w:rPr>
          <w:rFonts w:ascii="Times New Roman"/>
          <w:b/>
          <w:i w:val="false"/>
          <w:color w:val="000000"/>
        </w:rPr>
        <w:t xml:space="preserve"> 5. Поиск подходящих вакансий и содействия трудоустройству</w:t>
      </w:r>
      <w:r>
        <w:br/>
      </w:r>
      <w:r>
        <w:rPr>
          <w:rFonts w:ascii="Times New Roman"/>
          <w:b/>
          <w:i w:val="false"/>
          <w:color w:val="000000"/>
        </w:rPr>
        <w:t>
(в том числе на социальные рабочие места), а также частичное</w:t>
      </w:r>
      <w:r>
        <w:br/>
      </w:r>
      <w:r>
        <w:rPr>
          <w:rFonts w:ascii="Times New Roman"/>
          <w:b/>
          <w:i w:val="false"/>
          <w:color w:val="000000"/>
        </w:rPr>
        <w:t>
субсидирование заработной платы физических лиц, участвующих в</w:t>
      </w:r>
      <w:r>
        <w:br/>
      </w:r>
      <w:r>
        <w:rPr>
          <w:rFonts w:ascii="Times New Roman"/>
          <w:b/>
          <w:i w:val="false"/>
          <w:color w:val="000000"/>
        </w:rPr>
        <w:t xml:space="preserve">
активных мерах содействия занятости </w:t>
      </w:r>
    </w:p>
    <w:p>
      <w:pPr>
        <w:spacing w:after="0"/>
        <w:ind w:left="0"/>
        <w:jc w:val="both"/>
      </w:pPr>
      <w:r>
        <w:rPr>
          <w:rFonts w:ascii="Times New Roman"/>
          <w:b w:val="false"/>
          <w:i w:val="false"/>
          <w:color w:val="000000"/>
          <w:sz w:val="28"/>
        </w:rPr>
        <w:t>      37. С участником Программы, завершим профессиональное обучение, работодатель заключает трудовой договор.</w:t>
      </w:r>
      <w:r>
        <w:br/>
      </w:r>
      <w:r>
        <w:rPr>
          <w:rFonts w:ascii="Times New Roman"/>
          <w:b w:val="false"/>
          <w:i w:val="false"/>
          <w:color w:val="000000"/>
          <w:sz w:val="28"/>
        </w:rPr>
        <w:t>
      38. Центры занятости населения для трудоустройства участников Программы, имевших профессиональное образование на момент включения в Программу, либо завершивших профессиональное обучение:</w:t>
      </w:r>
      <w:r>
        <w:br/>
      </w:r>
      <w:r>
        <w:rPr>
          <w:rFonts w:ascii="Times New Roman"/>
          <w:b w:val="false"/>
          <w:i w:val="false"/>
          <w:color w:val="000000"/>
          <w:sz w:val="28"/>
        </w:rPr>
        <w:t>
      1) содействуют трудоустройству на имеющиеся в базе данных вакансии;</w:t>
      </w:r>
      <w:r>
        <w:br/>
      </w:r>
      <w:r>
        <w:rPr>
          <w:rFonts w:ascii="Times New Roman"/>
          <w:b w:val="false"/>
          <w:i w:val="false"/>
          <w:color w:val="000000"/>
          <w:sz w:val="28"/>
        </w:rPr>
        <w:t>
      на основе договоров с работодателями:</w:t>
      </w:r>
      <w:r>
        <w:br/>
      </w:r>
      <w:r>
        <w:rPr>
          <w:rFonts w:ascii="Times New Roman"/>
          <w:b w:val="false"/>
          <w:i w:val="false"/>
          <w:color w:val="000000"/>
          <w:sz w:val="28"/>
        </w:rPr>
        <w:t xml:space="preserve">
      2) направляют на созданные работодателями социальные рабочие места на условиях частичного субсидирования государством заработной платы на срок до одного года, установленный в соответствии с трудовым договором; </w:t>
      </w:r>
      <w:r>
        <w:br/>
      </w:r>
      <w:r>
        <w:rPr>
          <w:rFonts w:ascii="Times New Roman"/>
          <w:b w:val="false"/>
          <w:i w:val="false"/>
          <w:color w:val="000000"/>
          <w:sz w:val="28"/>
        </w:rPr>
        <w:t>
      3) направляют на созданные работодателями рабочие места для прохождения молодежной практики на условиях полного субсидирования государством заработной платы в течение шести месяцев.</w:t>
      </w:r>
      <w:r>
        <w:br/>
      </w:r>
      <w:r>
        <w:rPr>
          <w:rFonts w:ascii="Times New Roman"/>
          <w:b w:val="false"/>
          <w:i w:val="false"/>
          <w:color w:val="000000"/>
          <w:sz w:val="28"/>
        </w:rPr>
        <w:t>
      39. Размер субсидий в месяц на заработную плату участникам Программы, трудоустроенным на социальные рабочие места, с учетом налогов, обязательных социальных отчислений и компенсации за неиспользованный трудовой отпуск составляет:</w:t>
      </w:r>
      <w:r>
        <w:br/>
      </w:r>
      <w:r>
        <w:rPr>
          <w:rFonts w:ascii="Times New Roman"/>
          <w:b w:val="false"/>
          <w:i w:val="false"/>
          <w:color w:val="000000"/>
          <w:sz w:val="28"/>
        </w:rPr>
        <w:t>
      1) первые 6 месяцев до 50 % заработной платы, но не более 26 тысяч тенге;</w:t>
      </w:r>
      <w:r>
        <w:br/>
      </w:r>
      <w:r>
        <w:rPr>
          <w:rFonts w:ascii="Times New Roman"/>
          <w:b w:val="false"/>
          <w:i w:val="false"/>
          <w:color w:val="000000"/>
          <w:sz w:val="28"/>
        </w:rPr>
        <w:t>
      2) следующие 3 месяца до 30 % заработной платы, но не более 15,6 тысяч тенге;</w:t>
      </w:r>
      <w:r>
        <w:br/>
      </w:r>
      <w:r>
        <w:rPr>
          <w:rFonts w:ascii="Times New Roman"/>
          <w:b w:val="false"/>
          <w:i w:val="false"/>
          <w:color w:val="000000"/>
          <w:sz w:val="28"/>
        </w:rPr>
        <w:t>
      3) последующие 3 месяца до 15 % заработной платы, но не более 7,8 тысяч тенге.</w:t>
      </w:r>
      <w:r>
        <w:br/>
      </w:r>
      <w:r>
        <w:rPr>
          <w:rFonts w:ascii="Times New Roman"/>
          <w:b w:val="false"/>
          <w:i w:val="false"/>
          <w:color w:val="000000"/>
          <w:sz w:val="28"/>
        </w:rPr>
        <w:t>
      Частичное субсидирование государством заработной платы участников Программы, трудоустроенных на социальные рабочие места, осуществляется на срок не более 12 месяцев.</w:t>
      </w:r>
      <w:r>
        <w:br/>
      </w:r>
      <w:r>
        <w:rPr>
          <w:rFonts w:ascii="Times New Roman"/>
          <w:b w:val="false"/>
          <w:i w:val="false"/>
          <w:color w:val="000000"/>
          <w:sz w:val="28"/>
        </w:rPr>
        <w:t>
      С 1 января 2014 года частичное субсидирование осуществляется при условии заключения трудового договора с участником Программы на срок, превышающий 6 месяцев срока субсидирования, предусмотренного настоящим пунктом с полной выплатой заработной платы за счет средств работодателя.</w:t>
      </w:r>
      <w:r>
        <w:br/>
      </w:r>
      <w:r>
        <w:rPr>
          <w:rFonts w:ascii="Times New Roman"/>
          <w:b w:val="false"/>
          <w:i w:val="false"/>
          <w:color w:val="000000"/>
          <w:sz w:val="28"/>
        </w:rPr>
        <w:t xml:space="preserve">
      40. Не допускается трудоустройство лица на социальное рабочее место работодателя, с которым оно состояло в трудовых отношениях в течение года с момента увольнения. </w:t>
      </w:r>
      <w:r>
        <w:br/>
      </w:r>
      <w:r>
        <w:rPr>
          <w:rFonts w:ascii="Times New Roman"/>
          <w:b w:val="false"/>
          <w:i w:val="false"/>
          <w:color w:val="000000"/>
          <w:sz w:val="28"/>
        </w:rPr>
        <w:t>
      41. Субсидирование заработной платы участникам Программы, трудоустроенным на рабочие места для прохождения молодежной практики, осуществляется на срок не более 6 месяцев.</w:t>
      </w:r>
      <w:r>
        <w:br/>
      </w:r>
      <w:r>
        <w:rPr>
          <w:rFonts w:ascii="Times New Roman"/>
          <w:b w:val="false"/>
          <w:i w:val="false"/>
          <w:color w:val="000000"/>
          <w:sz w:val="28"/>
        </w:rPr>
        <w:t>
      Размер субсидии в месяц на оплату труда участников Программы, направленных на молодежную практику, составляет 17,2 МРП (с учетом налогов, обязательных социальных отчислений, компенсаций за неиспользованный трудовой отпуск и банковских услуг). Условия участия граждан в молодежной практике и предоставления им государственной поддержки определяются Правилами организации и финансирования молодежной практики, утверждаемыми Правительством Республики Казахстан.</w:t>
      </w:r>
      <w:r>
        <w:br/>
      </w:r>
      <w:r>
        <w:rPr>
          <w:rFonts w:ascii="Times New Roman"/>
          <w:b w:val="false"/>
          <w:i w:val="false"/>
          <w:color w:val="000000"/>
          <w:sz w:val="28"/>
        </w:rPr>
        <w:t>
      С 1 января 2014 года субсидирование заработной платы осуществляется при условии заключения трудового договора с участником Программы на срок, превышающий 6 месяцев срока субсидирования, предусмотренного настоящим пунктом, с полной выплатой заработной платы за счет средств работодателя.</w:t>
      </w:r>
    </w:p>
    <w:p>
      <w:pPr>
        <w:spacing w:after="0"/>
        <w:ind w:left="0"/>
        <w:jc w:val="left"/>
      </w:pPr>
      <w:r>
        <w:rPr>
          <w:rFonts w:ascii="Times New Roman"/>
          <w:b/>
          <w:i w:val="false"/>
          <w:color w:val="000000"/>
        </w:rPr>
        <w:t xml:space="preserve"> 6. Финансирование мер, направленных на обучение</w:t>
      </w:r>
      <w:r>
        <w:br/>
      </w:r>
      <w:r>
        <w:rPr>
          <w:rFonts w:ascii="Times New Roman"/>
          <w:b/>
          <w:i w:val="false"/>
          <w:color w:val="000000"/>
        </w:rPr>
        <w:t>
и содействие в трудоустройстве</w:t>
      </w:r>
    </w:p>
    <w:p>
      <w:pPr>
        <w:spacing w:after="0"/>
        <w:ind w:left="0"/>
        <w:jc w:val="both"/>
      </w:pPr>
      <w:r>
        <w:rPr>
          <w:rFonts w:ascii="Times New Roman"/>
          <w:b w:val="false"/>
          <w:i w:val="false"/>
          <w:color w:val="000000"/>
          <w:sz w:val="28"/>
        </w:rPr>
        <w:t xml:space="preserve">      42. Стоимость профессионального обучения в организациях технического и профессионального образования (далее – ТиПО) определяется ежегодно местными исполнительными органами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w:t>
      </w:r>
      <w:r>
        <w:br/>
      </w:r>
      <w:r>
        <w:rPr>
          <w:rFonts w:ascii="Times New Roman"/>
          <w:b w:val="false"/>
          <w:i w:val="false"/>
          <w:color w:val="000000"/>
          <w:sz w:val="28"/>
        </w:rPr>
        <w:t xml:space="preserve">
      43. Стоимость профессионального обучения в учебных центрах, в том числе учебных центрах при производственных предприятиях и организациях (далее – учебные центры), определяется учебным центром по согласованию с центром занятости населения и местным исполнительным органом в области образования. </w:t>
      </w:r>
      <w:r>
        <w:br/>
      </w:r>
      <w:r>
        <w:rPr>
          <w:rFonts w:ascii="Times New Roman"/>
          <w:b w:val="false"/>
          <w:i w:val="false"/>
          <w:color w:val="000000"/>
          <w:sz w:val="28"/>
        </w:rPr>
        <w:t xml:space="preserve">
      Учебные центры составляют и направляют в центры занятости населения расчеты стоимости услуг на профессиональное обучение. Центры занятости населения расчеты стоимости услуг на профессиональное обучение, представленные учебными центрами, направляют в местный исполнительный орган в области образования. </w:t>
      </w:r>
      <w:r>
        <w:br/>
      </w:r>
      <w:r>
        <w:rPr>
          <w:rFonts w:ascii="Times New Roman"/>
          <w:b w:val="false"/>
          <w:i w:val="false"/>
          <w:color w:val="000000"/>
          <w:sz w:val="28"/>
        </w:rPr>
        <w:t>
      При рассмотрении стоимости услуг на профессиональное обучение местные исполнительные органы в области образования руководствуются следующими основными критериями:</w:t>
      </w:r>
      <w:r>
        <w:br/>
      </w:r>
      <w:r>
        <w:rPr>
          <w:rFonts w:ascii="Times New Roman"/>
          <w:b w:val="false"/>
          <w:i w:val="false"/>
          <w:color w:val="000000"/>
          <w:sz w:val="28"/>
        </w:rPr>
        <w:t xml:space="preserve">
      1) расходы на образовательный процесс в зависимости от специальности и уровня квалификации в соответствии с требованиями учебных планов и программ; </w:t>
      </w:r>
      <w:r>
        <w:br/>
      </w:r>
      <w:r>
        <w:rPr>
          <w:rFonts w:ascii="Times New Roman"/>
          <w:b w:val="false"/>
          <w:i w:val="false"/>
          <w:color w:val="000000"/>
          <w:sz w:val="28"/>
        </w:rPr>
        <w:t xml:space="preserve">
      2) средняя стоимость расходов на обучение одного участника Программы. </w:t>
      </w:r>
      <w:r>
        <w:br/>
      </w:r>
      <w:r>
        <w:rPr>
          <w:rFonts w:ascii="Times New Roman"/>
          <w:b w:val="false"/>
          <w:i w:val="false"/>
          <w:color w:val="000000"/>
          <w:sz w:val="28"/>
        </w:rPr>
        <w:t xml:space="preserve">
      В случае признания расчетов стоимости обучения обоснованными, местный исполнительный органы в области образования направляет соответствующее заключение о включении учебного центра в перечень в региональные комиссии в соответствии с пунктом 13 настоящих Правил. </w:t>
      </w:r>
      <w:r>
        <w:br/>
      </w:r>
      <w:r>
        <w:rPr>
          <w:rFonts w:ascii="Times New Roman"/>
          <w:b w:val="false"/>
          <w:i w:val="false"/>
          <w:color w:val="000000"/>
          <w:sz w:val="28"/>
        </w:rPr>
        <w:t xml:space="preserve">
      В случае признания расчетов стоимости обучения необоснованными, местные исполнительные органы в области образования направляют в центры занятости населения заключение о необоснованности расчетов стоимости обучения. </w:t>
      </w:r>
      <w:r>
        <w:br/>
      </w:r>
      <w:r>
        <w:rPr>
          <w:rFonts w:ascii="Times New Roman"/>
          <w:b w:val="false"/>
          <w:i w:val="false"/>
          <w:color w:val="000000"/>
          <w:sz w:val="28"/>
        </w:rPr>
        <w:t xml:space="preserve">
      Центры занятости населения направляют заключение местных исполнительных органов в области образования о необоснованности расчетов стоимости обучения в учебные центры. </w:t>
      </w:r>
      <w:r>
        <w:br/>
      </w:r>
      <w:r>
        <w:rPr>
          <w:rFonts w:ascii="Times New Roman"/>
          <w:b w:val="false"/>
          <w:i w:val="false"/>
          <w:color w:val="000000"/>
          <w:sz w:val="28"/>
        </w:rPr>
        <w:t xml:space="preserve">
      В случае приведения расчетов стоимости обучения в соответствие с требованиями, изложенными в заключении местного исполнительного органа в области образования, последние вносят в региональные комиссии предложения о включении учебного центра в перечень с приложением расчетов стоимости обучения, приведенных в соответствие с требованиями, изложенными в заключении. </w:t>
      </w:r>
      <w:r>
        <w:br/>
      </w:r>
      <w:r>
        <w:rPr>
          <w:rFonts w:ascii="Times New Roman"/>
          <w:b w:val="false"/>
          <w:i w:val="false"/>
          <w:color w:val="000000"/>
          <w:sz w:val="28"/>
        </w:rPr>
        <w:t>
      44. Для финансового обеспечения государственной поддержки, предоставляемой участникам Программы в целях оплаты обучения, возмещения расходов на проезд и проживание, субсидирование заработной платы, из республиканского бюджета выделяются целевые трансферты областным бюджетам, бюджетам городов Астаны и Алматы.</w:t>
      </w:r>
      <w:r>
        <w:br/>
      </w:r>
      <w:r>
        <w:rPr>
          <w:rFonts w:ascii="Times New Roman"/>
          <w:b w:val="false"/>
          <w:i w:val="false"/>
          <w:color w:val="000000"/>
          <w:sz w:val="28"/>
        </w:rPr>
        <w:t>
      45. Акимы областей, городов Астаны и Алматы направляют оператору Программы бюджетные заявки с указанием обучающей организации (ТиПО, учебные центры), контингента обучаемых по видам специальностей и месту обучения (ТиПО, учебные центры), стоимости и срокам обучения.</w:t>
      </w:r>
      <w:r>
        <w:br/>
      </w:r>
      <w:r>
        <w:rPr>
          <w:rFonts w:ascii="Times New Roman"/>
          <w:b w:val="false"/>
          <w:i w:val="false"/>
          <w:color w:val="000000"/>
          <w:sz w:val="28"/>
        </w:rPr>
        <w:t xml:space="preserve">
      46. Для обеспечения финансовой дисциплины и мониторинга целевого использования бюджетных средств заключаются соглашения о результатах по целевым текущим трансфертам: </w:t>
      </w:r>
      <w:r>
        <w:br/>
      </w:r>
      <w:r>
        <w:rPr>
          <w:rFonts w:ascii="Times New Roman"/>
          <w:b w:val="false"/>
          <w:i w:val="false"/>
          <w:color w:val="000000"/>
          <w:sz w:val="28"/>
        </w:rPr>
        <w:t>
      1) между уполномоченным органом в области образования и акимами областей, городов Астаны и Алматы по обучению лиц, принятых ранее на профессиональную подготовку в рамках Стратегии региональной занятости и переподготовки кадров (Дорожной карты) 2009 и 2010 годах, а также Программы занятости 2020;</w:t>
      </w:r>
      <w:r>
        <w:br/>
      </w:r>
      <w:r>
        <w:rPr>
          <w:rFonts w:ascii="Times New Roman"/>
          <w:b w:val="false"/>
          <w:i w:val="false"/>
          <w:color w:val="000000"/>
          <w:sz w:val="28"/>
        </w:rPr>
        <w:t>
      2) между оператором Программы и акимами областей, городов Астаны и Алматы по профессиональному обучению и субсидированию заработной платы в рамках Программы.</w:t>
      </w:r>
      <w:r>
        <w:br/>
      </w:r>
      <w:r>
        <w:rPr>
          <w:rFonts w:ascii="Times New Roman"/>
          <w:b w:val="false"/>
          <w:i w:val="false"/>
          <w:color w:val="000000"/>
          <w:sz w:val="28"/>
        </w:rPr>
        <w:t>
      47. Уполномоченный орган в области образования, оператор Программы в соответствии с бюджетным законодательством производят перечисление целевых текущих трансфертов областным бюджетам, бюджетам городов Астаны и Алматы по соответствующим республиканским бюджетным программам.</w:t>
      </w:r>
      <w:r>
        <w:br/>
      </w:r>
      <w:r>
        <w:rPr>
          <w:rFonts w:ascii="Times New Roman"/>
          <w:b w:val="false"/>
          <w:i w:val="false"/>
          <w:color w:val="000000"/>
          <w:sz w:val="28"/>
        </w:rPr>
        <w:t>
      48. Использование целевых текущих трансфертов, выделенных областным бюджетам, бюджетам городов Астаны и Алматы на профессиональную подготовку, переподготовку и повышение квалификации, в том числе на завершение обучения лиц, ранее принятых на профессиональное обучение, осуществляется на основании договоров с обучающими организациями, субсидирование заработной платы - на основании договоров с работодателями.</w:t>
      </w:r>
      <w:r>
        <w:br/>
      </w:r>
      <w:r>
        <w:rPr>
          <w:rFonts w:ascii="Times New Roman"/>
          <w:b w:val="false"/>
          <w:i w:val="false"/>
          <w:color w:val="000000"/>
          <w:sz w:val="28"/>
        </w:rPr>
        <w:t>
      49. Финансирование профессиональной подготовки участников Программы, а также лиц, ранее принятых на профессиональную подготовку в профессиональные лицеи и колледжи по государственному образовательному заказу, осуществляется ежегодно до сроков полного завершения обучения согласно государственным общеобязательным стандартам по специальностям технического и профессионального образования.</w:t>
      </w:r>
      <w:r>
        <w:br/>
      </w:r>
      <w:r>
        <w:rPr>
          <w:rFonts w:ascii="Times New Roman"/>
          <w:b w:val="false"/>
          <w:i w:val="false"/>
          <w:color w:val="000000"/>
          <w:sz w:val="28"/>
        </w:rPr>
        <w:t xml:space="preserve">
      50. Акимы областей, городов Астаны и Алматы, уполномоченный орган в области образования и оператор Программы несут ответственность за недостижение результатов при использовании трансфертов в установленном законодательством Республики Казахстан порядке. </w:t>
      </w:r>
      <w:r>
        <w:br/>
      </w:r>
      <w:r>
        <w:rPr>
          <w:rFonts w:ascii="Times New Roman"/>
          <w:b w:val="false"/>
          <w:i w:val="false"/>
          <w:color w:val="000000"/>
          <w:sz w:val="28"/>
        </w:rPr>
        <w:t xml:space="preserve">
      51. Акимы областей, городов Астаны и Алматы два раза в год представляют оператору Программы, уполномоченному органу в области образования отчеты по предусмотренной в соглашениях форме.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both"/>
      </w:pPr>
      <w:r>
        <w:rPr>
          <w:rFonts w:ascii="Times New Roman"/>
          <w:b w:val="false"/>
          <w:i w:val="false"/>
          <w:color w:val="000000"/>
          <w:sz w:val="28"/>
        </w:rPr>
        <w:t xml:space="preserve">Директору центра занятости населения </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Программы</w:t>
      </w:r>
      <w:r>
        <w:rPr>
          <w:rFonts w:ascii="Times New Roman"/>
          <w:b w:val="false"/>
          <w:i w:val="false"/>
          <w:color w:val="000000"/>
          <w:sz w:val="28"/>
        </w:rPr>
        <w:t xml:space="preserve"> Дорожной карты занятости 2020 по направлению «Обучение и содействие в трудоустройстве». </w:t>
      </w:r>
      <w:r>
        <w:br/>
      </w:r>
      <w:r>
        <w:rPr>
          <w:rFonts w:ascii="Times New Roman"/>
          <w:b w:val="false"/>
          <w:i w:val="false"/>
          <w:color w:val="000000"/>
          <w:sz w:val="28"/>
        </w:rPr>
        <w:t>
      Приложение на 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 месту жительства (адресная справка, справка сельских и/или аульных акимов);</w:t>
      </w:r>
      <w:r>
        <w:br/>
      </w:r>
      <w:r>
        <w:rPr>
          <w:rFonts w:ascii="Times New Roman"/>
          <w:b w:val="false"/>
          <w:i w:val="false"/>
          <w:color w:val="000000"/>
          <w:sz w:val="28"/>
        </w:rPr>
        <w:t>
      копия трудовой книжки (при наличии) или иного документа, подтверждающего трудовую деятельность (для работающих лиц из числа малообеспеченных граждан и частично занятых наемных работников);</w:t>
      </w:r>
      <w:r>
        <w:br/>
      </w:r>
      <w:r>
        <w:rPr>
          <w:rFonts w:ascii="Times New Roman"/>
          <w:b w:val="false"/>
          <w:i w:val="false"/>
          <w:color w:val="000000"/>
          <w:sz w:val="28"/>
        </w:rPr>
        <w:t>
      копии документа об образовании (аттестат, свидетельство, диплом), а также других документов, подтверждающих прохождение обучения (удостоверение, сертификат);</w:t>
      </w:r>
      <w:r>
        <w:br/>
      </w:r>
      <w:r>
        <w:rPr>
          <w:rFonts w:ascii="Times New Roman"/>
          <w:b w:val="false"/>
          <w:i w:val="false"/>
          <w:color w:val="000000"/>
          <w:sz w:val="28"/>
        </w:rPr>
        <w:t>
      копия справки о состоянии здоровья (согласно форме, утвержденной уполномоченным органом в области здравоохранения после принятия решения о включении в состав участников Программы);</w:t>
      </w:r>
      <w:r>
        <w:br/>
      </w:r>
      <w:r>
        <w:rPr>
          <w:rFonts w:ascii="Times New Roman"/>
          <w:b w:val="false"/>
          <w:i w:val="false"/>
          <w:color w:val="000000"/>
          <w:sz w:val="28"/>
        </w:rPr>
        <w:t>
      акт работодателя о переводе на режим неполного рабочего времени или сокращенную продолжительность рабочего времени, или о предоставлении социального отпуска, или о вынужденном простое (для частично занятых наемных работников).</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Заявление гражданина (ки) _____________________________________ принято «___» __________ 20___ г. зарегистрировано под № ______</w:t>
      </w:r>
      <w:r>
        <w:br/>
      </w:r>
      <w:r>
        <w:rPr>
          <w:rFonts w:ascii="Times New Roman"/>
          <w:b w:val="false"/>
          <w:i w:val="false"/>
          <w:color w:val="000000"/>
          <w:sz w:val="28"/>
        </w:rPr>
        <w:t>
Ф.И.О., должность и подпись принявшего документы:</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left"/>
      </w:pPr>
      <w:r>
        <w:rPr>
          <w:rFonts w:ascii="Times New Roman"/>
          <w:b/>
          <w:i w:val="false"/>
          <w:color w:val="000000"/>
        </w:rPr>
        <w:t xml:space="preserve"> Социальный контракт </w:t>
      </w:r>
    </w:p>
    <w:p>
      <w:pPr>
        <w:spacing w:after="0"/>
        <w:ind w:left="0"/>
        <w:jc w:val="both"/>
      </w:pPr>
      <w:r>
        <w:rPr>
          <w:rFonts w:ascii="Times New Roman"/>
          <w:b w:val="false"/>
          <w:i w:val="false"/>
          <w:color w:val="000000"/>
          <w:sz w:val="28"/>
        </w:rPr>
        <w:t>      _________________________          «___»_____________20__ года</w:t>
      </w:r>
      <w:r>
        <w:br/>
      </w:r>
      <w:r>
        <w:rPr>
          <w:rFonts w:ascii="Times New Roman"/>
          <w:b w:val="false"/>
          <w:i w:val="false"/>
          <w:color w:val="000000"/>
          <w:sz w:val="28"/>
        </w:rPr>
        <w:t>
        (место заключения)</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в лице _____________________________________________________________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уполномоченного представителя)</w:t>
      </w:r>
      <w:r>
        <w:br/>
      </w:r>
      <w:r>
        <w:rPr>
          <w:rFonts w:ascii="Times New Roman"/>
          <w:b w:val="false"/>
          <w:i w:val="false"/>
          <w:color w:val="000000"/>
          <w:sz w:val="28"/>
        </w:rPr>
        <w:t>
именуемый в дальнейшем «Центр занятости населения», с одной, стороны и __________________________________________________________________,</w:t>
      </w:r>
      <w:r>
        <w:br/>
      </w:r>
      <w:r>
        <w:rPr>
          <w:rFonts w:ascii="Times New Roman"/>
          <w:b w:val="false"/>
          <w:i w:val="false"/>
          <w:color w:val="000000"/>
          <w:sz w:val="28"/>
        </w:rPr>
        <w:t>
                 (фамилия, имя, отчество участника Программы,</w:t>
      </w:r>
      <w:r>
        <w:br/>
      </w:r>
      <w:r>
        <w:rPr>
          <w:rFonts w:ascii="Times New Roman"/>
          <w:b w:val="false"/>
          <w:i w:val="false"/>
          <w:color w:val="000000"/>
          <w:sz w:val="28"/>
        </w:rPr>
        <w:t>
              серия, номер документа удостоверяющего личность,</w:t>
      </w:r>
      <w:r>
        <w:br/>
      </w:r>
      <w:r>
        <w:rPr>
          <w:rFonts w:ascii="Times New Roman"/>
          <w:b w:val="false"/>
          <w:i w:val="false"/>
          <w:color w:val="000000"/>
          <w:sz w:val="28"/>
        </w:rPr>
        <w:t>
                              когда и кем выдан)</w:t>
      </w:r>
      <w:r>
        <w:br/>
      </w:r>
      <w:r>
        <w:rPr>
          <w:rFonts w:ascii="Times New Roman"/>
          <w:b w:val="false"/>
          <w:i w:val="false"/>
          <w:color w:val="000000"/>
          <w:sz w:val="28"/>
        </w:rPr>
        <w:t>
именуемый (-ая) в дальнейшем «участник Программы», с другой стороны</w:t>
      </w:r>
      <w:r>
        <w:br/>
      </w:r>
      <w:r>
        <w:rPr>
          <w:rFonts w:ascii="Times New Roman"/>
          <w:b w:val="false"/>
          <w:i w:val="false"/>
          <w:color w:val="000000"/>
          <w:sz w:val="28"/>
        </w:rPr>
        <w:t>
заключили настоящий социальный контракт (далее – контракт)</w:t>
      </w:r>
      <w:r>
        <w:br/>
      </w:r>
      <w:r>
        <w:rPr>
          <w:rFonts w:ascii="Times New Roman"/>
          <w:b w:val="false"/>
          <w:i w:val="false"/>
          <w:color w:val="000000"/>
          <w:sz w:val="28"/>
        </w:rPr>
        <w:t>
о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Центр занятости населения обязуется направить участника Программы на профессиональное обучение, а участник Программы пройти установленный для него вид профессионального обучения в порядке и на условиях, определенных законодательством Республики Казахстан, контрактом, договором на профессиональное обучение и внутренним порядком обучающей организации. В рамках Контракта участнику Программы предоставляются также следующие меры государственной поддержки: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меры государственной поддержки,</w:t>
      </w:r>
      <w:r>
        <w:br/>
      </w:r>
      <w:r>
        <w:rPr>
          <w:rFonts w:ascii="Times New Roman"/>
          <w:b w:val="false"/>
          <w:i w:val="false"/>
          <w:color w:val="000000"/>
          <w:sz w:val="28"/>
        </w:rPr>
        <w:t xml:space="preserve">
                  оказываемые участнику Программы) </w:t>
      </w:r>
      <w:r>
        <w:br/>
      </w:r>
      <w:r>
        <w:rPr>
          <w:rFonts w:ascii="Times New Roman"/>
          <w:b w:val="false"/>
          <w:i w:val="false"/>
          <w:color w:val="000000"/>
          <w:sz w:val="28"/>
        </w:rPr>
        <w:t>
      2. Сторонами Контракта выступают Центр занятости населения, участник Программы, а в случаях, предусмотренных Правилами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(далее – Правила),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июля 2011 года № 815, работодатель и/или обучающая организация (далее - стороны).</w:t>
      </w:r>
      <w:r>
        <w:br/>
      </w:r>
      <w:r>
        <w:rPr>
          <w:rFonts w:ascii="Times New Roman"/>
          <w:b w:val="false"/>
          <w:i w:val="false"/>
          <w:color w:val="000000"/>
          <w:sz w:val="28"/>
        </w:rPr>
        <w:t>
      3. Работодатель и обучающая организация подтверждают заключение Контракта путем подачи в Центр занятости населения письменного заявления (уведомления) о присоединении к контракту, заверенного подписью ответственного должностного лица и печатью, которое является неотъемлемой частью контракта.</w:t>
      </w:r>
      <w:r>
        <w:br/>
      </w:r>
      <w:r>
        <w:rPr>
          <w:rFonts w:ascii="Times New Roman"/>
          <w:b w:val="false"/>
          <w:i w:val="false"/>
          <w:color w:val="000000"/>
          <w:sz w:val="28"/>
        </w:rPr>
        <w:t>
      4. Контракт заключен на основании приказа директора Центра занятости населения от «__» ___________20 __года № ___.</w:t>
      </w:r>
    </w:p>
    <w:p>
      <w:pPr>
        <w:spacing w:after="0"/>
        <w:ind w:left="0"/>
        <w:jc w:val="left"/>
      </w:pPr>
      <w:r>
        <w:rPr>
          <w:rFonts w:ascii="Times New Roman"/>
          <w:b/>
          <w:i w:val="false"/>
          <w:color w:val="000000"/>
        </w:rPr>
        <w:t xml:space="preserve"> 2. Права и обязанности сторон </w:t>
      </w:r>
    </w:p>
    <w:p>
      <w:pPr>
        <w:spacing w:after="0"/>
        <w:ind w:left="0"/>
        <w:jc w:val="both"/>
      </w:pPr>
      <w:r>
        <w:rPr>
          <w:rFonts w:ascii="Times New Roman"/>
          <w:b w:val="false"/>
          <w:i w:val="false"/>
          <w:color w:val="000000"/>
          <w:sz w:val="28"/>
        </w:rPr>
        <w:t>      5. Центр занятости населения обязан:</w:t>
      </w:r>
      <w:r>
        <w:br/>
      </w:r>
      <w:r>
        <w:rPr>
          <w:rFonts w:ascii="Times New Roman"/>
          <w:b w:val="false"/>
          <w:i w:val="false"/>
          <w:color w:val="000000"/>
          <w:sz w:val="28"/>
        </w:rPr>
        <w:t>
      1) направить участника Программы на профессиональную подготовку, переподготовку или повышение квалификации (нужное подчеркнуть) в обучающую организацию для получения (повышения)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специальность (профессию), которую получит</w:t>
      </w:r>
      <w:r>
        <w:br/>
      </w:r>
      <w:r>
        <w:rPr>
          <w:rFonts w:ascii="Times New Roman"/>
          <w:b w:val="false"/>
          <w:i w:val="false"/>
          <w:color w:val="000000"/>
          <w:sz w:val="28"/>
        </w:rPr>
        <w:t xml:space="preserve">
               участник Программы или повышение квалификации) </w:t>
      </w:r>
      <w:r>
        <w:br/>
      </w:r>
      <w:r>
        <w:rPr>
          <w:rFonts w:ascii="Times New Roman"/>
          <w:b w:val="false"/>
          <w:i w:val="false"/>
          <w:color w:val="000000"/>
          <w:sz w:val="28"/>
        </w:rPr>
        <w:t>
по которой пройдет _________________ сроком ______________________;</w:t>
      </w:r>
      <w:r>
        <w:br/>
      </w:r>
      <w:r>
        <w:rPr>
          <w:rFonts w:ascii="Times New Roman"/>
          <w:b w:val="false"/>
          <w:i w:val="false"/>
          <w:color w:val="000000"/>
          <w:sz w:val="28"/>
        </w:rPr>
        <w:t>
                                                (период обучения)</w:t>
      </w:r>
    </w:p>
    <w:p>
      <w:pPr>
        <w:spacing w:after="0"/>
        <w:ind w:left="0"/>
        <w:jc w:val="both"/>
      </w:pPr>
      <w:r>
        <w:rPr>
          <w:rFonts w:ascii="Times New Roman"/>
          <w:b w:val="false"/>
          <w:i w:val="false"/>
          <w:color w:val="000000"/>
          <w:sz w:val="28"/>
        </w:rPr>
        <w:t xml:space="preserve">      2) в порядке, случаях и на условиях, определенных Правилами, оказывать участнику Программы материальную помощь на обучение, содействие в трудоустройстве на социальные рабочие места и молодежную практику; </w:t>
      </w:r>
      <w:r>
        <w:br/>
      </w:r>
      <w:r>
        <w:rPr>
          <w:rFonts w:ascii="Times New Roman"/>
          <w:b w:val="false"/>
          <w:i w:val="false"/>
          <w:color w:val="000000"/>
          <w:sz w:val="28"/>
        </w:rPr>
        <w:t xml:space="preserve">
      3) по запросам сторон своевременно и в полном объеме представлять информацию, документы и материалы, необходимые для осуществления мониторинга исполнения обязательств сторон; </w:t>
      </w:r>
      <w:r>
        <w:br/>
      </w:r>
      <w:r>
        <w:rPr>
          <w:rFonts w:ascii="Times New Roman"/>
          <w:b w:val="false"/>
          <w:i w:val="false"/>
          <w:color w:val="000000"/>
          <w:sz w:val="28"/>
        </w:rPr>
        <w:t>
      4) своевременно и в полном объеме оплачивать обучающей организации услуги по профессиональному обучению участника Программы;</w:t>
      </w:r>
      <w:r>
        <w:br/>
      </w:r>
      <w:r>
        <w:rPr>
          <w:rFonts w:ascii="Times New Roman"/>
          <w:b w:val="false"/>
          <w:i w:val="false"/>
          <w:color w:val="000000"/>
          <w:sz w:val="28"/>
        </w:rPr>
        <w:t xml:space="preserve">
      5) консультировать стороны по вопросам профессионального обучения и трудоустройства; </w:t>
      </w:r>
      <w:r>
        <w:br/>
      </w:r>
      <w:r>
        <w:rPr>
          <w:rFonts w:ascii="Times New Roman"/>
          <w:b w:val="false"/>
          <w:i w:val="false"/>
          <w:color w:val="000000"/>
          <w:sz w:val="28"/>
        </w:rPr>
        <w:t>
      6) участвовать в промежуточной и итоговой оценке приобретенных участником Программы в ходе профессионального обучения знаний и навыков.</w:t>
      </w:r>
      <w:r>
        <w:br/>
      </w:r>
      <w:r>
        <w:rPr>
          <w:rFonts w:ascii="Times New Roman"/>
          <w:b w:val="false"/>
          <w:i w:val="false"/>
          <w:color w:val="000000"/>
          <w:sz w:val="28"/>
        </w:rPr>
        <w:t>
      6. Права Центра занятости населения:</w:t>
      </w:r>
      <w:r>
        <w:br/>
      </w:r>
      <w:r>
        <w:rPr>
          <w:rFonts w:ascii="Times New Roman"/>
          <w:b w:val="false"/>
          <w:i w:val="false"/>
          <w:color w:val="000000"/>
          <w:sz w:val="28"/>
        </w:rPr>
        <w:t>
      1) запрашивать и получать от сторон информацию, документы и материалы, необходимые для осуществления мониторинга исполнения обязательств сторонами;</w:t>
      </w:r>
      <w:r>
        <w:br/>
      </w:r>
      <w:r>
        <w:rPr>
          <w:rFonts w:ascii="Times New Roman"/>
          <w:b w:val="false"/>
          <w:i w:val="false"/>
          <w:color w:val="000000"/>
          <w:sz w:val="28"/>
        </w:rPr>
        <w:t xml:space="preserve">
      2) требовать от сторон своевременного и надлежащего исполнения Контракта, договора на профессиональное обучение; </w:t>
      </w:r>
      <w:r>
        <w:br/>
      </w:r>
      <w:r>
        <w:rPr>
          <w:rFonts w:ascii="Times New Roman"/>
          <w:b w:val="false"/>
          <w:i w:val="false"/>
          <w:color w:val="000000"/>
          <w:sz w:val="28"/>
        </w:rPr>
        <w:t>
      3) в случаях, предусмотренных пунктом 40 Правил, производить перерасчет по оплате пропорционально объему фактически оказанных обучающей организацией услуг по профессиональному обучению, а также требовать от участника Программы возмещения в бюджет стоимости данного объема услуг и выплаченные суммы материальной помощи на профессиональное обучение;</w:t>
      </w:r>
      <w:r>
        <w:br/>
      </w:r>
      <w:r>
        <w:rPr>
          <w:rFonts w:ascii="Times New Roman"/>
          <w:b w:val="false"/>
          <w:i w:val="false"/>
          <w:color w:val="000000"/>
          <w:sz w:val="28"/>
        </w:rPr>
        <w:t>
      4) решать иные вопросы в рамках Контракта.</w:t>
      </w:r>
      <w:r>
        <w:br/>
      </w:r>
      <w:r>
        <w:rPr>
          <w:rFonts w:ascii="Times New Roman"/>
          <w:b w:val="false"/>
          <w:i w:val="false"/>
          <w:color w:val="000000"/>
          <w:sz w:val="28"/>
        </w:rPr>
        <w:t>
      7. Участник Программы обязан:</w:t>
      </w:r>
      <w:r>
        <w:br/>
      </w:r>
      <w:r>
        <w:rPr>
          <w:rFonts w:ascii="Times New Roman"/>
          <w:b w:val="false"/>
          <w:i w:val="false"/>
          <w:color w:val="000000"/>
          <w:sz w:val="28"/>
        </w:rPr>
        <w:t>
      1) пройти профессиональное обучение;</w:t>
      </w:r>
      <w:r>
        <w:br/>
      </w:r>
      <w:r>
        <w:rPr>
          <w:rFonts w:ascii="Times New Roman"/>
          <w:b w:val="false"/>
          <w:i w:val="false"/>
          <w:color w:val="000000"/>
          <w:sz w:val="28"/>
        </w:rPr>
        <w:t>
      2) соблюдать требования внутреннего порядка обучающей организации;</w:t>
      </w:r>
      <w:r>
        <w:br/>
      </w:r>
      <w:r>
        <w:rPr>
          <w:rFonts w:ascii="Times New Roman"/>
          <w:b w:val="false"/>
          <w:i w:val="false"/>
          <w:color w:val="000000"/>
          <w:sz w:val="28"/>
        </w:rPr>
        <w:t>
      3) не пропускать занятия без уважительных причин;</w:t>
      </w:r>
      <w:r>
        <w:br/>
      </w:r>
      <w:r>
        <w:rPr>
          <w:rFonts w:ascii="Times New Roman"/>
          <w:b w:val="false"/>
          <w:i w:val="false"/>
          <w:color w:val="000000"/>
          <w:sz w:val="28"/>
        </w:rPr>
        <w:t xml:space="preserve">
      4) по запросам сторон своевременно и в полном объеме предоставлять информацию, документы и материалы, необходимые для осуществления мониторинга исполнения обязательств сторон; </w:t>
      </w:r>
      <w:r>
        <w:br/>
      </w:r>
      <w:r>
        <w:rPr>
          <w:rFonts w:ascii="Times New Roman"/>
          <w:b w:val="false"/>
          <w:i w:val="false"/>
          <w:color w:val="000000"/>
          <w:sz w:val="28"/>
        </w:rPr>
        <w:t xml:space="preserve">
      5) в случаях, предусмотренных пунктом 40 Правил, возместить в бюджет расходы на профессиональное обучение, а также выплаченные суммы материальной помощи на обучение; </w:t>
      </w:r>
      <w:r>
        <w:br/>
      </w:r>
      <w:r>
        <w:rPr>
          <w:rFonts w:ascii="Times New Roman"/>
          <w:b w:val="false"/>
          <w:i w:val="false"/>
          <w:color w:val="000000"/>
          <w:sz w:val="28"/>
        </w:rPr>
        <w:t>
      6) не позднее трех рабочих дней информировать стороны о возникновении обстоятельств, препятствующих прохождению профессионального обучения участником Программы;</w:t>
      </w:r>
      <w:r>
        <w:br/>
      </w:r>
      <w:r>
        <w:rPr>
          <w:rFonts w:ascii="Times New Roman"/>
          <w:b w:val="false"/>
          <w:i w:val="false"/>
          <w:color w:val="000000"/>
          <w:sz w:val="28"/>
        </w:rPr>
        <w:t>
      7) добросовестно исполнять обязательства, возлагаемые на участника Программы в рамках оказываемых ему мер государственной поддержки.</w:t>
      </w:r>
      <w:r>
        <w:br/>
      </w:r>
      <w:r>
        <w:rPr>
          <w:rFonts w:ascii="Times New Roman"/>
          <w:b w:val="false"/>
          <w:i w:val="false"/>
          <w:color w:val="000000"/>
          <w:sz w:val="28"/>
        </w:rPr>
        <w:t>
      8. Права участника Программы:</w:t>
      </w:r>
      <w:r>
        <w:br/>
      </w:r>
      <w:r>
        <w:rPr>
          <w:rFonts w:ascii="Times New Roman"/>
          <w:b w:val="false"/>
          <w:i w:val="false"/>
          <w:color w:val="000000"/>
          <w:sz w:val="28"/>
        </w:rPr>
        <w:t>
      1) получать консультации по вопросам профессионального обучения и трудоустройства;</w:t>
      </w:r>
      <w:r>
        <w:br/>
      </w:r>
      <w:r>
        <w:rPr>
          <w:rFonts w:ascii="Times New Roman"/>
          <w:b w:val="false"/>
          <w:i w:val="false"/>
          <w:color w:val="000000"/>
          <w:sz w:val="28"/>
        </w:rPr>
        <w:t>
      2) в случаях и порядке, предусмотренных законодательством Республики Казахстан, получать материальную помощь на обучение;</w:t>
      </w:r>
      <w:r>
        <w:br/>
      </w:r>
      <w:r>
        <w:rPr>
          <w:rFonts w:ascii="Times New Roman"/>
          <w:b w:val="false"/>
          <w:i w:val="false"/>
          <w:color w:val="000000"/>
          <w:sz w:val="28"/>
        </w:rPr>
        <w:t>
      3) требовать от сторон своевременного и надлежащего исполнения контракта, договора на профессиональное обучение.</w:t>
      </w:r>
    </w:p>
    <w:p>
      <w:pPr>
        <w:spacing w:after="0"/>
        <w:ind w:left="0"/>
        <w:jc w:val="left"/>
      </w:pPr>
      <w:r>
        <w:rPr>
          <w:rFonts w:ascii="Times New Roman"/>
          <w:b/>
          <w:i w:val="false"/>
          <w:color w:val="000000"/>
        </w:rPr>
        <w:t xml:space="preserve"> 3. Форс-мажорные обстоятельства</w:t>
      </w:r>
    </w:p>
    <w:p>
      <w:pPr>
        <w:spacing w:after="0"/>
        <w:ind w:left="0"/>
        <w:jc w:val="both"/>
      </w:pPr>
      <w:r>
        <w:rPr>
          <w:rFonts w:ascii="Times New Roman"/>
          <w:b w:val="false"/>
          <w:i w:val="false"/>
          <w:color w:val="000000"/>
          <w:sz w:val="28"/>
        </w:rPr>
        <w:t>      9. Стороны освобождаются от ответственности за полное или частичное неисполнение обязательств в случае чрезвычайных и непредотвратимых обстоятельств (форс-мажор), наступивших после подписания настоящего Контракта, таких как: пожар, землетрясение, наводнения и другие стихийные явления; военные действия и т.п.</w:t>
      </w:r>
      <w:r>
        <w:br/>
      </w:r>
      <w:r>
        <w:rPr>
          <w:rFonts w:ascii="Times New Roman"/>
          <w:b w:val="false"/>
          <w:i w:val="false"/>
          <w:color w:val="000000"/>
          <w:sz w:val="28"/>
        </w:rPr>
        <w:t>
      10. При возникновении обстоятельств форс-мажора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в течение трех рабочих дней с момента наступления или прекращения обстоятельств форс-мажора уведомить об этом другие Стороны в письменной форме (мотивировав и обосновав невозможность исполнения своих обязательств по настоящему контракту).</w:t>
      </w:r>
      <w:r>
        <w:br/>
      </w:r>
      <w:r>
        <w:rPr>
          <w:rFonts w:ascii="Times New Roman"/>
          <w:b w:val="false"/>
          <w:i w:val="false"/>
          <w:color w:val="000000"/>
          <w:sz w:val="28"/>
        </w:rPr>
        <w:t>
      11.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должно подтверждаться документом либо свидетельством соответствующего органа и/или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r>
        <w:br/>
      </w:r>
      <w:r>
        <w:rPr>
          <w:rFonts w:ascii="Times New Roman"/>
          <w:b w:val="false"/>
          <w:i w:val="false"/>
          <w:color w:val="000000"/>
          <w:sz w:val="28"/>
        </w:rPr>
        <w:t xml:space="preserve">
      12.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Контракту в связи с наступлением обстоятельств форс-мажора будет существовать свыше _____ (указать период), то Стороны вправе расторгнуть настоящий Контракт. </w:t>
      </w:r>
    </w:p>
    <w:p>
      <w:pPr>
        <w:spacing w:after="0"/>
        <w:ind w:left="0"/>
        <w:jc w:val="left"/>
      </w:pPr>
      <w:r>
        <w:rPr>
          <w:rFonts w:ascii="Times New Roman"/>
          <w:b/>
          <w:i w:val="false"/>
          <w:color w:val="000000"/>
        </w:rPr>
        <w:t xml:space="preserve"> 4. Прочие условия</w:t>
      </w:r>
    </w:p>
    <w:p>
      <w:pPr>
        <w:spacing w:after="0"/>
        <w:ind w:left="0"/>
        <w:jc w:val="both"/>
      </w:pPr>
      <w:r>
        <w:rPr>
          <w:rFonts w:ascii="Times New Roman"/>
          <w:b w:val="false"/>
          <w:i w:val="false"/>
          <w:color w:val="000000"/>
          <w:sz w:val="28"/>
        </w:rPr>
        <w:t>      13. В контракт могут вноситься изменения и дополнения по соглашению сторон путем подписания дополнительного социального контракта.</w:t>
      </w:r>
      <w:r>
        <w:br/>
      </w:r>
      <w:r>
        <w:rPr>
          <w:rFonts w:ascii="Times New Roman"/>
          <w:b w:val="false"/>
          <w:i w:val="false"/>
          <w:color w:val="000000"/>
          <w:sz w:val="28"/>
        </w:rPr>
        <w:t xml:space="preserve">
      14. Настоящий контракт вступает в силу с момента его подписания Центром занятости населения, участником Программы и получения уведомлений работодателя и/или обучающей организации о присоединении к Контракту и действует до «__»______ 20__ года. </w:t>
      </w:r>
    </w:p>
    <w:p>
      <w:pPr>
        <w:spacing w:after="0"/>
        <w:ind w:left="0"/>
        <w:jc w:val="left"/>
      </w:pPr>
      <w:r>
        <w:rPr>
          <w:rFonts w:ascii="Times New Roman"/>
          <w:b/>
          <w:i w:val="false"/>
          <w:color w:val="000000"/>
        </w:rPr>
        <w:t xml:space="preserve"> 5. Адреса и реквизиты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8"/>
        <w:gridCol w:w="6232"/>
      </w:tblGrid>
      <w:tr>
        <w:trPr>
          <w:trHeight w:val="30" w:hRule="atLeast"/>
        </w:trPr>
        <w:tc>
          <w:tcPr>
            <w:tcW w:w="71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Центр занятости населения
</w:t>
            </w:r>
          </w:p>
        </w:tc>
        <w:tc>
          <w:tcPr>
            <w:tcW w:w="623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Участник Программы
</w:t>
            </w:r>
          </w:p>
        </w:tc>
      </w:tr>
      <w:tr>
        <w:trPr>
          <w:trHeight w:val="660" w:hRule="atLeast"/>
        </w:trPr>
        <w:tc>
          <w:tcPr>
            <w:tcW w:w="7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(полное наименование Центра</w:t>
            </w:r>
            <w:r>
              <w:br/>
            </w:r>
            <w:r>
              <w:rPr>
                <w:rFonts w:ascii="Times New Roman"/>
                <w:b w:val="false"/>
                <w:i w:val="false"/>
                <w:color w:val="000000"/>
                <w:sz w:val="20"/>
              </w:rPr>
              <w:t>
       занятости населения)</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уполномоченного представителя)</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М.П.</w:t>
            </w:r>
          </w:p>
        </w:tc>
        <w:tc>
          <w:tcPr>
            <w:tcW w:w="6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участника Программы)</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(наименование Центра занятости населения)  </w:t>
      </w:r>
    </w:p>
    <w:p>
      <w:pPr>
        <w:spacing w:after="0"/>
        <w:ind w:left="0"/>
        <w:jc w:val="both"/>
      </w:pPr>
      <w:r>
        <w:rPr>
          <w:rFonts w:ascii="Times New Roman"/>
          <w:b/>
          <w:i w:val="false"/>
          <w:color w:val="000000"/>
          <w:sz w:val="28"/>
        </w:rPr>
        <w:t>                            Заявление (уведомление)</w:t>
      </w:r>
      <w:r>
        <w:br/>
      </w:r>
      <w:r>
        <w:rPr>
          <w:rFonts w:ascii="Times New Roman"/>
          <w:b w:val="false"/>
          <w:i w:val="false"/>
          <w:color w:val="000000"/>
          <w:sz w:val="28"/>
        </w:rPr>
        <w:t>
</w:t>
      </w:r>
      <w:r>
        <w:rPr>
          <w:rFonts w:ascii="Times New Roman"/>
          <w:b/>
          <w:i w:val="false"/>
          <w:color w:val="000000"/>
          <w:sz w:val="28"/>
        </w:rPr>
        <w:t>                         работодателя о присоединении</w:t>
      </w:r>
      <w:r>
        <w:br/>
      </w:r>
      <w:r>
        <w:rPr>
          <w:rFonts w:ascii="Times New Roman"/>
          <w:b w:val="false"/>
          <w:i w:val="false"/>
          <w:color w:val="000000"/>
          <w:sz w:val="28"/>
        </w:rPr>
        <w:t>
</w:t>
      </w:r>
      <w:r>
        <w:rPr>
          <w:rFonts w:ascii="Times New Roman"/>
          <w:b/>
          <w:i w:val="false"/>
          <w:color w:val="000000"/>
          <w:sz w:val="28"/>
        </w:rPr>
        <w:t>                            к социальному контракту</w:t>
      </w:r>
    </w:p>
    <w:p>
      <w:pPr>
        <w:spacing w:after="0"/>
        <w:ind w:left="0"/>
        <w:jc w:val="both"/>
      </w:pPr>
      <w:r>
        <w:rPr>
          <w:rFonts w:ascii="Times New Roman"/>
          <w:b w:val="false"/>
          <w:i w:val="false"/>
          <w:color w:val="000000"/>
          <w:sz w:val="28"/>
        </w:rPr>
        <w:t>Настоящим ___________________________, в лице _______________________</w:t>
      </w:r>
      <w:r>
        <w:br/>
      </w:r>
      <w:r>
        <w:rPr>
          <w:rFonts w:ascii="Times New Roman"/>
          <w:b w:val="false"/>
          <w:i w:val="false"/>
          <w:color w:val="000000"/>
          <w:sz w:val="28"/>
        </w:rPr>
        <w:t>
          (наименование работодателя)           (должность, фамилия,</w:t>
      </w:r>
      <w:r>
        <w:br/>
      </w:r>
      <w:r>
        <w:rPr>
          <w:rFonts w:ascii="Times New Roman"/>
          <w:b w:val="false"/>
          <w:i w:val="false"/>
          <w:color w:val="000000"/>
          <w:sz w:val="28"/>
        </w:rPr>
        <w:t>
                                                         имя,</w:t>
      </w:r>
      <w:r>
        <w:br/>
      </w:r>
      <w:r>
        <w:rPr>
          <w:rFonts w:ascii="Times New Roman"/>
          <w:b w:val="false"/>
          <w:i w:val="false"/>
          <w:color w:val="000000"/>
          <w:sz w:val="28"/>
        </w:rPr>
        <w:t>
_________________________________________, действующего на основании</w:t>
      </w:r>
      <w:r>
        <w:br/>
      </w:r>
      <w:r>
        <w:rPr>
          <w:rFonts w:ascii="Times New Roman"/>
          <w:b w:val="false"/>
          <w:i w:val="false"/>
          <w:color w:val="000000"/>
          <w:sz w:val="28"/>
        </w:rPr>
        <w:t>
отчество уполномоченного представителя)</w:t>
      </w:r>
      <w:r>
        <w:br/>
      </w:r>
      <w:r>
        <w:rPr>
          <w:rFonts w:ascii="Times New Roman"/>
          <w:b w:val="false"/>
          <w:i w:val="false"/>
          <w:color w:val="000000"/>
          <w:sz w:val="28"/>
        </w:rPr>
        <w:t>
____________________________, изъявляет ___________________________,</w:t>
      </w:r>
      <w:r>
        <w:br/>
      </w:r>
      <w:r>
        <w:rPr>
          <w:rFonts w:ascii="Times New Roman"/>
          <w:b w:val="false"/>
          <w:i w:val="false"/>
          <w:color w:val="000000"/>
          <w:sz w:val="28"/>
        </w:rPr>
        <w:t>
(Положение, устав и т.п.)</w:t>
      </w:r>
      <w:r>
        <w:br/>
      </w:r>
      <w:r>
        <w:rPr>
          <w:rFonts w:ascii="Times New Roman"/>
          <w:b w:val="false"/>
          <w:i w:val="false"/>
          <w:color w:val="000000"/>
          <w:sz w:val="28"/>
        </w:rPr>
        <w:t>
желание присоединиться к социальному контракту</w:t>
      </w:r>
      <w:r>
        <w:br/>
      </w:r>
      <w:r>
        <w:rPr>
          <w:rFonts w:ascii="Times New Roman"/>
          <w:b w:val="false"/>
          <w:i w:val="false"/>
          <w:color w:val="000000"/>
          <w:sz w:val="28"/>
        </w:rPr>
        <w:t>
от «__»____20__года № __, заключенного между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участника Программы)</w:t>
      </w:r>
      <w:r>
        <w:br/>
      </w:r>
      <w:r>
        <w:rPr>
          <w:rFonts w:ascii="Times New Roman"/>
          <w:b w:val="false"/>
          <w:i w:val="false"/>
          <w:color w:val="000000"/>
          <w:sz w:val="28"/>
        </w:rPr>
        <w:t>
и _________________________________________________________________,</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и принимает обязательство о нижеследующем:</w:t>
      </w:r>
      <w:r>
        <w:br/>
      </w:r>
      <w:r>
        <w:rPr>
          <w:rFonts w:ascii="Times New Roman"/>
          <w:b w:val="false"/>
          <w:i w:val="false"/>
          <w:color w:val="000000"/>
          <w:sz w:val="28"/>
        </w:rPr>
        <w:t>
      после успешного завершения профессионального обучения в форме</w:t>
      </w:r>
      <w:r>
        <w:br/>
      </w:r>
      <w:r>
        <w:rPr>
          <w:rFonts w:ascii="Times New Roman"/>
          <w:b w:val="false"/>
          <w:i w:val="false"/>
          <w:color w:val="000000"/>
          <w:sz w:val="28"/>
        </w:rPr>
        <w:t>
__________________________________________________ по специальности</w:t>
      </w:r>
      <w:r>
        <w:br/>
      </w:r>
      <w:r>
        <w:rPr>
          <w:rFonts w:ascii="Times New Roman"/>
          <w:b w:val="false"/>
          <w:i w:val="false"/>
          <w:color w:val="000000"/>
          <w:sz w:val="28"/>
        </w:rPr>
        <w:t>
         (подготовки, переподготовки или</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(профессии) ______________________ трудоустроить участника Программы</w:t>
      </w:r>
      <w:r>
        <w:br/>
      </w:r>
      <w:r>
        <w:rPr>
          <w:rFonts w:ascii="Times New Roman"/>
          <w:b w:val="false"/>
          <w:i w:val="false"/>
          <w:color w:val="000000"/>
          <w:sz w:val="28"/>
        </w:rPr>
        <w:t>
по полученной специальности (профессии) сроком отработки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(период отработки после завершения обучения)</w:t>
      </w:r>
      <w:r>
        <w:br/>
      </w:r>
      <w:r>
        <w:rPr>
          <w:rFonts w:ascii="Times New Roman"/>
          <w:b w:val="false"/>
          <w:i w:val="false"/>
          <w:color w:val="000000"/>
          <w:sz w:val="28"/>
        </w:rPr>
        <w:t>
      Место прохождения производственной практики _________________.</w:t>
      </w:r>
      <w:r>
        <w:br/>
      </w:r>
      <w:r>
        <w:rPr>
          <w:rFonts w:ascii="Times New Roman"/>
          <w:b w:val="false"/>
          <w:i w:val="false"/>
          <w:color w:val="000000"/>
          <w:sz w:val="28"/>
        </w:rPr>
        <w:t>
      К настоящей заявке прилагаю (приложить копии учредительных</w:t>
      </w:r>
      <w:r>
        <w:br/>
      </w:r>
      <w:r>
        <w:rPr>
          <w:rFonts w:ascii="Times New Roman"/>
          <w:b w:val="false"/>
          <w:i w:val="false"/>
          <w:color w:val="000000"/>
          <w:sz w:val="28"/>
        </w:rPr>
        <w:t>
документов, банковские реквизиты):</w:t>
      </w:r>
    </w:p>
    <w:tbl>
      <w:tblPr>
        <w:tblW w:w="0" w:type="auto"/>
        <w:tblCellSpacing w:w="0" w:type="auto"/>
        <w:tblBorders>
          <w:top w:val="none"/>
          <w:left w:val="none"/>
          <w:bottom w:val="none"/>
          <w:right w:val="none"/>
          <w:insideH w:val="none"/>
          <w:insideV w:val="none"/>
        </w:tblBorders>
      </w:tblPr>
      <w:tblGrid>
        <w:gridCol w:w="3277"/>
        <w:gridCol w:w="3295"/>
        <w:gridCol w:w="1171"/>
        <w:gridCol w:w="5337"/>
      </w:tblGrid>
      <w:tr>
        <w:trPr>
          <w:trHeight w:val="30" w:hRule="atLeast"/>
        </w:trPr>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(должность)</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(подпись)</w:t>
            </w:r>
          </w:p>
        </w:tc>
        <w:tc>
          <w:tcPr>
            <w:tcW w:w="1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М.П.</w:t>
            </w:r>
          </w:p>
        </w:tc>
        <w:tc>
          <w:tcPr>
            <w:tcW w:w="5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(Ф.И.О. уполномоченного</w:t>
            </w:r>
            <w:r>
              <w:br/>
            </w:r>
            <w:r>
              <w:rPr>
                <w:rFonts w:ascii="Times New Roman"/>
                <w:b w:val="false"/>
                <w:i w:val="false"/>
                <w:color w:val="000000"/>
                <w:sz w:val="20"/>
              </w:rPr>
              <w:t>
          представителя)</w:t>
            </w:r>
          </w:p>
        </w:tc>
      </w:tr>
      <w:tr>
        <w:trPr>
          <w:trHeight w:val="30" w:hRule="atLeast"/>
        </w:trPr>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(должность)</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(подпись)</w:t>
            </w:r>
          </w:p>
        </w:tc>
        <w:tc>
          <w:tcPr>
            <w:tcW w:w="1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М.П.</w:t>
            </w:r>
          </w:p>
        </w:tc>
        <w:tc>
          <w:tcPr>
            <w:tcW w:w="5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(Ф.И.О. уполномоченного</w:t>
            </w:r>
            <w:r>
              <w:br/>
            </w:r>
            <w:r>
              <w:rPr>
                <w:rFonts w:ascii="Times New Roman"/>
                <w:b w:val="false"/>
                <w:i w:val="false"/>
                <w:color w:val="000000"/>
                <w:sz w:val="20"/>
              </w:rPr>
              <w:t>
          представителя)</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xml:space="preserve">
(наименование Центра занятости населения)     </w:t>
      </w:r>
    </w:p>
    <w:p>
      <w:pPr>
        <w:spacing w:after="0"/>
        <w:ind w:left="0"/>
        <w:jc w:val="both"/>
      </w:pPr>
      <w:r>
        <w:rPr>
          <w:rFonts w:ascii="Times New Roman"/>
          <w:b/>
          <w:i w:val="false"/>
          <w:color w:val="000000"/>
          <w:sz w:val="28"/>
        </w:rPr>
        <w:t>                         Заявление (уведомление)</w:t>
      </w:r>
      <w:r>
        <w:br/>
      </w:r>
      <w:r>
        <w:rPr>
          <w:rFonts w:ascii="Times New Roman"/>
          <w:b w:val="false"/>
          <w:i w:val="false"/>
          <w:color w:val="000000"/>
          <w:sz w:val="28"/>
        </w:rPr>
        <w:t>
</w:t>
      </w:r>
      <w:r>
        <w:rPr>
          <w:rFonts w:ascii="Times New Roman"/>
          <w:b/>
          <w:i w:val="false"/>
          <w:color w:val="000000"/>
          <w:sz w:val="28"/>
        </w:rPr>
        <w:t>                организации образования о присоединении</w:t>
      </w:r>
      <w:r>
        <w:br/>
      </w:r>
      <w:r>
        <w:rPr>
          <w:rFonts w:ascii="Times New Roman"/>
          <w:b w:val="false"/>
          <w:i w:val="false"/>
          <w:color w:val="000000"/>
          <w:sz w:val="28"/>
        </w:rPr>
        <w:t>
</w:t>
      </w:r>
      <w:r>
        <w:rPr>
          <w:rFonts w:ascii="Times New Roman"/>
          <w:b/>
          <w:i w:val="false"/>
          <w:color w:val="000000"/>
          <w:sz w:val="28"/>
        </w:rPr>
        <w:t>                        к социальному контракту</w:t>
      </w:r>
    </w:p>
    <w:p>
      <w:pPr>
        <w:spacing w:after="0"/>
        <w:ind w:left="0"/>
        <w:jc w:val="both"/>
      </w:pPr>
      <w:r>
        <w:rPr>
          <w:rFonts w:ascii="Times New Roman"/>
          <w:b w:val="false"/>
          <w:i w:val="false"/>
          <w:color w:val="000000"/>
          <w:sz w:val="28"/>
        </w:rPr>
        <w:t>      Настоящим _____________________________________________,</w:t>
      </w:r>
      <w:r>
        <w:br/>
      </w:r>
      <w:r>
        <w:rPr>
          <w:rFonts w:ascii="Times New Roman"/>
          <w:b w:val="false"/>
          <w:i w:val="false"/>
          <w:color w:val="000000"/>
          <w:sz w:val="28"/>
        </w:rPr>
        <w:t>
                    (наименование организации образования)</w:t>
      </w:r>
      <w:r>
        <w:br/>
      </w:r>
      <w:r>
        <w:rPr>
          <w:rFonts w:ascii="Times New Roman"/>
          <w:b w:val="false"/>
          <w:i w:val="false"/>
          <w:color w:val="000000"/>
          <w:sz w:val="28"/>
        </w:rPr>
        <w:t>
в лице 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(должность, фамилия, имя, отчество уполномоченного представителя)</w:t>
      </w:r>
      <w:r>
        <w:br/>
      </w:r>
      <w:r>
        <w:rPr>
          <w:rFonts w:ascii="Times New Roman"/>
          <w:b w:val="false"/>
          <w:i w:val="false"/>
          <w:color w:val="000000"/>
          <w:sz w:val="28"/>
        </w:rPr>
        <w:t>
действующего на основании _______________________________, изъявляет</w:t>
      </w:r>
      <w:r>
        <w:br/>
      </w:r>
      <w:r>
        <w:rPr>
          <w:rFonts w:ascii="Times New Roman"/>
          <w:b w:val="false"/>
          <w:i w:val="false"/>
          <w:color w:val="000000"/>
          <w:sz w:val="28"/>
        </w:rPr>
        <w:t>
                             (Положение, устав и т.п.)</w:t>
      </w:r>
      <w:r>
        <w:br/>
      </w:r>
      <w:r>
        <w:rPr>
          <w:rFonts w:ascii="Times New Roman"/>
          <w:b w:val="false"/>
          <w:i w:val="false"/>
          <w:color w:val="000000"/>
          <w:sz w:val="28"/>
        </w:rPr>
        <w:t>
желание присоединиться к социальному контракту в рамках третьего</w:t>
      </w:r>
      <w:r>
        <w:br/>
      </w:r>
      <w:r>
        <w:rPr>
          <w:rFonts w:ascii="Times New Roman"/>
          <w:b w:val="false"/>
          <w:i w:val="false"/>
          <w:color w:val="000000"/>
          <w:sz w:val="28"/>
        </w:rPr>
        <w:t>
направления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от «____»__________20__года</w:t>
      </w:r>
      <w:r>
        <w:br/>
      </w:r>
      <w:r>
        <w:rPr>
          <w:rFonts w:ascii="Times New Roman"/>
          <w:b w:val="false"/>
          <w:i w:val="false"/>
          <w:color w:val="000000"/>
          <w:sz w:val="28"/>
        </w:rPr>
        <w:t>
№____, заключенного между _________________________________________</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и __________________________________________________________________</w:t>
      </w:r>
      <w:r>
        <w:br/>
      </w:r>
      <w:r>
        <w:rPr>
          <w:rFonts w:ascii="Times New Roman"/>
          <w:b w:val="false"/>
          <w:i w:val="false"/>
          <w:color w:val="000000"/>
          <w:sz w:val="28"/>
        </w:rPr>
        <w:t>
              (фамилия, имя, отчество участника Программы)</w:t>
      </w:r>
      <w:r>
        <w:br/>
      </w:r>
      <w:r>
        <w:rPr>
          <w:rFonts w:ascii="Times New Roman"/>
          <w:b w:val="false"/>
          <w:i w:val="false"/>
          <w:color w:val="000000"/>
          <w:sz w:val="28"/>
        </w:rPr>
        <w:t>
и выражает готовность о нижеследующем:</w:t>
      </w:r>
      <w:r>
        <w:br/>
      </w:r>
      <w:r>
        <w:rPr>
          <w:rFonts w:ascii="Times New Roman"/>
          <w:b w:val="false"/>
          <w:i w:val="false"/>
          <w:color w:val="000000"/>
          <w:sz w:val="28"/>
        </w:rPr>
        <w:t>
      1. Принять участника Программы на профессиональное</w:t>
      </w:r>
      <w:r>
        <w:br/>
      </w:r>
      <w:r>
        <w:rPr>
          <w:rFonts w:ascii="Times New Roman"/>
          <w:b w:val="false"/>
          <w:i w:val="false"/>
          <w:color w:val="000000"/>
          <w:sz w:val="28"/>
        </w:rPr>
        <w:t>
обучение в виде _________________________________________________</w:t>
      </w:r>
      <w:r>
        <w:br/>
      </w:r>
      <w:r>
        <w:rPr>
          <w:rFonts w:ascii="Times New Roman"/>
          <w:b w:val="false"/>
          <w:i w:val="false"/>
          <w:color w:val="000000"/>
          <w:sz w:val="28"/>
        </w:rPr>
        <w:t>
                      (подготовки, переподготовки или</w:t>
      </w:r>
      <w:r>
        <w:br/>
      </w:r>
      <w:r>
        <w:rPr>
          <w:rFonts w:ascii="Times New Roman"/>
          <w:b w:val="false"/>
          <w:i w:val="false"/>
          <w:color w:val="000000"/>
          <w:sz w:val="28"/>
        </w:rPr>
        <w:t>
                            повышения квалификации)</w:t>
      </w:r>
      <w:r>
        <w:br/>
      </w:r>
      <w:r>
        <w:rPr>
          <w:rFonts w:ascii="Times New Roman"/>
          <w:b w:val="false"/>
          <w:i w:val="false"/>
          <w:color w:val="000000"/>
          <w:sz w:val="28"/>
        </w:rPr>
        <w:t>
по специальности (профессии)_____________.</w:t>
      </w:r>
      <w:r>
        <w:br/>
      </w:r>
      <w:r>
        <w:rPr>
          <w:rFonts w:ascii="Times New Roman"/>
          <w:b w:val="false"/>
          <w:i w:val="false"/>
          <w:color w:val="000000"/>
          <w:sz w:val="28"/>
        </w:rPr>
        <w:t>
      2. срок профессионального обучения составляет _____________</w:t>
      </w:r>
      <w:r>
        <w:br/>
      </w:r>
      <w:r>
        <w:rPr>
          <w:rFonts w:ascii="Times New Roman"/>
          <w:b w:val="false"/>
          <w:i w:val="false"/>
          <w:color w:val="000000"/>
          <w:sz w:val="28"/>
        </w:rPr>
        <w:t>
с «__»______20__года по «__»_______20__года.</w:t>
      </w:r>
      <w:r>
        <w:br/>
      </w:r>
      <w:r>
        <w:rPr>
          <w:rFonts w:ascii="Times New Roman"/>
          <w:b w:val="false"/>
          <w:i w:val="false"/>
          <w:color w:val="000000"/>
          <w:sz w:val="28"/>
        </w:rPr>
        <w:t>
      3. Стоимость обучения составляет ____________________________.</w:t>
      </w:r>
      <w:r>
        <w:br/>
      </w:r>
      <w:r>
        <w:rPr>
          <w:rFonts w:ascii="Times New Roman"/>
          <w:b w:val="false"/>
          <w:i w:val="false"/>
          <w:color w:val="000000"/>
          <w:sz w:val="28"/>
        </w:rPr>
        <w:t>
      4. Место и условия прохождения производственной практики</w:t>
      </w:r>
      <w:r>
        <w:br/>
      </w:r>
      <w:r>
        <w:rPr>
          <w:rFonts w:ascii="Times New Roman"/>
          <w:b w:val="false"/>
          <w:i w:val="false"/>
          <w:color w:val="000000"/>
          <w:sz w:val="28"/>
        </w:rPr>
        <w:t>
__________________________________.</w:t>
      </w:r>
      <w:r>
        <w:br/>
      </w:r>
      <w:r>
        <w:rPr>
          <w:rFonts w:ascii="Times New Roman"/>
          <w:b w:val="false"/>
          <w:i w:val="false"/>
          <w:color w:val="000000"/>
          <w:sz w:val="28"/>
        </w:rPr>
        <w:t>
      К настоящему уведомлению прилагаю</w:t>
      </w:r>
      <w:r>
        <w:br/>
      </w:r>
      <w:r>
        <w:rPr>
          <w:rFonts w:ascii="Times New Roman"/>
          <w:b w:val="false"/>
          <w:i w:val="false"/>
          <w:color w:val="000000"/>
          <w:sz w:val="28"/>
        </w:rPr>
        <w:t>
(приложить копии учредительных документов, банковские реквизиты):</w:t>
      </w:r>
    </w:p>
    <w:tbl>
      <w:tblPr>
        <w:tblW w:w="0" w:type="auto"/>
        <w:tblCellSpacing w:w="0" w:type="auto"/>
        <w:tblBorders>
          <w:top w:val="none"/>
          <w:left w:val="none"/>
          <w:bottom w:val="none"/>
          <w:right w:val="none"/>
          <w:insideH w:val="none"/>
          <w:insideV w:val="none"/>
        </w:tblBorders>
      </w:tblPr>
      <w:tblGrid>
        <w:gridCol w:w="3277"/>
        <w:gridCol w:w="3295"/>
        <w:gridCol w:w="1171"/>
        <w:gridCol w:w="5337"/>
      </w:tblGrid>
      <w:tr>
        <w:trPr>
          <w:trHeight w:val="30" w:hRule="atLeast"/>
        </w:trPr>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(должность)</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(подпись)</w:t>
            </w:r>
          </w:p>
        </w:tc>
        <w:tc>
          <w:tcPr>
            <w:tcW w:w="1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М.П.</w:t>
            </w:r>
          </w:p>
        </w:tc>
        <w:tc>
          <w:tcPr>
            <w:tcW w:w="5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(Ф.И.О. уполномоченного</w:t>
            </w:r>
            <w:r>
              <w:br/>
            </w:r>
            <w:r>
              <w:rPr>
                <w:rFonts w:ascii="Times New Roman"/>
                <w:b w:val="false"/>
                <w:i w:val="false"/>
                <w:color w:val="000000"/>
                <w:sz w:val="20"/>
              </w:rPr>
              <w:t>
          представителя)</w:t>
            </w:r>
          </w:p>
        </w:tc>
      </w:tr>
    </w:tbl>
    <w:bookmarkStart w:name="z60"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августа 2013 года № 817</w:t>
      </w:r>
    </w:p>
    <w:bookmarkEnd w:id="17"/>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2011 года № 816 </w:t>
      </w:r>
    </w:p>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финансирования государственной поддержки</w:t>
      </w:r>
      <w:r>
        <w:br/>
      </w:r>
      <w:r>
        <w:rPr>
          <w:rFonts w:ascii="Times New Roman"/>
          <w:b/>
          <w:i w:val="false"/>
          <w:color w:val="000000"/>
        </w:rPr>
        <w:t>
развития предпринимательства лицам, участвующим</w:t>
      </w:r>
      <w:r>
        <w:br/>
      </w:r>
      <w:r>
        <w:rPr>
          <w:rFonts w:ascii="Times New Roman"/>
          <w:b/>
          <w:i w:val="false"/>
          <w:color w:val="000000"/>
        </w:rPr>
        <w:t xml:space="preserve">
в активных мерах содействия занятости 1. Общие положения </w:t>
      </w:r>
    </w:p>
    <w:p>
      <w:pPr>
        <w:spacing w:after="0"/>
        <w:ind w:left="0"/>
        <w:jc w:val="both"/>
      </w:pPr>
      <w:r>
        <w:rPr>
          <w:rFonts w:ascii="Times New Roman"/>
          <w:b w:val="false"/>
          <w:i w:val="false"/>
          <w:color w:val="000000"/>
          <w:sz w:val="28"/>
        </w:rPr>
        <w:t>      1. Настоящие Правила организации и финансирования государственной поддержки развития предпринимательства лицам, участвующим в активных мерах содействия занятости,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и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и определяют порядок оказания государственной поддержки развития предпринимательства лицам, участвующим во втором направлении Дорожной карты занятости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2013 года № 636 (далее – Программа).</w:t>
      </w:r>
      <w:r>
        <w:br/>
      </w:r>
      <w:r>
        <w:rPr>
          <w:rFonts w:ascii="Times New Roman"/>
          <w:b w:val="false"/>
          <w:i w:val="false"/>
          <w:color w:val="000000"/>
          <w:sz w:val="28"/>
        </w:rPr>
        <w:t xml:space="preserve">
      2. Меры, направленные на содействие развитию предпринимательства, реализуются путем: </w:t>
      </w:r>
      <w:r>
        <w:br/>
      </w:r>
      <w:r>
        <w:rPr>
          <w:rFonts w:ascii="Times New Roman"/>
          <w:b w:val="false"/>
          <w:i w:val="false"/>
          <w:color w:val="000000"/>
          <w:sz w:val="28"/>
        </w:rPr>
        <w:t>
      1) предоставления микрокредитов;</w:t>
      </w:r>
      <w:r>
        <w:br/>
      </w:r>
      <w:r>
        <w:rPr>
          <w:rFonts w:ascii="Times New Roman"/>
          <w:b w:val="false"/>
          <w:i w:val="false"/>
          <w:color w:val="000000"/>
          <w:sz w:val="28"/>
        </w:rPr>
        <w:t>
      2) развития инженерно-коммуникационной инфраструктуры;</w:t>
      </w:r>
      <w:r>
        <w:br/>
      </w:r>
      <w:r>
        <w:rPr>
          <w:rFonts w:ascii="Times New Roman"/>
          <w:b w:val="false"/>
          <w:i w:val="false"/>
          <w:color w:val="000000"/>
          <w:sz w:val="28"/>
        </w:rPr>
        <w:t>
      3) предоставления консультативных услуг;</w:t>
      </w:r>
      <w:r>
        <w:br/>
      </w:r>
      <w:r>
        <w:rPr>
          <w:rFonts w:ascii="Times New Roman"/>
          <w:b w:val="false"/>
          <w:i w:val="false"/>
          <w:color w:val="000000"/>
          <w:sz w:val="28"/>
        </w:rPr>
        <w:t>
      4) обучения основам предпринимательства.</w:t>
      </w:r>
      <w:r>
        <w:br/>
      </w:r>
      <w:r>
        <w:rPr>
          <w:rFonts w:ascii="Times New Roman"/>
          <w:b w:val="false"/>
          <w:i w:val="false"/>
          <w:color w:val="000000"/>
          <w:sz w:val="28"/>
        </w:rPr>
        <w:t xml:space="preserve">
      Меры государственной поддержки предпринимательской инициативы реализуются в сельских населенных пунктах со средним и высоким потенциалом развития, независимо от их административной подчиненности, в малых городах, поселках, находящихся на территориях городской административной подчиненности. </w:t>
      </w:r>
      <w:r>
        <w:br/>
      </w:r>
      <w:r>
        <w:rPr>
          <w:rFonts w:ascii="Times New Roman"/>
          <w:b w:val="false"/>
          <w:i w:val="false"/>
          <w:color w:val="000000"/>
          <w:sz w:val="28"/>
        </w:rPr>
        <w:t xml:space="preserve">
      Приоритетными населенными пунктами для реализации государственной поддержки предпринимательской инициативы являются опорные сельские населенные пункты. </w:t>
      </w:r>
      <w:r>
        <w:br/>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3) заявитель – физическое лицо, обратившееся в центр занятости населения для участия в Программе;</w:t>
      </w:r>
      <w:r>
        <w:br/>
      </w:r>
      <w:r>
        <w:rPr>
          <w:rFonts w:ascii="Times New Roman"/>
          <w:b w:val="false"/>
          <w:i w:val="false"/>
          <w:color w:val="000000"/>
          <w:sz w:val="28"/>
        </w:rPr>
        <w:t>
      4) участники Программы – получившие положительное решение на участие в Программе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w:t>
      </w:r>
      <w:r>
        <w:br/>
      </w:r>
      <w:r>
        <w:rPr>
          <w:rFonts w:ascii="Times New Roman"/>
          <w:b w:val="false"/>
          <w:i w:val="false"/>
          <w:color w:val="000000"/>
          <w:sz w:val="28"/>
        </w:rPr>
        <w:t>
      5) районная/городская комиссия (далее - комиссия) – межведомственная комиссия при местном исполнительном органе района (города) по вопросам реализации Программы;</w:t>
      </w:r>
      <w:r>
        <w:br/>
      </w:r>
      <w:r>
        <w:rPr>
          <w:rFonts w:ascii="Times New Roman"/>
          <w:b w:val="false"/>
          <w:i w:val="false"/>
          <w:color w:val="000000"/>
          <w:sz w:val="28"/>
        </w:rPr>
        <w:t>
      6) региональная комиссия – межведомственная комиссия при местном исполнительном органе области по вопросам реализации Программы;</w:t>
      </w:r>
      <w:r>
        <w:br/>
      </w:r>
      <w:r>
        <w:rPr>
          <w:rFonts w:ascii="Times New Roman"/>
          <w:b w:val="false"/>
          <w:i w:val="false"/>
          <w:color w:val="000000"/>
          <w:sz w:val="28"/>
        </w:rPr>
        <w:t>
      7) уполномоченная региональная организация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осуществляющие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социально-предпринимательские корпорации;</w:t>
      </w:r>
      <w:r>
        <w:br/>
      </w:r>
      <w:r>
        <w:rPr>
          <w:rFonts w:ascii="Times New Roman"/>
          <w:b w:val="false"/>
          <w:i w:val="false"/>
          <w:color w:val="000000"/>
          <w:sz w:val="28"/>
        </w:rPr>
        <w:t>
      8) оператор Программы – центральный исполнительный орган, координирующий реализацию государственной политики в сфере занятости населения;</w:t>
      </w:r>
      <w:r>
        <w:br/>
      </w:r>
      <w:r>
        <w:rPr>
          <w:rFonts w:ascii="Times New Roman"/>
          <w:b w:val="false"/>
          <w:i w:val="false"/>
          <w:color w:val="000000"/>
          <w:sz w:val="28"/>
        </w:rPr>
        <w:t>
      9) уполномоченный орган по вопросам регионального развития – центральный исполнительный орган, осуществляющий руководство по формированию и реализации государственной политики в сфере регионального развития;</w:t>
      </w:r>
      <w:r>
        <w:br/>
      </w:r>
      <w:r>
        <w:rPr>
          <w:rFonts w:ascii="Times New Roman"/>
          <w:b w:val="false"/>
          <w:i w:val="false"/>
          <w:color w:val="000000"/>
          <w:sz w:val="28"/>
        </w:rPr>
        <w:t>
      10) уполномоченный орган по развитию предпринимательства – структурное подразделение местного исполнительного органа области (города республиканского значения, столицы), обеспечивающее содействие развитию предпринимательства;</w:t>
      </w:r>
      <w:r>
        <w:br/>
      </w:r>
      <w:r>
        <w:rPr>
          <w:rFonts w:ascii="Times New Roman"/>
          <w:b w:val="false"/>
          <w:i w:val="false"/>
          <w:color w:val="000000"/>
          <w:sz w:val="28"/>
        </w:rPr>
        <w:t>
      11) уполномоченный орган по развитию инфраструктуры – структурное подразделение местного исполнительного органа районного/городского, областного значения, ответственное за вопросы развития и обустройства инженерно-коммуникационной инфраструктуры;</w:t>
      </w:r>
      <w:r>
        <w:br/>
      </w:r>
      <w:r>
        <w:rPr>
          <w:rFonts w:ascii="Times New Roman"/>
          <w:b w:val="false"/>
          <w:i w:val="false"/>
          <w:color w:val="000000"/>
          <w:sz w:val="28"/>
        </w:rPr>
        <w:t>
      12) кредитные организации - микрофинансовые (микрокредитные) организации и кредитные товарищества, осуществляющие деятельность в порядке, установленном законами Республики Казахстан;</w:t>
      </w:r>
      <w:r>
        <w:br/>
      </w:r>
      <w:r>
        <w:rPr>
          <w:rFonts w:ascii="Times New Roman"/>
          <w:b w:val="false"/>
          <w:i w:val="false"/>
          <w:color w:val="000000"/>
          <w:sz w:val="28"/>
        </w:rPr>
        <w:t>
      13) микрокредитная организация – юридическое лицо, осуществляющее деятельность по предоставлению микрокредитов;</w:t>
      </w:r>
      <w:r>
        <w:br/>
      </w:r>
      <w:r>
        <w:rPr>
          <w:rFonts w:ascii="Times New Roman"/>
          <w:b w:val="false"/>
          <w:i w:val="false"/>
          <w:color w:val="000000"/>
          <w:sz w:val="28"/>
        </w:rPr>
        <w:t>
      14)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законами Республики Казахстан;</w:t>
      </w:r>
      <w:r>
        <w:br/>
      </w:r>
      <w:r>
        <w:rPr>
          <w:rFonts w:ascii="Times New Roman"/>
          <w:b w:val="false"/>
          <w:i w:val="false"/>
          <w:color w:val="000000"/>
          <w:sz w:val="28"/>
        </w:rPr>
        <w:t>
      15)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r>
        <w:br/>
      </w:r>
      <w:r>
        <w:rPr>
          <w:rFonts w:ascii="Times New Roman"/>
          <w:b w:val="false"/>
          <w:i w:val="false"/>
          <w:color w:val="000000"/>
          <w:sz w:val="28"/>
        </w:rPr>
        <w:t>
      16) центральный уполномоченный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r>
        <w:br/>
      </w: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экономического и бюджетного планирования, выработки и формирования бюджетной политики;</w:t>
      </w:r>
      <w:r>
        <w:br/>
      </w:r>
      <w:r>
        <w:rPr>
          <w:rFonts w:ascii="Times New Roman"/>
          <w:b w:val="false"/>
          <w:i w:val="false"/>
          <w:color w:val="000000"/>
          <w:sz w:val="28"/>
        </w:rPr>
        <w:t>
      18) материальная помощь – денежные средства, выплачиваемые участнику Программы, проходящему обучение основам предпринимательства на частичное возмещение затрат за проезд и проживание;</w:t>
      </w:r>
      <w:r>
        <w:br/>
      </w:r>
      <w:r>
        <w:rPr>
          <w:rFonts w:ascii="Times New Roman"/>
          <w:b w:val="false"/>
          <w:i w:val="false"/>
          <w:color w:val="000000"/>
          <w:sz w:val="28"/>
        </w:rPr>
        <w:t>
      19) организация, предоставляющая сервисные услуги, – организация предоставляющая комплекс услуг (консультационные, маркетинговые, юридические, бухгалтерские, услуги по сопровождению проекта и другие виды услуг) по поддержке предпринимательства;</w:t>
      </w:r>
      <w:r>
        <w:br/>
      </w:r>
      <w:r>
        <w:rPr>
          <w:rFonts w:ascii="Times New Roman"/>
          <w:b w:val="false"/>
          <w:i w:val="false"/>
          <w:color w:val="000000"/>
          <w:sz w:val="28"/>
        </w:rPr>
        <w:t xml:space="preserve">
      20) обучение основам предпринимательства – краткосрочное обучение до одного месяца юридическим основам ведения бизнеса, финансам и налогообложению в Республике Казахстан, основным понятиям и положениям предпринимательской деятельности, ориентированное на создание и развитие бизнеса, приобретение практических навыков по разработке бизнес-планов; </w:t>
      </w:r>
      <w:r>
        <w:br/>
      </w:r>
      <w:r>
        <w:rPr>
          <w:rFonts w:ascii="Times New Roman"/>
          <w:b w:val="false"/>
          <w:i w:val="false"/>
          <w:color w:val="000000"/>
          <w:sz w:val="28"/>
        </w:rPr>
        <w:t>
      21) сервисные услуги - комплекс услуг по оказанию консультационных, маркетинговых, юридических, бухгалтерских услуг по сопровождению проекта и другие виды услуг по поддержке предпринимательства;</w:t>
      </w:r>
      <w:r>
        <w:br/>
      </w:r>
      <w:r>
        <w:rPr>
          <w:rFonts w:ascii="Times New Roman"/>
          <w:b w:val="false"/>
          <w:i w:val="false"/>
          <w:color w:val="000000"/>
          <w:sz w:val="28"/>
        </w:rPr>
        <w:t>
      22) карта развития предпринимательства – комплекс мер по развитию предпринимательства, разрабатываемый и утверждаемый местными исполнительными органами районов (городов), и содержащий перечень предполагаемых к реализации бизнес – проектов, включая их финансово-экономические показатели, увязку с другими государственными, отраслевыми программами и программами развития территорий;</w:t>
      </w:r>
      <w:r>
        <w:br/>
      </w:r>
      <w:r>
        <w:rPr>
          <w:rFonts w:ascii="Times New Roman"/>
          <w:b w:val="false"/>
          <w:i w:val="false"/>
          <w:color w:val="000000"/>
          <w:sz w:val="28"/>
        </w:rPr>
        <w:t>
      23) мастер-план развития опорного сельского населенного пункта – документ, предусматривающий комплексное развитие опорного сельского населенного пункта, определяющий оптимальный бизнес модель его развития, включающая конкретные проекты, предлагаемые к реализации, перспективные направления, развитие технологических цепочек, необходимую инфраструктуру и создание рабочих мест;</w:t>
      </w:r>
      <w:r>
        <w:br/>
      </w:r>
      <w:r>
        <w:rPr>
          <w:rFonts w:ascii="Times New Roman"/>
          <w:b w:val="false"/>
          <w:i w:val="false"/>
          <w:color w:val="000000"/>
          <w:sz w:val="28"/>
        </w:rPr>
        <w:t>
      24) Банк – банк второго уровня, заключивший Соглашение о сотрудничестве в рамках субсидирования ставки вознаграждения по кредитам/микрокредитам/лизинговым сделкам банков второго уровня и иных финансовых организаций, предоставляемым участникам Программы, осуществляющим свою деятельность в опорных сельских населенных пунктах;</w:t>
      </w:r>
      <w:r>
        <w:br/>
      </w:r>
      <w:r>
        <w:rPr>
          <w:rFonts w:ascii="Times New Roman"/>
          <w:b w:val="false"/>
          <w:i w:val="false"/>
          <w:color w:val="000000"/>
          <w:sz w:val="28"/>
        </w:rPr>
        <w:t>
      25) договор субсидирования – трехстороннее письменное соглашение, заключенное между Финансовым агентом, участником Программы, Банком или иными финансовыми организациями, по условиям которого Финансовый агент по субсидированию частично субсидирует ставку вознаграждения по кредиту/микрокредиту/лизинговой сделке участника Программы, выданному Банком или иными финансовыми институтами;</w:t>
      </w:r>
      <w:r>
        <w:br/>
      </w:r>
      <w:r>
        <w:rPr>
          <w:rFonts w:ascii="Times New Roman"/>
          <w:b w:val="false"/>
          <w:i w:val="false"/>
          <w:color w:val="000000"/>
          <w:sz w:val="28"/>
        </w:rPr>
        <w:t>
      26) договор займа – письменное соглашение, заключенное между участником Программы, Банком или иными финансовыми организациями, по условиям которого Банк или иные финансовые организации предоставляют кредит участнику Программы. К Договору займа также относится Соглашение об открытии кредитной линии;</w:t>
      </w:r>
      <w:r>
        <w:br/>
      </w:r>
      <w:r>
        <w:rPr>
          <w:rFonts w:ascii="Times New Roman"/>
          <w:b w:val="false"/>
          <w:i w:val="false"/>
          <w:color w:val="000000"/>
          <w:sz w:val="28"/>
        </w:rPr>
        <w:t>
      27) договор финансового лизинга – письменное соглашение, заключенное между участником Программы, Банком или иными финансовыми организациями, по условиям которого Банк или иные финансовые организации предоставляют лизинг участнику Программы;</w:t>
      </w:r>
      <w:r>
        <w:br/>
      </w:r>
      <w:r>
        <w:rPr>
          <w:rFonts w:ascii="Times New Roman"/>
          <w:b w:val="false"/>
          <w:i w:val="false"/>
          <w:color w:val="000000"/>
          <w:sz w:val="28"/>
        </w:rPr>
        <w:t>
      28) иные финансовые организации – микрофинансовые (микрокредитные) организации, лизинговые компании, заключившие Соглашение о сотрудничестве;</w:t>
      </w:r>
      <w:r>
        <w:br/>
      </w:r>
      <w:r>
        <w:rPr>
          <w:rFonts w:ascii="Times New Roman"/>
          <w:b w:val="false"/>
          <w:i w:val="false"/>
          <w:color w:val="000000"/>
          <w:sz w:val="28"/>
        </w:rPr>
        <w:t>
      29) проект – совокупность действий и мероприятий в различных направлениях бизнеса, осуществляемых участниками Программы в качестве инициативной деятельности, направленной на получение дохода и не противоречащей законодательству Республики Казахстан;</w:t>
      </w:r>
      <w:r>
        <w:br/>
      </w:r>
      <w:r>
        <w:rPr>
          <w:rFonts w:ascii="Times New Roman"/>
          <w:b w:val="false"/>
          <w:i w:val="false"/>
          <w:color w:val="000000"/>
          <w:sz w:val="28"/>
        </w:rPr>
        <w:t>
      30) договор о предоставлении государственного гранта – трехстороннее письменное соглашение, заключаемое между уполномоченным органом по развитию предпринимательства, финансовым агентом по субсидированию и лицами, объединившимися в сельские потребительские кооперативы, по условиям которого членам сельских потребительских кооперативов предоставляется целевой грант;</w:t>
      </w:r>
      <w:r>
        <w:br/>
      </w:r>
      <w:r>
        <w:rPr>
          <w:rFonts w:ascii="Times New Roman"/>
          <w:b w:val="false"/>
          <w:i w:val="false"/>
          <w:color w:val="000000"/>
          <w:sz w:val="28"/>
        </w:rPr>
        <w:t>
      31) грант – целевые денежные средства на приобретение необходимого оборудования и технологии для проектов, реализуемых членами сельских потребительских кооперативов в рамках мастер-плана развития опорного сельского населенного пункта;</w:t>
      </w:r>
      <w:r>
        <w:br/>
      </w:r>
      <w:r>
        <w:rPr>
          <w:rFonts w:ascii="Times New Roman"/>
          <w:b w:val="false"/>
          <w:i w:val="false"/>
          <w:color w:val="000000"/>
          <w:sz w:val="28"/>
        </w:rPr>
        <w:t>
      32) финансовый агент по субсидированию – АО «Фонд развития предпринимательства «Даму».</w:t>
      </w:r>
      <w:r>
        <w:br/>
      </w:r>
      <w:r>
        <w:rPr>
          <w:rFonts w:ascii="Times New Roman"/>
          <w:b w:val="false"/>
          <w:i w:val="false"/>
          <w:color w:val="000000"/>
          <w:sz w:val="28"/>
        </w:rPr>
        <w:t>
      Иные понятия и термины, используемые в настоящих Правилах, применяются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2. Предоставление микрокредитов Порядок участия во втором направлении Программы</w:t>
      </w:r>
    </w:p>
    <w:p>
      <w:pPr>
        <w:spacing w:after="0"/>
        <w:ind w:left="0"/>
        <w:jc w:val="both"/>
      </w:pPr>
      <w:r>
        <w:rPr>
          <w:rFonts w:ascii="Times New Roman"/>
          <w:b w:val="false"/>
          <w:i w:val="false"/>
          <w:color w:val="000000"/>
          <w:sz w:val="28"/>
        </w:rPr>
        <w:t xml:space="preserve">      4. Претенденты для участия в Программе и получения государственной поддержки обращаются в центры занятости населения, где их консультируют о возможных вариантах получения микрокредита, обучения основам предпринимательства с получением материальной помощи, предоставления сервисных услуг. </w:t>
      </w:r>
      <w:r>
        <w:br/>
      </w:r>
      <w:r>
        <w:rPr>
          <w:rFonts w:ascii="Times New Roman"/>
          <w:b w:val="false"/>
          <w:i w:val="false"/>
          <w:color w:val="000000"/>
          <w:sz w:val="28"/>
        </w:rPr>
        <w:t>
      5. Претенденты на участие в Программе подают в центры занятости населения заявление по форме, согласно приложению 1 к настоящим Правилам, с приложением следующих документов:</w:t>
      </w:r>
      <w:r>
        <w:br/>
      </w:r>
      <w:r>
        <w:rPr>
          <w:rFonts w:ascii="Times New Roman"/>
          <w:b w:val="false"/>
          <w:i w:val="false"/>
          <w:color w:val="000000"/>
          <w:sz w:val="28"/>
        </w:rPr>
        <w:t>
      1) копии документа, удостоверяющего личность;</w:t>
      </w:r>
      <w:r>
        <w:br/>
      </w:r>
      <w:r>
        <w:rPr>
          <w:rFonts w:ascii="Times New Roman"/>
          <w:b w:val="false"/>
          <w:i w:val="false"/>
          <w:color w:val="000000"/>
          <w:sz w:val="28"/>
        </w:rPr>
        <w:t>
      2) копии документа, подтверждающего регистрацию по постоянному месту жительства (адресная справка, справка сельского акима);</w:t>
      </w:r>
      <w:r>
        <w:br/>
      </w:r>
      <w:r>
        <w:rPr>
          <w:rFonts w:ascii="Times New Roman"/>
          <w:b w:val="false"/>
          <w:i w:val="false"/>
          <w:color w:val="000000"/>
          <w:sz w:val="28"/>
        </w:rPr>
        <w:t>
      3) бизнес-предложение по организации или расширению собственного дела по форме согласно приложению 2 к настоящим Правилам;</w:t>
      </w:r>
      <w:r>
        <w:br/>
      </w:r>
      <w:r>
        <w:rPr>
          <w:rFonts w:ascii="Times New Roman"/>
          <w:b w:val="false"/>
          <w:i w:val="false"/>
          <w:color w:val="000000"/>
          <w:sz w:val="28"/>
        </w:rPr>
        <w:t xml:space="preserve">
      4) заявку (в случае необходимости) на развитие и/или сооружение недостающих объектов инженерно-коммуникационной инфраструктуры (далее – развитие ИКИ), и/или приобретение сопутствующего технологического оборудования для инженерно-коммуникационной инфраструктуры, в том числе развития отгонного животноводства (далее – приобретение сопутствующего оборудования) для проекта по форме согласно приложению 3 к настоящим Правилам. </w:t>
      </w:r>
      <w:r>
        <w:br/>
      </w:r>
      <w:r>
        <w:rPr>
          <w:rFonts w:ascii="Times New Roman"/>
          <w:b w:val="false"/>
          <w:i w:val="false"/>
          <w:color w:val="000000"/>
          <w:sz w:val="28"/>
        </w:rPr>
        <w:t>
      Лица, планирующие расширение собственного дела, дополнительно представляют документы, подтверждающие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длящейся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из каждого из таких банков).</w:t>
      </w:r>
      <w:r>
        <w:br/>
      </w:r>
      <w:r>
        <w:rPr>
          <w:rFonts w:ascii="Times New Roman"/>
          <w:b w:val="false"/>
          <w:i w:val="false"/>
          <w:color w:val="000000"/>
          <w:sz w:val="28"/>
        </w:rPr>
        <w:t xml:space="preserve">
      6. Приоритетное право на участие во втором направлении предоставляется женщинам, инвалидам, лицам старше 50 лет до достижения пенсионного возраста, молодежи в возрасте до двадцати девяти лет из числа сельских жителей. </w:t>
      </w:r>
      <w:r>
        <w:br/>
      </w:r>
      <w:r>
        <w:rPr>
          <w:rFonts w:ascii="Times New Roman"/>
          <w:b w:val="false"/>
          <w:i w:val="false"/>
          <w:color w:val="000000"/>
          <w:sz w:val="28"/>
        </w:rPr>
        <w:t>
      Приоритетное право на участие из числа самостоятельно занятого населения предоставляется лицам, имеющим статус непродуктивно занятых, в порядке установленной в соответствии с методикой определения численности самостоятельно занятых, уровня их среднемесячных доходов и численности безработного населения в Республике Казахстан, утвержденной </w:t>
      </w:r>
      <w:r>
        <w:rPr>
          <w:rFonts w:ascii="Times New Roman"/>
          <w:b w:val="false"/>
          <w:i w:val="false"/>
          <w:color w:val="000000"/>
          <w:sz w:val="28"/>
        </w:rPr>
        <w:t>приказом</w:t>
      </w:r>
      <w:r>
        <w:rPr>
          <w:rFonts w:ascii="Times New Roman"/>
          <w:b w:val="false"/>
          <w:i w:val="false"/>
          <w:color w:val="000000"/>
          <w:sz w:val="28"/>
        </w:rPr>
        <w:t> Председателя Агентства Республики Казахстан по статистике от 10 января 2013 года № 3.</w:t>
      </w:r>
    </w:p>
    <w:p>
      <w:pPr>
        <w:spacing w:after="0"/>
        <w:ind w:left="0"/>
        <w:jc w:val="left"/>
      </w:pPr>
      <w:r>
        <w:rPr>
          <w:rFonts w:ascii="Times New Roman"/>
          <w:b/>
          <w:i w:val="false"/>
          <w:color w:val="000000"/>
        </w:rPr>
        <w:t xml:space="preserve"> Условия предоставления микрокредитов</w:t>
      </w:r>
    </w:p>
    <w:p>
      <w:pPr>
        <w:spacing w:after="0"/>
        <w:ind w:left="0"/>
        <w:jc w:val="both"/>
      </w:pPr>
      <w:r>
        <w:rPr>
          <w:rFonts w:ascii="Times New Roman"/>
          <w:b w:val="false"/>
          <w:i w:val="false"/>
          <w:color w:val="000000"/>
          <w:sz w:val="28"/>
        </w:rPr>
        <w:t>      7. Микрокредитование участников Программы включает следующие условия:</w:t>
      </w:r>
      <w:r>
        <w:br/>
      </w:r>
      <w:r>
        <w:rPr>
          <w:rFonts w:ascii="Times New Roman"/>
          <w:b w:val="false"/>
          <w:i w:val="false"/>
          <w:color w:val="000000"/>
          <w:sz w:val="28"/>
        </w:rPr>
        <w:t>
      1) микрокредит предоставляется на возвратной основе при предоставлении залога для микрофинансовых (микрокредитных) организаций или гарантий всех участников кредитных товариществ или третьих лиц, финансовое состояние которых удовлетворяет требованиям уполномоченной региональной организации. Стоимость обеспечения возврата бюджетного кредита не должна составлять менее размера бюджетного кредита с учетом суммы вознаграждения;</w:t>
      </w:r>
      <w:r>
        <w:br/>
      </w:r>
      <w:r>
        <w:rPr>
          <w:rFonts w:ascii="Times New Roman"/>
          <w:b w:val="false"/>
          <w:i w:val="false"/>
          <w:color w:val="000000"/>
          <w:sz w:val="28"/>
        </w:rPr>
        <w:t>
      2) имеет целевой характер - организация или расширение собственного дела;</w:t>
      </w:r>
      <w:r>
        <w:br/>
      </w:r>
      <w:r>
        <w:rPr>
          <w:rFonts w:ascii="Times New Roman"/>
          <w:b w:val="false"/>
          <w:i w:val="false"/>
          <w:color w:val="000000"/>
          <w:sz w:val="28"/>
        </w:rPr>
        <w:t>
      3) микрокредит не предоставляется на потребительские цели, погашение предыдущих займов и приобретение жилой недвижимости, а также осуществление деятельности в сфере торговли;</w:t>
      </w:r>
      <w:r>
        <w:br/>
      </w:r>
      <w:r>
        <w:rPr>
          <w:rFonts w:ascii="Times New Roman"/>
          <w:b w:val="false"/>
          <w:i w:val="false"/>
          <w:color w:val="000000"/>
          <w:sz w:val="28"/>
        </w:rPr>
        <w:t>
      4) срок микрокредитования - не более пяти лет;</w:t>
      </w:r>
      <w:r>
        <w:br/>
      </w:r>
      <w:r>
        <w:rPr>
          <w:rFonts w:ascii="Times New Roman"/>
          <w:b w:val="false"/>
          <w:i w:val="false"/>
          <w:color w:val="000000"/>
          <w:sz w:val="28"/>
        </w:rPr>
        <w:t>
      5) максимальная сумма микрокредита - не более трех миллионов тенге;</w:t>
      </w:r>
      <w:r>
        <w:br/>
      </w:r>
      <w:r>
        <w:rPr>
          <w:rFonts w:ascii="Times New Roman"/>
          <w:b w:val="false"/>
          <w:i w:val="false"/>
          <w:color w:val="000000"/>
          <w:sz w:val="28"/>
        </w:rPr>
        <w:t xml:space="preserve">
      6) конечному заемщику, кредитной организацией и/или уполномоченной региональной организацией, имеющей статус финансового агентства по кредиту, может быть предоставлен льготный период по погашению основного долга, который не должен превышать одну треть от продолжительности срока микрокредитования. </w:t>
      </w:r>
      <w:r>
        <w:br/>
      </w:r>
      <w:r>
        <w:rPr>
          <w:rFonts w:ascii="Times New Roman"/>
          <w:b w:val="false"/>
          <w:i w:val="false"/>
          <w:color w:val="000000"/>
          <w:sz w:val="28"/>
        </w:rPr>
        <w:t>
      8. Государственная поддержка для участников Программы, проживающих и реализующих проект в выбранных опорных сельских населенных пунктах, включает следующие условия:</w:t>
      </w:r>
      <w:r>
        <w:br/>
      </w:r>
      <w:r>
        <w:rPr>
          <w:rFonts w:ascii="Times New Roman"/>
          <w:b w:val="false"/>
          <w:i w:val="false"/>
          <w:color w:val="000000"/>
          <w:sz w:val="28"/>
        </w:rPr>
        <w:t xml:space="preserve">
      1) на одно личное подсобное хозяйство участника Программы, одного члена сельского потребительского кооператива из числа участников Программы максимальная сумма микрокредита не может превышать 5 млн. тенге, срок кредитования – до 5 лет; </w:t>
      </w:r>
      <w:r>
        <w:br/>
      </w:r>
      <w:r>
        <w:rPr>
          <w:rFonts w:ascii="Times New Roman"/>
          <w:b w:val="false"/>
          <w:i w:val="false"/>
          <w:color w:val="000000"/>
          <w:sz w:val="28"/>
        </w:rPr>
        <w:t>
      2) бесплатное обучение основам предпринимательства, в том числе содействие в подготовке бизнес-плана сроком до одного месяца с предоставлением материальной помощи на проезд и проживание, сервисные услуги по сопровождению проектов и развитие ИКИ, приобретение сопутствующего оборудования;</w:t>
      </w:r>
      <w:r>
        <w:br/>
      </w:r>
      <w:r>
        <w:rPr>
          <w:rFonts w:ascii="Times New Roman"/>
          <w:b w:val="false"/>
          <w:i w:val="false"/>
          <w:color w:val="000000"/>
          <w:sz w:val="28"/>
        </w:rPr>
        <w:t>
      3) субсидирование ставки вознаграждения по кредитам банков второго уровня и иных финансовых институтов лицам, реализующих проекты в опорных сельских населенных пунктах вне средств Программы;</w:t>
      </w:r>
      <w:r>
        <w:br/>
      </w:r>
      <w:r>
        <w:rPr>
          <w:rFonts w:ascii="Times New Roman"/>
          <w:b w:val="false"/>
          <w:i w:val="false"/>
          <w:color w:val="000000"/>
          <w:sz w:val="28"/>
        </w:rPr>
        <w:t xml:space="preserve">
      4) субсидирование ставки вознаграждения по лизинговым сделкам, заключенным в рамках проектов, реализуемых в опорных сельских населенных пунктах вне средств Программы; </w:t>
      </w:r>
      <w:r>
        <w:br/>
      </w:r>
      <w:r>
        <w:rPr>
          <w:rFonts w:ascii="Times New Roman"/>
          <w:b w:val="false"/>
          <w:i w:val="false"/>
          <w:color w:val="000000"/>
          <w:sz w:val="28"/>
        </w:rPr>
        <w:t xml:space="preserve">
      5) кредитование в товарном выражении членов сельских потребительских кооперативов для реализации конкретного проекта; </w:t>
      </w:r>
      <w:r>
        <w:br/>
      </w:r>
      <w:r>
        <w:rPr>
          <w:rFonts w:ascii="Times New Roman"/>
          <w:b w:val="false"/>
          <w:i w:val="false"/>
          <w:color w:val="000000"/>
          <w:sz w:val="28"/>
        </w:rPr>
        <w:t xml:space="preserve">
      6) предоставление грантов на приобретение необходимого оборудования и технологии для членов сельских потребительских кооперативов. </w:t>
      </w:r>
      <w:r>
        <w:br/>
      </w:r>
      <w:r>
        <w:rPr>
          <w:rFonts w:ascii="Times New Roman"/>
          <w:b w:val="false"/>
          <w:i w:val="false"/>
          <w:color w:val="000000"/>
          <w:sz w:val="28"/>
        </w:rPr>
        <w:t>
      9. Предоставление мер государственной поддержки предпринимательской инициативы осуществляется с учетом карты развития предпринимательства, а также мастер-плана комплексного развития опорного сельского населенного пункта.</w:t>
      </w:r>
    </w:p>
    <w:p>
      <w:pPr>
        <w:spacing w:after="0"/>
        <w:ind w:left="0"/>
        <w:jc w:val="left"/>
      </w:pPr>
      <w:r>
        <w:rPr>
          <w:rFonts w:ascii="Times New Roman"/>
          <w:b/>
          <w:i w:val="false"/>
          <w:color w:val="000000"/>
        </w:rPr>
        <w:t xml:space="preserve"> Формирование карты развития предпринимательства</w:t>
      </w:r>
    </w:p>
    <w:p>
      <w:pPr>
        <w:spacing w:after="0"/>
        <w:ind w:left="0"/>
        <w:jc w:val="both"/>
      </w:pPr>
      <w:r>
        <w:rPr>
          <w:rFonts w:ascii="Times New Roman"/>
          <w:b w:val="false"/>
          <w:i w:val="false"/>
          <w:color w:val="000000"/>
          <w:sz w:val="28"/>
        </w:rPr>
        <w:t>      10. Местные исполнительные органы районов (городов) в соответствии с программами развития территорий обеспечивают разработку за счет средств местного бюджета Карты развития предпринимательства на 3 года и утверждают ее по согласованию с уполномоченным органом по развитию предпринимательства области.</w:t>
      </w:r>
      <w:r>
        <w:br/>
      </w:r>
      <w:r>
        <w:rPr>
          <w:rFonts w:ascii="Times New Roman"/>
          <w:b w:val="false"/>
          <w:i w:val="false"/>
          <w:color w:val="000000"/>
          <w:sz w:val="28"/>
        </w:rPr>
        <w:t>
      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определенными в регионе.</w:t>
      </w:r>
      <w:r>
        <w:br/>
      </w:r>
      <w:r>
        <w:rPr>
          <w:rFonts w:ascii="Times New Roman"/>
          <w:b w:val="false"/>
          <w:i w:val="false"/>
          <w:color w:val="000000"/>
          <w:sz w:val="28"/>
        </w:rPr>
        <w:t>
      11. Отбор организаций, ответственных за разработку Карт развития предпринимательства, осуществляется местными исполнительными органами районов (городов) в соответствии с законодательством Республики Казахстан о государственных закупках.</w:t>
      </w:r>
      <w:r>
        <w:br/>
      </w:r>
      <w:r>
        <w:rPr>
          <w:rFonts w:ascii="Times New Roman"/>
          <w:b w:val="false"/>
          <w:i w:val="false"/>
          <w:color w:val="000000"/>
          <w:sz w:val="28"/>
        </w:rPr>
        <w:t>
      12. В разработке Карт развития предпринимательства принимают участие акимы сельских (поселковых) округов, население, предприниматели и представители кредитных товариществ, которые вносят предложения для включения бизнес-проектов в перечень предполагаемых к реализации, с учетом их финансово-экономических показателей, развития технологических циклов, увязки с другими государственными, отраслевыми программами и программами развития территорий.</w:t>
      </w:r>
      <w:r>
        <w:br/>
      </w:r>
      <w:r>
        <w:rPr>
          <w:rFonts w:ascii="Times New Roman"/>
          <w:b w:val="false"/>
          <w:i w:val="false"/>
          <w:color w:val="000000"/>
          <w:sz w:val="28"/>
        </w:rPr>
        <w:t>
      13. В Карте развития предпринимательства предусматриваются:</w:t>
      </w:r>
      <w:r>
        <w:br/>
      </w:r>
      <w:r>
        <w:rPr>
          <w:rFonts w:ascii="Times New Roman"/>
          <w:b w:val="false"/>
          <w:i w:val="false"/>
          <w:color w:val="000000"/>
          <w:sz w:val="28"/>
        </w:rPr>
        <w:t>
      1) перечень реальных показателей (индикаторов) эффективности реализации Программы для конкретной территории, ожидаемые результаты, включая формализацию участников Программы;</w:t>
      </w:r>
      <w:r>
        <w:br/>
      </w:r>
      <w:r>
        <w:rPr>
          <w:rFonts w:ascii="Times New Roman"/>
          <w:b w:val="false"/>
          <w:i w:val="false"/>
          <w:color w:val="000000"/>
          <w:sz w:val="28"/>
        </w:rPr>
        <w:t>
      2) приоритетные виды деятельности для конкретной территории с увязкой к предпринимательской активности потенциальных участников Программы;</w:t>
      </w:r>
      <w:r>
        <w:br/>
      </w:r>
      <w:r>
        <w:rPr>
          <w:rFonts w:ascii="Times New Roman"/>
          <w:b w:val="false"/>
          <w:i w:val="false"/>
          <w:color w:val="000000"/>
          <w:sz w:val="28"/>
        </w:rPr>
        <w:t>
      3) увязка с другими государственными, отраслевыми программами и программами развития территорий;</w:t>
      </w:r>
      <w:r>
        <w:br/>
      </w:r>
      <w:r>
        <w:rPr>
          <w:rFonts w:ascii="Times New Roman"/>
          <w:b w:val="false"/>
          <w:i w:val="false"/>
          <w:color w:val="000000"/>
          <w:sz w:val="28"/>
        </w:rPr>
        <w:t>
      4) предполагаемый бюджет на реализацию карты;</w:t>
      </w:r>
      <w:r>
        <w:br/>
      </w:r>
      <w:r>
        <w:rPr>
          <w:rFonts w:ascii="Times New Roman"/>
          <w:b w:val="false"/>
          <w:i w:val="false"/>
          <w:color w:val="000000"/>
          <w:sz w:val="28"/>
        </w:rPr>
        <w:t>
      5) развитие технологических цепочек приоритетных видов деятельности (кластерный подход);</w:t>
      </w:r>
      <w:r>
        <w:br/>
      </w:r>
      <w:r>
        <w:rPr>
          <w:rFonts w:ascii="Times New Roman"/>
          <w:b w:val="false"/>
          <w:i w:val="false"/>
          <w:color w:val="000000"/>
          <w:sz w:val="28"/>
        </w:rPr>
        <w:t xml:space="preserve">
      6) общие финансово-экономические показатели в разрезе каждого приоритетного вида деятельности с анализом цен на конечный продукт и емкости рынка. </w:t>
      </w:r>
      <w:r>
        <w:br/>
      </w:r>
      <w:r>
        <w:rPr>
          <w:rFonts w:ascii="Times New Roman"/>
          <w:b w:val="false"/>
          <w:i w:val="false"/>
          <w:color w:val="000000"/>
          <w:sz w:val="28"/>
        </w:rPr>
        <w:t>
      14. Уполномоченный орган района (города) по развитию предпринимательства проверяет представленный проект Карты развития предпринимательства на соответствие утвержденным направлениям развития предпринимательства района и согласовывает его с уполномоченным органом по развитию предпринимательства области.</w:t>
      </w:r>
      <w:r>
        <w:br/>
      </w:r>
      <w:r>
        <w:rPr>
          <w:rFonts w:ascii="Times New Roman"/>
          <w:b w:val="false"/>
          <w:i w:val="false"/>
          <w:color w:val="000000"/>
          <w:sz w:val="28"/>
        </w:rPr>
        <w:t xml:space="preserve">
      15. После согласования с уполномоченным органом по развитию предпринимательства области Карты развития предпринимательства утверждаются местными исполнительными органами районов (городов). </w:t>
      </w:r>
      <w:r>
        <w:br/>
      </w:r>
      <w:r>
        <w:rPr>
          <w:rFonts w:ascii="Times New Roman"/>
          <w:b w:val="false"/>
          <w:i w:val="false"/>
          <w:color w:val="000000"/>
          <w:sz w:val="28"/>
        </w:rPr>
        <w:t xml:space="preserve">
      Местные исполнительные органы районов (городов) с учетом изменений могут корректировать Карту развития предпринимательства, но не чаще одного раза в год. </w:t>
      </w:r>
      <w:r>
        <w:br/>
      </w:r>
      <w:r>
        <w:rPr>
          <w:rFonts w:ascii="Times New Roman"/>
          <w:b w:val="false"/>
          <w:i w:val="false"/>
          <w:color w:val="000000"/>
          <w:sz w:val="28"/>
        </w:rPr>
        <w:t>
      16. На основе показателей, предусмотренных в Карте развития предпринимательства, местным исполнительным органом формируется бюджетная заявка на соответствующий год.</w:t>
      </w:r>
      <w:r>
        <w:br/>
      </w:r>
      <w:r>
        <w:rPr>
          <w:rFonts w:ascii="Times New Roman"/>
          <w:b w:val="false"/>
          <w:i w:val="false"/>
          <w:color w:val="000000"/>
          <w:sz w:val="28"/>
        </w:rPr>
        <w:t>
      17. Местные исполнительные органы регионов направляют сводную бюджетную заявку по микрокредитованию Оператору Программы.</w:t>
      </w:r>
      <w:r>
        <w:br/>
      </w:r>
      <w:r>
        <w:rPr>
          <w:rFonts w:ascii="Times New Roman"/>
          <w:b w:val="false"/>
          <w:i w:val="false"/>
          <w:color w:val="000000"/>
          <w:sz w:val="28"/>
        </w:rPr>
        <w:t>
      18. Сформированная Карта развития предпринимательства представляется в центр занятости населения, КО, уполномоченной региональной организации, организациям по предоставлению сервисных услуг и размещается на интернет-ресурсах местных исполнительных органов районов (городов) и уполномоченных органов по вопросам занятости и центров занятости населения.</w:t>
      </w:r>
    </w:p>
    <w:p>
      <w:pPr>
        <w:spacing w:after="0"/>
        <w:ind w:left="0"/>
        <w:jc w:val="left"/>
      </w:pPr>
      <w:r>
        <w:rPr>
          <w:rFonts w:ascii="Times New Roman"/>
          <w:b/>
          <w:i w:val="false"/>
          <w:color w:val="000000"/>
        </w:rPr>
        <w:t xml:space="preserve"> Формирование мастер-плана комплексного развития</w:t>
      </w:r>
      <w:r>
        <w:br/>
      </w:r>
      <w:r>
        <w:rPr>
          <w:rFonts w:ascii="Times New Roman"/>
          <w:b/>
          <w:i w:val="false"/>
          <w:color w:val="000000"/>
        </w:rPr>
        <w:t xml:space="preserve">
опорного сельского населенного пункта </w:t>
      </w:r>
    </w:p>
    <w:p>
      <w:pPr>
        <w:spacing w:after="0"/>
        <w:ind w:left="0"/>
        <w:jc w:val="both"/>
      </w:pPr>
      <w:r>
        <w:rPr>
          <w:rFonts w:ascii="Times New Roman"/>
          <w:b w:val="false"/>
          <w:i w:val="false"/>
          <w:color w:val="000000"/>
          <w:sz w:val="28"/>
        </w:rPr>
        <w:t xml:space="preserve">      19. Местные исполнительные органы в соответствии с методикой определения опорных сельских населенных пунктов, утвержденной центральным уполномоченным органом по вопросам регионального развития, определяет опорные сельские населенные пункты и согласовывает их перечень с центральным уполномоченным органом по вопросам регионального развития и оператором Программы. </w:t>
      </w:r>
      <w:r>
        <w:br/>
      </w:r>
      <w:r>
        <w:rPr>
          <w:rFonts w:ascii="Times New Roman"/>
          <w:b w:val="false"/>
          <w:i w:val="false"/>
          <w:color w:val="000000"/>
          <w:sz w:val="28"/>
        </w:rPr>
        <w:t>
      Определение опорных населенных пунктов предусматривает отбор сельских населенных пунктов, которые будут иметь достаточную емкость, модернизированную социальную и инженерную инфраструктуру, а также являются центрами притяжения наукоемких технологий, передовых производств, научно-образовательных, культурно-досуговых и финансово-посреднических услуг. Данные населенные пункты будут обеспечивать пропорциональное, взаимосвязанное развитие производственных и социальных систем определенной группы сельских населенных пунктов.</w:t>
      </w:r>
      <w:r>
        <w:br/>
      </w:r>
      <w:r>
        <w:rPr>
          <w:rFonts w:ascii="Times New Roman"/>
          <w:b w:val="false"/>
          <w:i w:val="false"/>
          <w:color w:val="000000"/>
          <w:sz w:val="28"/>
        </w:rPr>
        <w:t>
      20. Местные исполнительные органы района в соответствии с законодательством о государственных закупках осуществляют выбор консалтинговой компании для разработки бизнес-модели опорного сельского населенного пункта за счет средств местного бюджета и/или на конкурсной основе за счет иных источников, не запрещенных законодательством Республики Казахстан.</w:t>
      </w:r>
      <w:r>
        <w:br/>
      </w:r>
      <w:r>
        <w:rPr>
          <w:rFonts w:ascii="Times New Roman"/>
          <w:b w:val="false"/>
          <w:i w:val="false"/>
          <w:color w:val="000000"/>
          <w:sz w:val="28"/>
        </w:rPr>
        <w:t xml:space="preserve">
      Консалтинговая компания определяет и предлагает перспективные направления развития для опорного сельского населенного пункта. </w:t>
      </w:r>
      <w:r>
        <w:br/>
      </w:r>
      <w:r>
        <w:rPr>
          <w:rFonts w:ascii="Times New Roman"/>
          <w:b w:val="false"/>
          <w:i w:val="false"/>
          <w:color w:val="000000"/>
          <w:sz w:val="28"/>
        </w:rPr>
        <w:t>
      21. Местный исполнительный орган района, организация, аким сельского округа (поселка) обеспечивают рассмотрение перспективных направлений развития опорного сельского населенного пункта и их реализацию физическими и юридическими лицами на принципах солидарной ответственности на сходе местного сообщества.</w:t>
      </w:r>
      <w:r>
        <w:br/>
      </w:r>
      <w:r>
        <w:rPr>
          <w:rFonts w:ascii="Times New Roman"/>
          <w:b w:val="false"/>
          <w:i w:val="false"/>
          <w:color w:val="000000"/>
          <w:sz w:val="28"/>
        </w:rPr>
        <w:t>
      22. Консалтинговая компания на основе согласованных на сходе местного сообщества перспективных направлений развития разрабатывает Мастер-план развития опорного сельского населенного пункта.</w:t>
      </w:r>
      <w:r>
        <w:br/>
      </w:r>
      <w:r>
        <w:rPr>
          <w:rFonts w:ascii="Times New Roman"/>
          <w:b w:val="false"/>
          <w:i w:val="false"/>
          <w:color w:val="000000"/>
          <w:sz w:val="28"/>
        </w:rPr>
        <w:t>
      23. Мастер-план развития опорного сельского населенного пункта включает в себя:</w:t>
      </w:r>
      <w:r>
        <w:br/>
      </w:r>
      <w:r>
        <w:rPr>
          <w:rFonts w:ascii="Times New Roman"/>
          <w:b w:val="false"/>
          <w:i w:val="false"/>
          <w:color w:val="000000"/>
          <w:sz w:val="28"/>
        </w:rPr>
        <w:t xml:space="preserve">
      1) конкретные проекты, предлагаемые к реализации (крупные, средние и малые проекты); </w:t>
      </w:r>
      <w:r>
        <w:br/>
      </w:r>
      <w:r>
        <w:rPr>
          <w:rFonts w:ascii="Times New Roman"/>
          <w:b w:val="false"/>
          <w:i w:val="false"/>
          <w:color w:val="000000"/>
          <w:sz w:val="28"/>
        </w:rPr>
        <w:t xml:space="preserve">
      2) развитие технологических цепочек (сопутствующих, вспомогательных и обслуживающих производств); </w:t>
      </w:r>
      <w:r>
        <w:br/>
      </w:r>
      <w:r>
        <w:rPr>
          <w:rFonts w:ascii="Times New Roman"/>
          <w:b w:val="false"/>
          <w:i w:val="false"/>
          <w:color w:val="000000"/>
          <w:sz w:val="28"/>
        </w:rPr>
        <w:t xml:space="preserve">
      3) поставщиков сырья, ценовую политику, логистику, сбыть продукции; </w:t>
      </w:r>
      <w:r>
        <w:br/>
      </w:r>
      <w:r>
        <w:rPr>
          <w:rFonts w:ascii="Times New Roman"/>
          <w:b w:val="false"/>
          <w:i w:val="false"/>
          <w:color w:val="000000"/>
          <w:sz w:val="28"/>
        </w:rPr>
        <w:t xml:space="preserve">
      4) предпринимательскую деятельность, ориентированную на конкретного покупателя; </w:t>
      </w:r>
      <w:r>
        <w:br/>
      </w:r>
      <w:r>
        <w:rPr>
          <w:rFonts w:ascii="Times New Roman"/>
          <w:b w:val="false"/>
          <w:i w:val="false"/>
          <w:color w:val="000000"/>
          <w:sz w:val="28"/>
        </w:rPr>
        <w:t xml:space="preserve">
      5) наличие трудовых ресурсов их качество, миграционные процессы, физических и юридических лиц, реализующих проект; </w:t>
      </w:r>
      <w:r>
        <w:br/>
      </w:r>
      <w:r>
        <w:rPr>
          <w:rFonts w:ascii="Times New Roman"/>
          <w:b w:val="false"/>
          <w:i w:val="false"/>
          <w:color w:val="000000"/>
          <w:sz w:val="28"/>
        </w:rPr>
        <w:t xml:space="preserve">
      6) определение необходимой инженерной и социальной инфраструктуры для реализации проектов, определенных в бизнес-модели; </w:t>
      </w:r>
      <w:r>
        <w:br/>
      </w:r>
      <w:r>
        <w:rPr>
          <w:rFonts w:ascii="Times New Roman"/>
          <w:b w:val="false"/>
          <w:i w:val="false"/>
          <w:color w:val="000000"/>
          <w:sz w:val="28"/>
        </w:rPr>
        <w:t xml:space="preserve">
      7) определение потребности средств и этапов реализации. </w:t>
      </w:r>
      <w:r>
        <w:br/>
      </w:r>
      <w:r>
        <w:rPr>
          <w:rFonts w:ascii="Times New Roman"/>
          <w:b w:val="false"/>
          <w:i w:val="false"/>
          <w:color w:val="000000"/>
          <w:sz w:val="28"/>
        </w:rPr>
        <w:t>
      24. На основании утвержденного местными исполнительными органами районов (городов) Мастер-плана развития опорного сельского населенного пункта, местный исполнительный орган района (города), аким сельского округа (поселка) совместно с консалтинговой компанией определяют приоритетность и очередность реализации проектов и формируют бюджетную заявку на соответствующий финансовый год и направляют ее для обобщения в местные исполнительные органы области.</w:t>
      </w:r>
      <w:r>
        <w:br/>
      </w:r>
      <w:r>
        <w:rPr>
          <w:rFonts w:ascii="Times New Roman"/>
          <w:b w:val="false"/>
          <w:i w:val="false"/>
          <w:color w:val="000000"/>
          <w:sz w:val="28"/>
        </w:rPr>
        <w:t>
      25. Местные исполнительные органы области обобщают и направляют бюджетную заявку по инфраструктурным проектам с приложением требуемой технической документации в соответствии с действующим законодательством и обоснованием выбора и перечнем проектов, планируемым к реализации в рамках Программы, в центральный уполномоченный орган по вопросам регионального развития в рамках других государственных и отраслевых программ соответствующим администраторам бюджетных программ для финансирования.</w:t>
      </w:r>
      <w:r>
        <w:br/>
      </w:r>
      <w:r>
        <w:rPr>
          <w:rFonts w:ascii="Times New Roman"/>
          <w:b w:val="false"/>
          <w:i w:val="false"/>
          <w:color w:val="000000"/>
          <w:sz w:val="28"/>
        </w:rPr>
        <w:t>
      26. Местные исполнительные органы области представляют бюджетную заявку в части микрокредитования, а центральный уполномоченный орган по вопросам регионального развития перечень проектов с указанием количества создаваемых рабочих мест и заявку на финансирование оператору Программы.</w:t>
      </w:r>
    </w:p>
    <w:p>
      <w:pPr>
        <w:spacing w:after="0"/>
        <w:ind w:left="0"/>
        <w:jc w:val="left"/>
      </w:pPr>
      <w:r>
        <w:rPr>
          <w:rFonts w:ascii="Times New Roman"/>
          <w:b/>
          <w:i w:val="false"/>
          <w:color w:val="000000"/>
        </w:rPr>
        <w:t xml:space="preserve"> Порядок отбора кредитных организаций</w:t>
      </w:r>
    </w:p>
    <w:p>
      <w:pPr>
        <w:spacing w:after="0"/>
        <w:ind w:left="0"/>
        <w:jc w:val="both"/>
      </w:pPr>
      <w:r>
        <w:rPr>
          <w:rFonts w:ascii="Times New Roman"/>
          <w:b w:val="false"/>
          <w:i w:val="false"/>
          <w:color w:val="000000"/>
          <w:sz w:val="28"/>
        </w:rPr>
        <w:t>      27. Уполномоченные региональные организации в соответствии с установленными Правилами кредитования микрофинансовых (микрокредитных) организаций и кредитных товариществ на конкурсной основе (далее – Правила кредитования) проводят открытый конкурс по отбору кредитной организации для участия в Программе.</w:t>
      </w:r>
      <w:r>
        <w:br/>
      </w:r>
      <w:r>
        <w:rPr>
          <w:rFonts w:ascii="Times New Roman"/>
          <w:b w:val="false"/>
          <w:i w:val="false"/>
          <w:color w:val="000000"/>
          <w:sz w:val="28"/>
        </w:rPr>
        <w:t>
      Кредитование конечных заемщиков без проведения конкурсов среди микрофинансовых (микрокредитных) организаций и кредитных товариществ может осуществлять сама уполномоченная региональная организация, имеющая статус финансового агентства.</w:t>
      </w:r>
      <w:r>
        <w:br/>
      </w:r>
      <w:r>
        <w:rPr>
          <w:rFonts w:ascii="Times New Roman"/>
          <w:b w:val="false"/>
          <w:i w:val="false"/>
          <w:color w:val="000000"/>
          <w:sz w:val="28"/>
        </w:rPr>
        <w:t>
      28. Между кредитными организациями, получившими право на участие в Программе, и уполномоченной региональной организацией заключается договор о предоставлении кредита.</w:t>
      </w:r>
      <w:r>
        <w:br/>
      </w:r>
      <w:r>
        <w:rPr>
          <w:rFonts w:ascii="Times New Roman"/>
          <w:b w:val="false"/>
          <w:i w:val="false"/>
          <w:color w:val="000000"/>
          <w:sz w:val="28"/>
        </w:rPr>
        <w:t>
      29. Для кредитной организации годовая ставка вознаграждения по кредитам, предоставляемым уполномоченной региональной организацией, устанавливается уполномоченной региональной организацией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кредитования.</w:t>
      </w:r>
      <w:r>
        <w:br/>
      </w:r>
      <w:r>
        <w:rPr>
          <w:rFonts w:ascii="Times New Roman"/>
          <w:b w:val="false"/>
          <w:i w:val="false"/>
          <w:color w:val="000000"/>
          <w:sz w:val="28"/>
        </w:rPr>
        <w:t xml:space="preserve">
      30. В случае, когда уполномоченная региональная организация имеет статус финансового агентства, кредитный договор заключается непосредственно между нею и конечным заемщиком. </w:t>
      </w:r>
      <w:r>
        <w:br/>
      </w:r>
      <w:r>
        <w:rPr>
          <w:rFonts w:ascii="Times New Roman"/>
          <w:b w:val="false"/>
          <w:i w:val="false"/>
          <w:color w:val="000000"/>
          <w:sz w:val="28"/>
        </w:rPr>
        <w:t>
      31. Максимальная годовая эффективная ставка вознаграждения по кредитным ресурсам для конечного заемщика, предоставляемым уполномоченной региональной организацией, имеющей статус финансового агентства, устанавливается по согласованию с региональной комиссией.</w:t>
      </w:r>
      <w:r>
        <w:br/>
      </w:r>
      <w:r>
        <w:rPr>
          <w:rFonts w:ascii="Times New Roman"/>
          <w:b w:val="false"/>
          <w:i w:val="false"/>
          <w:color w:val="000000"/>
          <w:sz w:val="28"/>
        </w:rPr>
        <w:t>
      32. Максимальная годовая эффективная ставка вознаграждения по кредитным ресурсам для конечного заемщика, предоставляемым кредитной организацией устанавливается уполномоченной региональной организацией по согласованию с региональной комиссией.</w:t>
      </w:r>
      <w:r>
        <w:br/>
      </w:r>
      <w:r>
        <w:rPr>
          <w:rFonts w:ascii="Times New Roman"/>
          <w:b w:val="false"/>
          <w:i w:val="false"/>
          <w:color w:val="000000"/>
          <w:sz w:val="28"/>
        </w:rPr>
        <w:t>
      33. Значение максимальной годовой эффективной ставки вознаграждения по кредитным ресурсам может быть дифференцировано в зависимости от вида предпринимательской деятельности.</w:t>
      </w:r>
    </w:p>
    <w:p>
      <w:pPr>
        <w:spacing w:after="0"/>
        <w:ind w:left="0"/>
        <w:jc w:val="left"/>
      </w:pPr>
      <w:r>
        <w:rPr>
          <w:rFonts w:ascii="Times New Roman"/>
          <w:b/>
          <w:i w:val="false"/>
          <w:color w:val="000000"/>
        </w:rPr>
        <w:t xml:space="preserve"> Условия получения микрокредита через микрофинансовые</w:t>
      </w:r>
      <w:r>
        <w:br/>
      </w:r>
      <w:r>
        <w:rPr>
          <w:rFonts w:ascii="Times New Roman"/>
          <w:b/>
          <w:i w:val="false"/>
          <w:color w:val="000000"/>
        </w:rPr>
        <w:t>
(микрокредитные) организации или уполномоченную региональную</w:t>
      </w:r>
      <w:r>
        <w:br/>
      </w:r>
      <w:r>
        <w:rPr>
          <w:rFonts w:ascii="Times New Roman"/>
          <w:b/>
          <w:i w:val="false"/>
          <w:color w:val="000000"/>
        </w:rPr>
        <w:t xml:space="preserve">
организацию, имеющую статус финансового агентства </w:t>
      </w:r>
    </w:p>
    <w:p>
      <w:pPr>
        <w:spacing w:after="0"/>
        <w:ind w:left="0"/>
        <w:jc w:val="both"/>
      </w:pPr>
      <w:r>
        <w:rPr>
          <w:rFonts w:ascii="Times New Roman"/>
          <w:b w:val="false"/>
          <w:i w:val="false"/>
          <w:color w:val="000000"/>
          <w:sz w:val="28"/>
        </w:rPr>
        <w:t>      34. При получении микрокредита через уполномоченную региональную организацию, имеющую статус финансового агентства, или через отобранные на конкурсной основе микрофинансовые (микрокредитные) организации центры занятости населения рассматривают представленные заявления и документы претендентами на участие в Программе, формируют списки претендентов по видам получения государственной поддержки и перечень проектов, требующих развития ИКИ и/или приобретение сопутствующего оборудования в соответствии с:</w:t>
      </w:r>
      <w:r>
        <w:br/>
      </w:r>
      <w:r>
        <w:rPr>
          <w:rFonts w:ascii="Times New Roman"/>
          <w:b w:val="false"/>
          <w:i w:val="false"/>
          <w:color w:val="000000"/>
          <w:sz w:val="28"/>
        </w:rPr>
        <w:t xml:space="preserve">
      1) Картой развития предпринимательства (или приоритетными направлениями развития предпринимательства в регионе); </w:t>
      </w:r>
      <w:r>
        <w:br/>
      </w:r>
      <w:r>
        <w:rPr>
          <w:rFonts w:ascii="Times New Roman"/>
          <w:b w:val="false"/>
          <w:i w:val="false"/>
          <w:color w:val="000000"/>
          <w:sz w:val="28"/>
        </w:rPr>
        <w:t xml:space="preserve">
      2) Мастер-планом развития опорного сельского населенного пункта и направляют: </w:t>
      </w:r>
      <w:r>
        <w:br/>
      </w:r>
      <w:r>
        <w:rPr>
          <w:rFonts w:ascii="Times New Roman"/>
          <w:b w:val="false"/>
          <w:i w:val="false"/>
          <w:color w:val="000000"/>
          <w:sz w:val="28"/>
        </w:rPr>
        <w:t>
      уполномоченному органу района (города) по развитию предпринимательства;</w:t>
      </w:r>
      <w:r>
        <w:br/>
      </w:r>
      <w:r>
        <w:rPr>
          <w:rFonts w:ascii="Times New Roman"/>
          <w:b w:val="false"/>
          <w:i w:val="false"/>
          <w:color w:val="000000"/>
          <w:sz w:val="28"/>
        </w:rPr>
        <w:t>
      акиму сельского округа, поселка по месту реализации предполагаемого проекта;</w:t>
      </w:r>
      <w:r>
        <w:br/>
      </w:r>
      <w:r>
        <w:rPr>
          <w:rFonts w:ascii="Times New Roman"/>
          <w:b w:val="false"/>
          <w:i w:val="false"/>
          <w:color w:val="000000"/>
          <w:sz w:val="28"/>
        </w:rPr>
        <w:t>
      отобранным на конкурсной основе микрофинансовым (микрокредитным) организациям или уполномоченной региональной организации, имеющей статус финансового агентства;</w:t>
      </w:r>
      <w:r>
        <w:br/>
      </w:r>
      <w:r>
        <w:rPr>
          <w:rFonts w:ascii="Times New Roman"/>
          <w:b w:val="false"/>
          <w:i w:val="false"/>
          <w:color w:val="000000"/>
          <w:sz w:val="28"/>
        </w:rPr>
        <w:t xml:space="preserve">
      уполномоченному органу (района) по развитию и обустройству инженерно-коммуникационной инфраструктуры в случае потребности развития ИКИ и/или приобретения сопутствующего оборудования заявленной претендентом. </w:t>
      </w:r>
      <w:r>
        <w:br/>
      </w:r>
      <w:r>
        <w:rPr>
          <w:rFonts w:ascii="Times New Roman"/>
          <w:b w:val="false"/>
          <w:i w:val="false"/>
          <w:color w:val="000000"/>
          <w:sz w:val="28"/>
        </w:rPr>
        <w:t xml:space="preserve">
      35. Уполномоченные органы, аким сельского округа, поселка и организаций в течение десяти рабочих дней со дня получения запроса направляют в Центр занятости населения: </w:t>
      </w:r>
      <w:r>
        <w:br/>
      </w:r>
      <w:r>
        <w:rPr>
          <w:rFonts w:ascii="Times New Roman"/>
          <w:b w:val="false"/>
          <w:i w:val="false"/>
          <w:color w:val="000000"/>
          <w:sz w:val="28"/>
        </w:rPr>
        <w:t>
      1) заключение о соответствии предлагаемого проекта Мастер-плану развития опорного сельского населенного пункта, Карте развития предпринимательства (или приоритетным направлениям развития предпринимательства в регионе) (уполномоченный орган района (города) по развитию предпринимательства);</w:t>
      </w:r>
      <w:r>
        <w:br/>
      </w:r>
      <w:r>
        <w:rPr>
          <w:rFonts w:ascii="Times New Roman"/>
          <w:b w:val="false"/>
          <w:i w:val="false"/>
          <w:color w:val="000000"/>
          <w:sz w:val="28"/>
        </w:rPr>
        <w:t>
      2) согласование целесообразности реализации проекта либо обоснованный отказ (аким сельского округа, поселка);</w:t>
      </w:r>
      <w:r>
        <w:br/>
      </w:r>
      <w:r>
        <w:rPr>
          <w:rFonts w:ascii="Times New Roman"/>
          <w:b w:val="false"/>
          <w:i w:val="false"/>
          <w:color w:val="000000"/>
          <w:sz w:val="28"/>
        </w:rPr>
        <w:t>
      3) заключение о возможности микрокредитования претендентов на участие в данном направлении Программы (отобранные на конкурсной основе микрофинансовые (микрокредитные) организации, уполномоченная региональная организация, имеющая статус финансового агентства);</w:t>
      </w:r>
      <w:r>
        <w:br/>
      </w:r>
      <w:r>
        <w:rPr>
          <w:rFonts w:ascii="Times New Roman"/>
          <w:b w:val="false"/>
          <w:i w:val="false"/>
          <w:color w:val="000000"/>
          <w:sz w:val="28"/>
        </w:rPr>
        <w:t>
      4) заключение о возможности развития ИКИ и/или приобретения сопутствующего оборудования (уполномоченный орган (района) по развитию и обустройству инженерно-коммуникационной инфраструктуры).</w:t>
      </w:r>
      <w:r>
        <w:br/>
      </w:r>
      <w:r>
        <w:rPr>
          <w:rFonts w:ascii="Times New Roman"/>
          <w:b w:val="false"/>
          <w:i w:val="false"/>
          <w:color w:val="000000"/>
          <w:sz w:val="28"/>
        </w:rPr>
        <w:t>
      36. Центр занятости населения в течение пяти рабочих дней после получения вышеуказанных документов принимает решение о включении в состав потенциальных участников данного направления Программы либо отказе и в течение трех рабочих дней со дня принятия решения письменно уведомляет об этом заявителя.</w:t>
      </w:r>
      <w:r>
        <w:br/>
      </w:r>
      <w:r>
        <w:rPr>
          <w:rFonts w:ascii="Times New Roman"/>
          <w:b w:val="false"/>
          <w:i w:val="false"/>
          <w:color w:val="000000"/>
          <w:sz w:val="28"/>
        </w:rPr>
        <w:t>
      37. Центры занятости населения с лицами, включенными в состав участников данного направления Программы, заключают социальные контракты по форме согласно приложению 4 к настоящим Правилам.</w:t>
      </w:r>
      <w:r>
        <w:br/>
      </w:r>
      <w:r>
        <w:rPr>
          <w:rFonts w:ascii="Times New Roman"/>
          <w:b w:val="false"/>
          <w:i w:val="false"/>
          <w:color w:val="000000"/>
          <w:sz w:val="28"/>
        </w:rPr>
        <w:t>
      38. Центры занятости населения направляют участников Программы в организацию по обучению основам предпринимательства со сроком до одного месяца, где обеспечивается их бесплатное обучение основам предпринимательства с содействием в подготовке бизнес-плана.</w:t>
      </w:r>
      <w:r>
        <w:br/>
      </w:r>
      <w:r>
        <w:rPr>
          <w:rFonts w:ascii="Times New Roman"/>
          <w:b w:val="false"/>
          <w:i w:val="false"/>
          <w:color w:val="000000"/>
          <w:sz w:val="28"/>
        </w:rPr>
        <w:t>
      График проведения обучения согласовывается с центрами занятости населения.</w:t>
      </w:r>
      <w:r>
        <w:br/>
      </w:r>
      <w:r>
        <w:rPr>
          <w:rFonts w:ascii="Times New Roman"/>
          <w:b w:val="false"/>
          <w:i w:val="false"/>
          <w:color w:val="000000"/>
          <w:sz w:val="28"/>
        </w:rPr>
        <w:t>
      Организация по обучению основам предпринимательства предоставляет заключение обосновывающее экономическую и финансовую состоятельность бизнес-плана проекта участника Программы.</w:t>
      </w:r>
      <w:r>
        <w:br/>
      </w:r>
      <w:r>
        <w:rPr>
          <w:rFonts w:ascii="Times New Roman"/>
          <w:b w:val="false"/>
          <w:i w:val="false"/>
          <w:color w:val="000000"/>
          <w:sz w:val="28"/>
        </w:rPr>
        <w:t>
      В случае нахождения организации по обучению основам предпринимательства в населенных пунктах за пределами мест постоянного проживания, участнику Программы предоставляется материальная помощь.</w:t>
      </w:r>
      <w:r>
        <w:br/>
      </w:r>
      <w:r>
        <w:rPr>
          <w:rFonts w:ascii="Times New Roman"/>
          <w:b w:val="false"/>
          <w:i w:val="false"/>
          <w:color w:val="000000"/>
          <w:sz w:val="28"/>
        </w:rPr>
        <w:t xml:space="preserve">
      39. Выплата материальной помощи на обучение осуществляется уполномоченными органами по вопросам занятости населения на основании подтверждающих документов о прохождении курсов обучения основам предпринимательства. </w:t>
      </w:r>
      <w:r>
        <w:br/>
      </w:r>
      <w:r>
        <w:rPr>
          <w:rFonts w:ascii="Times New Roman"/>
          <w:b w:val="false"/>
          <w:i w:val="false"/>
          <w:color w:val="000000"/>
          <w:sz w:val="28"/>
        </w:rPr>
        <w:t>
      40. Без обучения основам предпринимательства на получение микрокредитов могут претендовать лица, ранее прошедшие обучение основам предпринимательства, лица, расширяющие действующий бизнес, а также лица, имеющие соответствующие документы, подтверждающие прохождение курсов обучения основам предпринимательства, но не ранее трех лет.</w:t>
      </w:r>
      <w:r>
        <w:br/>
      </w:r>
      <w:r>
        <w:rPr>
          <w:rFonts w:ascii="Times New Roman"/>
          <w:b w:val="false"/>
          <w:i w:val="false"/>
          <w:color w:val="000000"/>
          <w:sz w:val="28"/>
        </w:rPr>
        <w:t>
      41. Участник Программы обращается с заявкой на получение микрокредита в ранее отобранную по результатам конкурса микрофинансовую (микрокредитную) организацию либо уполномоченную региональную организацию со статусом финансового агентства за получением микрокредита.</w:t>
      </w:r>
      <w:r>
        <w:br/>
      </w:r>
      <w:r>
        <w:rPr>
          <w:rFonts w:ascii="Times New Roman"/>
          <w:b w:val="false"/>
          <w:i w:val="false"/>
          <w:color w:val="000000"/>
          <w:sz w:val="28"/>
        </w:rPr>
        <w:t>
      42. Микрофинансовая (микрокредитная) организация либо уполномоченная региональная организация, имеющая статус финансового агентства, в течение пяти рабочих дней проводят оценку проекта и принимают решение о возможности (или невозможности) микрокредитования участника Программы и направляют заключение в центры занятости населения.</w:t>
      </w:r>
      <w:r>
        <w:br/>
      </w:r>
      <w:r>
        <w:rPr>
          <w:rFonts w:ascii="Times New Roman"/>
          <w:b w:val="false"/>
          <w:i w:val="false"/>
          <w:color w:val="000000"/>
          <w:sz w:val="28"/>
        </w:rPr>
        <w:t>
      43. При рассмотрении проектов участников Программы уполномоченная региональная организация, имеющая статус финансового агентства либо кредитная организация:</w:t>
      </w:r>
      <w:r>
        <w:br/>
      </w:r>
      <w:r>
        <w:rPr>
          <w:rFonts w:ascii="Times New Roman"/>
          <w:b w:val="false"/>
          <w:i w:val="false"/>
          <w:color w:val="000000"/>
          <w:sz w:val="28"/>
        </w:rPr>
        <w:t>
      1) осуществляет оценку бизнес-плана заявителей на организацию или расширение собственного дела;</w:t>
      </w:r>
      <w:r>
        <w:br/>
      </w:r>
      <w:r>
        <w:rPr>
          <w:rFonts w:ascii="Times New Roman"/>
          <w:b w:val="false"/>
          <w:i w:val="false"/>
          <w:color w:val="000000"/>
          <w:sz w:val="28"/>
        </w:rPr>
        <w:t>
      2) проводит индивидуальное собеседование с участниками Программы и при необходимости проводит дополнительное обследование доходов и ресурсов заявителя для определения платежеспособности и/или наличия залогового обеспечения.</w:t>
      </w:r>
      <w:r>
        <w:br/>
      </w:r>
      <w:r>
        <w:rPr>
          <w:rFonts w:ascii="Times New Roman"/>
          <w:b w:val="false"/>
          <w:i w:val="false"/>
          <w:color w:val="000000"/>
          <w:sz w:val="28"/>
        </w:rPr>
        <w:t xml:space="preserve">
      44. В случае принятия положительного решения, заключение уполномоченной региональной организации, имеющей статус финансового агентства или кредитной организации, в течение пяти рабочих дней направляется в центры занятости населения. </w:t>
      </w:r>
      <w:r>
        <w:br/>
      </w:r>
      <w:r>
        <w:rPr>
          <w:rFonts w:ascii="Times New Roman"/>
          <w:b w:val="false"/>
          <w:i w:val="false"/>
          <w:color w:val="000000"/>
          <w:sz w:val="28"/>
        </w:rPr>
        <w:t>
      45. В случае отрицательного решения, уполномоченная региональная организация, имеющая статус финансового агентства или кредитной организации, информирует об этом заявителя с указанием причин отказа, возвращает заявителю пакет документов и уведомляет центры занятости населения.</w:t>
      </w:r>
      <w:r>
        <w:br/>
      </w:r>
      <w:r>
        <w:rPr>
          <w:rFonts w:ascii="Times New Roman"/>
          <w:b w:val="false"/>
          <w:i w:val="false"/>
          <w:color w:val="000000"/>
          <w:sz w:val="28"/>
        </w:rPr>
        <w:t>
      46. Информация о заключении договора и выделении либо об отказе в выделении микрокредита направляется уполномоченной региональной организацией, имеющей статус финансового агентства или кредитной организации, в центры занятости населения в течение пяти рабочих дней со дня заключения договора.</w:t>
      </w:r>
      <w:r>
        <w:br/>
      </w:r>
      <w:r>
        <w:rPr>
          <w:rFonts w:ascii="Times New Roman"/>
          <w:b w:val="false"/>
          <w:i w:val="false"/>
          <w:color w:val="000000"/>
          <w:sz w:val="28"/>
        </w:rPr>
        <w:t>
      47. Центры занятости населения после принятия микрофинансовой (микрокредитной) организацией либо уполномоченной региональной организацией, имеющей статус финансового агентства, решения в течение пяти рабочих дней вносят соответствующие изменения в ранее заключенные социальные контракты.</w:t>
      </w:r>
      <w:r>
        <w:br/>
      </w:r>
      <w:r>
        <w:rPr>
          <w:rFonts w:ascii="Times New Roman"/>
          <w:b w:val="false"/>
          <w:i w:val="false"/>
          <w:color w:val="000000"/>
          <w:sz w:val="28"/>
        </w:rPr>
        <w:t>
      48. После получения микрокредита изменение целевого назначения микрокредита допускается по согласованию с уполномоченной региональной комиссией, в рамках определенных приоритетных направлений развития предпринимательства на селе в разрезе отраслей экономики или Карты развития предпринимательства.</w:t>
      </w:r>
      <w:r>
        <w:br/>
      </w:r>
      <w:r>
        <w:rPr>
          <w:rFonts w:ascii="Times New Roman"/>
          <w:b w:val="false"/>
          <w:i w:val="false"/>
          <w:color w:val="000000"/>
          <w:sz w:val="28"/>
        </w:rPr>
        <w:t>
      49. Участник Программы после получения положительного заключения на микрокредитование в течение пяти рабочих дней вправе заключить с организацией по оказанию сервисных услуг договор на предоставление дополнительных услуг по сопровождению проекта (маркетинговые, юридические, бухгалтерские и другие виды услуг) сроком до одного года.</w:t>
      </w:r>
      <w:r>
        <w:br/>
      </w:r>
      <w:r>
        <w:rPr>
          <w:rFonts w:ascii="Times New Roman"/>
          <w:b w:val="false"/>
          <w:i w:val="false"/>
          <w:color w:val="000000"/>
          <w:sz w:val="28"/>
        </w:rPr>
        <w:t>
      50. Участники Программы, получившие микрокредит для развития предпринимательства, должны пройти регистрацию в налоговых органах в соответствии с налоговым законодательством.</w:t>
      </w:r>
    </w:p>
    <w:p>
      <w:pPr>
        <w:spacing w:after="0"/>
        <w:ind w:left="0"/>
        <w:jc w:val="left"/>
      </w:pPr>
      <w:r>
        <w:rPr>
          <w:rFonts w:ascii="Times New Roman"/>
          <w:b/>
          <w:i w:val="false"/>
          <w:color w:val="000000"/>
        </w:rPr>
        <w:t xml:space="preserve"> Условия получения микрокредита через кредитные товарищества </w:t>
      </w:r>
    </w:p>
    <w:p>
      <w:pPr>
        <w:spacing w:after="0"/>
        <w:ind w:left="0"/>
        <w:jc w:val="both"/>
      </w:pPr>
      <w:r>
        <w:rPr>
          <w:rFonts w:ascii="Times New Roman"/>
          <w:b w:val="false"/>
          <w:i w:val="false"/>
          <w:color w:val="000000"/>
          <w:sz w:val="28"/>
        </w:rPr>
        <w:t xml:space="preserve">      51. В случае, если претендент намерен получить микрокредит через кредитное товарищество, он может присоединиться к действующему кредитному товариществу или создать новое кредитное товарищество, которые будут участвовать в конкурсе по отбору кредитных товариществ, проводимому уполномоченной региональной организацией в соответствии с Правилами кредитования. </w:t>
      </w:r>
      <w:r>
        <w:br/>
      </w:r>
      <w:r>
        <w:rPr>
          <w:rFonts w:ascii="Times New Roman"/>
          <w:b w:val="false"/>
          <w:i w:val="false"/>
          <w:color w:val="000000"/>
          <w:sz w:val="28"/>
        </w:rPr>
        <w:t>
      52. Центр занятости населения после получения заявления и документов от члена кредитного товарищества принимает решение о включении в состав участников второго направления Программы либо отказе и в течение трех рабочих дней со дня принятия решения письменно уведомляет их об этом.</w:t>
      </w:r>
      <w:r>
        <w:br/>
      </w:r>
      <w:r>
        <w:rPr>
          <w:rFonts w:ascii="Times New Roman"/>
          <w:b w:val="false"/>
          <w:i w:val="false"/>
          <w:color w:val="000000"/>
          <w:sz w:val="28"/>
        </w:rPr>
        <w:t>
      53. Центры занятости направляют участника Программы в организацию по обучению основам предпринимательства и оказанию сервисных услуг для получения услуг, предусмотренных пунктом 65 настоящих Правил.</w:t>
      </w:r>
    </w:p>
    <w:p>
      <w:pPr>
        <w:spacing w:after="0"/>
        <w:ind w:left="0"/>
        <w:jc w:val="left"/>
      </w:pPr>
      <w:r>
        <w:rPr>
          <w:rFonts w:ascii="Times New Roman"/>
          <w:b/>
          <w:i w:val="false"/>
          <w:color w:val="000000"/>
        </w:rPr>
        <w:t xml:space="preserve"> Условия субсидирования ставки вознаграждения и предоставления</w:t>
      </w:r>
      <w:r>
        <w:br/>
      </w:r>
      <w:r>
        <w:rPr>
          <w:rFonts w:ascii="Times New Roman"/>
          <w:b/>
          <w:i w:val="false"/>
          <w:color w:val="000000"/>
        </w:rPr>
        <w:t>
членам сельского потребительского</w:t>
      </w:r>
      <w:r>
        <w:br/>
      </w:r>
      <w:r>
        <w:rPr>
          <w:rFonts w:ascii="Times New Roman"/>
          <w:b/>
          <w:i w:val="false"/>
          <w:color w:val="000000"/>
        </w:rPr>
        <w:t xml:space="preserve">
кооператива займа в товарном выражении </w:t>
      </w:r>
    </w:p>
    <w:p>
      <w:pPr>
        <w:spacing w:after="0"/>
        <w:ind w:left="0"/>
        <w:jc w:val="both"/>
      </w:pPr>
      <w:r>
        <w:rPr>
          <w:rFonts w:ascii="Times New Roman"/>
          <w:b w:val="false"/>
          <w:i w:val="false"/>
          <w:color w:val="000000"/>
          <w:sz w:val="28"/>
        </w:rPr>
        <w:t xml:space="preserve">      54. Субсидирование ставки вознаграждения будет осуществляться по новым кредитам/лизинговым сделкам претендентов, полученным/заключенным с 1 июня 2013 года и реализующим проекты в рамках Мастер-плана развития опорных сельских населенных пунктов, при котором сумма кредита/лизинга не превышает пять миллионов тенге и обеспечивается путем создания не менее десяти процентов новых постоянных рабочих мест по отношению к действующим. </w:t>
      </w:r>
      <w:r>
        <w:br/>
      </w:r>
      <w:r>
        <w:rPr>
          <w:rFonts w:ascii="Times New Roman"/>
          <w:b w:val="false"/>
          <w:i w:val="false"/>
          <w:color w:val="000000"/>
          <w:sz w:val="28"/>
        </w:rPr>
        <w:t>
      55. Претендент на субсидирование ставки вознаграждения обращается в центр занятости населения с заявлением о ходатайстве и приложением подтверждающих документов о получении кредита, заключении договора лизинговой сделки с банками или иными финансовыми институтами.</w:t>
      </w:r>
      <w:r>
        <w:br/>
      </w:r>
      <w:r>
        <w:rPr>
          <w:rFonts w:ascii="Times New Roman"/>
          <w:b w:val="false"/>
          <w:i w:val="false"/>
          <w:color w:val="000000"/>
          <w:sz w:val="28"/>
        </w:rPr>
        <w:t>
      56. Центр занятости населения после получения заявления о ходатайстве на субсидирование ставки вознаграждения от претендента осуществляет:</w:t>
      </w:r>
      <w:r>
        <w:br/>
      </w:r>
      <w:r>
        <w:rPr>
          <w:rFonts w:ascii="Times New Roman"/>
          <w:b w:val="false"/>
          <w:i w:val="false"/>
          <w:color w:val="000000"/>
          <w:sz w:val="28"/>
        </w:rPr>
        <w:t>
      1) проверку полноты представленных совместно с заявлением документов и соответствие с проектами утвержденных Мастер-планом развития опорного сельского населенного пункта;</w:t>
      </w:r>
      <w:r>
        <w:br/>
      </w:r>
      <w:r>
        <w:rPr>
          <w:rFonts w:ascii="Times New Roman"/>
          <w:b w:val="false"/>
          <w:i w:val="false"/>
          <w:color w:val="000000"/>
          <w:sz w:val="28"/>
        </w:rPr>
        <w:t>
      2) в случае соответствия представленных документов готовит список претендентов для рассмотрения в районную (городскую) комиссию;</w:t>
      </w:r>
      <w:r>
        <w:br/>
      </w:r>
      <w:r>
        <w:rPr>
          <w:rFonts w:ascii="Times New Roman"/>
          <w:b w:val="false"/>
          <w:i w:val="false"/>
          <w:color w:val="000000"/>
          <w:sz w:val="28"/>
        </w:rPr>
        <w:t>
      3) в случаях представления неполного пакета документов либо несоответствия проектов Мастер-плану развития опорного сельского населенного пункта, возвращает претенденту представленные документы.</w:t>
      </w:r>
      <w:r>
        <w:br/>
      </w:r>
      <w:r>
        <w:rPr>
          <w:rFonts w:ascii="Times New Roman"/>
          <w:b w:val="false"/>
          <w:i w:val="false"/>
          <w:color w:val="000000"/>
          <w:sz w:val="28"/>
        </w:rPr>
        <w:t>
      57. Центр занятости населения в течение десяти рабочих дней направляет список претендентов и проектов для рассмотрения районной (городской) комиссии с приложением необходимого пакета документов.</w:t>
      </w:r>
      <w:r>
        <w:br/>
      </w:r>
      <w:r>
        <w:rPr>
          <w:rFonts w:ascii="Times New Roman"/>
          <w:b w:val="false"/>
          <w:i w:val="false"/>
          <w:color w:val="000000"/>
          <w:sz w:val="28"/>
        </w:rPr>
        <w:t xml:space="preserve">
      58. Районная (городская) комиссия формирует списки претендентов, проверяет на соответствие требованиям Программы и в течение пяти рабочих дней со дня поступления документов направляет в региональную комиссию. </w:t>
      </w:r>
      <w:r>
        <w:br/>
      </w:r>
      <w:r>
        <w:rPr>
          <w:rFonts w:ascii="Times New Roman"/>
          <w:b w:val="false"/>
          <w:i w:val="false"/>
          <w:color w:val="000000"/>
          <w:sz w:val="28"/>
        </w:rPr>
        <w:t xml:space="preserve">
      59. По результатам обсуждения региональная комиссия принимает решение о ходатайстве претендентов, которое оформляется протоколом в течение двух рабочих дней с даты проведения заседания региональной комиссии. </w:t>
      </w:r>
      <w:r>
        <w:br/>
      </w:r>
      <w:r>
        <w:rPr>
          <w:rFonts w:ascii="Times New Roman"/>
          <w:b w:val="false"/>
          <w:i w:val="false"/>
          <w:color w:val="000000"/>
          <w:sz w:val="28"/>
        </w:rPr>
        <w:t>
      60. Региональная комиссия в течение трех рабочих дней со дня подписания протокола направляет перечень одобренных проектов с ходатайством для принятия решения о субсидировании в региональный координационный совет по реализации </w:t>
      </w:r>
      <w:r>
        <w:rPr>
          <w:rFonts w:ascii="Times New Roman"/>
          <w:b w:val="false"/>
          <w:i w:val="false"/>
          <w:color w:val="000000"/>
          <w:sz w:val="28"/>
        </w:rPr>
        <w:t>Дорожной карты бизнеса 2020</w:t>
      </w:r>
      <w:r>
        <w:rPr>
          <w:rFonts w:ascii="Times New Roman"/>
          <w:b w:val="false"/>
          <w:i w:val="false"/>
          <w:color w:val="000000"/>
          <w:sz w:val="28"/>
        </w:rPr>
        <w:t xml:space="preserve">. </w:t>
      </w:r>
      <w:r>
        <w:br/>
      </w:r>
      <w:r>
        <w:rPr>
          <w:rFonts w:ascii="Times New Roman"/>
          <w:b w:val="false"/>
          <w:i w:val="false"/>
          <w:color w:val="000000"/>
          <w:sz w:val="28"/>
        </w:rPr>
        <w:t>
      61. С претендентами, получившими положительное решение о субсидировании ставки вознаграждения, заключается социальный контракт, предусматривающий обязательства по созданию не менее десяти процентов новых постоянных рабочих мест по отношению к действующим.</w:t>
      </w:r>
      <w:r>
        <w:br/>
      </w:r>
      <w:r>
        <w:rPr>
          <w:rFonts w:ascii="Times New Roman"/>
          <w:b w:val="false"/>
          <w:i w:val="false"/>
          <w:color w:val="000000"/>
          <w:sz w:val="28"/>
        </w:rPr>
        <w:t>
      62. Механизм, порядок условия и источники финансирования субсидирования ставки вознаграждения по кредитам/микрокредитам/лизинговым сделкам банков второго уровня и иных финансовых институтов лиц, проживающих в опорных сельских населенных пунктах, а также предоставления грантов лицам, объединившимся в сельские потребительские кооперативы, осуществляются по принципам и механизмам Дорожной карты бизнеса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апреля 2010 года № 301.</w:t>
      </w:r>
      <w:r>
        <w:br/>
      </w:r>
      <w:r>
        <w:rPr>
          <w:rFonts w:ascii="Times New Roman"/>
          <w:b w:val="false"/>
          <w:i w:val="false"/>
          <w:color w:val="000000"/>
          <w:sz w:val="28"/>
        </w:rPr>
        <w:t>
      63. Займы лицам, объединившимся в сельские потребительские кооперативы в рамках Программы, предоставляются в товарном выражении за счет средств на условиях, в порядке и механизме, установленных региональной организацией, имеющей статус финансового агентства.</w:t>
      </w:r>
    </w:p>
    <w:p>
      <w:pPr>
        <w:spacing w:after="0"/>
        <w:ind w:left="0"/>
        <w:jc w:val="left"/>
      </w:pPr>
      <w:r>
        <w:rPr>
          <w:rFonts w:ascii="Times New Roman"/>
          <w:b/>
          <w:i w:val="false"/>
          <w:color w:val="000000"/>
        </w:rPr>
        <w:t xml:space="preserve"> 3. Обучение основам предпринимательства и предоставление</w:t>
      </w:r>
      <w:r>
        <w:br/>
      </w:r>
      <w:r>
        <w:rPr>
          <w:rFonts w:ascii="Times New Roman"/>
          <w:b/>
          <w:i w:val="false"/>
          <w:color w:val="000000"/>
        </w:rPr>
        <w:t xml:space="preserve">
консультативных услуг </w:t>
      </w:r>
    </w:p>
    <w:p>
      <w:pPr>
        <w:spacing w:after="0"/>
        <w:ind w:left="0"/>
        <w:jc w:val="both"/>
      </w:pPr>
      <w:r>
        <w:rPr>
          <w:rFonts w:ascii="Times New Roman"/>
          <w:b w:val="false"/>
          <w:i w:val="false"/>
          <w:color w:val="000000"/>
          <w:sz w:val="28"/>
        </w:rPr>
        <w:t xml:space="preserve">      64. Бесплатное обучение основам предпринимательства предусматривает: </w:t>
      </w:r>
      <w:r>
        <w:br/>
      </w:r>
      <w:r>
        <w:rPr>
          <w:rFonts w:ascii="Times New Roman"/>
          <w:b w:val="false"/>
          <w:i w:val="false"/>
          <w:color w:val="000000"/>
          <w:sz w:val="28"/>
        </w:rPr>
        <w:t xml:space="preserve">
      1) содействие в подготовке бизнес-плана сроком до одного месяца; </w:t>
      </w:r>
      <w:r>
        <w:br/>
      </w:r>
      <w:r>
        <w:rPr>
          <w:rFonts w:ascii="Times New Roman"/>
          <w:b w:val="false"/>
          <w:i w:val="false"/>
          <w:color w:val="000000"/>
          <w:sz w:val="28"/>
        </w:rPr>
        <w:t>
      2) предоставление материальной помощи на проезд и проживание;</w:t>
      </w:r>
      <w:r>
        <w:br/>
      </w:r>
      <w:r>
        <w:rPr>
          <w:rFonts w:ascii="Times New Roman"/>
          <w:b w:val="false"/>
          <w:i w:val="false"/>
          <w:color w:val="000000"/>
          <w:sz w:val="28"/>
        </w:rPr>
        <w:t xml:space="preserve">
      3) консультационные (сервисные) услуги по сопровождению проектов. </w:t>
      </w:r>
      <w:r>
        <w:br/>
      </w:r>
      <w:r>
        <w:rPr>
          <w:rFonts w:ascii="Times New Roman"/>
          <w:b w:val="false"/>
          <w:i w:val="false"/>
          <w:color w:val="000000"/>
          <w:sz w:val="28"/>
        </w:rPr>
        <w:t>
      Материальная помощь обучающимся основам предпринимательства составляет:</w:t>
      </w:r>
      <w:r>
        <w:br/>
      </w:r>
      <w:r>
        <w:rPr>
          <w:rFonts w:ascii="Times New Roman"/>
          <w:b w:val="false"/>
          <w:i w:val="false"/>
          <w:color w:val="000000"/>
          <w:sz w:val="28"/>
        </w:rPr>
        <w:t>
      1) на проезд – в размере двух месячных расчетных показателей;</w:t>
      </w:r>
      <w:r>
        <w:br/>
      </w:r>
      <w:r>
        <w:rPr>
          <w:rFonts w:ascii="Times New Roman"/>
          <w:b w:val="false"/>
          <w:i w:val="false"/>
          <w:color w:val="000000"/>
          <w:sz w:val="28"/>
        </w:rPr>
        <w:t>
      2) на проживание – в размере десяти месячных расчетных показателей.</w:t>
      </w:r>
      <w:r>
        <w:br/>
      </w:r>
      <w:r>
        <w:rPr>
          <w:rFonts w:ascii="Times New Roman"/>
          <w:b w:val="false"/>
          <w:i w:val="false"/>
          <w:color w:val="000000"/>
          <w:sz w:val="28"/>
        </w:rPr>
        <w:t>
      65. Определение организации для проведения обучения основам предпринимательства, в том числе содействия в подготовке бизнес-плана участникам Программы осуществляется уполномоченным органом по вопросам занятости населения области в соответствии с законодательством о государственных закупках.</w:t>
      </w:r>
      <w:r>
        <w:br/>
      </w:r>
      <w:r>
        <w:rPr>
          <w:rFonts w:ascii="Times New Roman"/>
          <w:b w:val="false"/>
          <w:i w:val="false"/>
          <w:color w:val="000000"/>
          <w:sz w:val="28"/>
        </w:rPr>
        <w:t>
      Региональная комиссия согласовывает индикаторы, а также инструменты мониторинга оказания услуг, которые должны быть отражены в соответствующих договорах с организацией по обучению основам предпринимательства.</w:t>
      </w:r>
      <w:r>
        <w:br/>
      </w:r>
      <w:r>
        <w:rPr>
          <w:rFonts w:ascii="Times New Roman"/>
          <w:b w:val="false"/>
          <w:i w:val="false"/>
          <w:color w:val="000000"/>
          <w:sz w:val="28"/>
        </w:rPr>
        <w:t>
      66. Стоимость обучения основам предпринимательства приравнивается к стоимости обучения повышения квалификации в организациях образования в рамках Программы, размер которой определяется уполномоченным органом в области образования.</w:t>
      </w:r>
      <w:r>
        <w:br/>
      </w:r>
      <w:r>
        <w:rPr>
          <w:rFonts w:ascii="Times New Roman"/>
          <w:b w:val="false"/>
          <w:i w:val="false"/>
          <w:color w:val="000000"/>
          <w:sz w:val="28"/>
        </w:rPr>
        <w:t>
      67. Организации по обучению основам предпринимательства в пределах выделенных средств на обучение по желанию участников Программы представляют сервисные услуги по сопровождению проектов сроком до одного года, в том числе консультационные (бухгалтерские, юридические, маркетинговые).</w:t>
      </w:r>
      <w:r>
        <w:br/>
      </w:r>
      <w:r>
        <w:rPr>
          <w:rFonts w:ascii="Times New Roman"/>
          <w:b w:val="false"/>
          <w:i w:val="false"/>
          <w:color w:val="000000"/>
          <w:sz w:val="28"/>
        </w:rPr>
        <w:t>
      Сервисные услуги по сопровождению проекта оказываются посредством проведения консультаций:</w:t>
      </w:r>
      <w:r>
        <w:br/>
      </w:r>
      <w:r>
        <w:rPr>
          <w:rFonts w:ascii="Times New Roman"/>
          <w:b w:val="false"/>
          <w:i w:val="false"/>
          <w:color w:val="000000"/>
          <w:sz w:val="28"/>
        </w:rPr>
        <w:t>
      1) по телекоммуникационной связи и интернету в рабочее время;</w:t>
      </w:r>
      <w:r>
        <w:br/>
      </w:r>
      <w:r>
        <w:rPr>
          <w:rFonts w:ascii="Times New Roman"/>
          <w:b w:val="false"/>
          <w:i w:val="false"/>
          <w:color w:val="000000"/>
          <w:sz w:val="28"/>
        </w:rPr>
        <w:t>
      2) по местонахождению сервисной организации в рабочее время;</w:t>
      </w:r>
      <w:r>
        <w:br/>
      </w:r>
      <w:r>
        <w:rPr>
          <w:rFonts w:ascii="Times New Roman"/>
          <w:b w:val="false"/>
          <w:i w:val="false"/>
          <w:color w:val="000000"/>
          <w:sz w:val="28"/>
        </w:rPr>
        <w:t>
      3) по местожительству участника Программы не менее одного раза в два месяца.</w:t>
      </w:r>
      <w:r>
        <w:br/>
      </w:r>
      <w:r>
        <w:rPr>
          <w:rFonts w:ascii="Times New Roman"/>
          <w:b w:val="false"/>
          <w:i w:val="false"/>
          <w:color w:val="000000"/>
          <w:sz w:val="28"/>
        </w:rPr>
        <w:t>
      График оказания сервисных услуг по местожительству участника Программы согласовывается с центром занятости населения.</w:t>
      </w:r>
      <w:r>
        <w:br/>
      </w:r>
      <w:r>
        <w:rPr>
          <w:rFonts w:ascii="Times New Roman"/>
          <w:b w:val="false"/>
          <w:i w:val="false"/>
          <w:color w:val="000000"/>
          <w:sz w:val="28"/>
        </w:rPr>
        <w:t>
      Услуги организации по оказанию сервисных услуг по сопровождению проекта оплачиваются за фактический период предоставления услуг.</w:t>
      </w:r>
      <w:r>
        <w:br/>
      </w:r>
      <w:r>
        <w:rPr>
          <w:rFonts w:ascii="Times New Roman"/>
          <w:b w:val="false"/>
          <w:i w:val="false"/>
          <w:color w:val="000000"/>
          <w:sz w:val="28"/>
        </w:rPr>
        <w:t xml:space="preserve">
      68. Сервисные услуги по сопровождению проекта будет оказываться с 2014 года, за исключением Восточно-Казахстанской области, реализуемые в пилотном режиме с 2013 года. </w:t>
      </w:r>
    </w:p>
    <w:p>
      <w:pPr>
        <w:spacing w:after="0"/>
        <w:ind w:left="0"/>
        <w:jc w:val="left"/>
      </w:pPr>
      <w:r>
        <w:rPr>
          <w:rFonts w:ascii="Times New Roman"/>
          <w:b/>
          <w:i w:val="false"/>
          <w:color w:val="000000"/>
        </w:rPr>
        <w:t xml:space="preserve"> 4. Развитие инженерно-коммуникационной инфраструктуры</w:t>
      </w:r>
    </w:p>
    <w:p>
      <w:pPr>
        <w:spacing w:after="0"/>
        <w:ind w:left="0"/>
        <w:jc w:val="both"/>
      </w:pPr>
      <w:r>
        <w:rPr>
          <w:rFonts w:ascii="Times New Roman"/>
          <w:b w:val="false"/>
          <w:i w:val="false"/>
          <w:color w:val="000000"/>
          <w:sz w:val="28"/>
        </w:rPr>
        <w:t>      69. Уполномоченный орган по развитию инфраструктуры в течение десяти рабочих дней рассматривает представленный центрами занятости населения перечень заявок на развитие ИКИ и/или приобретение сопутствующего оборудования, готовит заключение о возможности (или невозможности) реализации заявленных проектов, необходимых объемах их финансирования и направляет его в центр занятости населения.</w:t>
      </w:r>
      <w:r>
        <w:br/>
      </w:r>
      <w:r>
        <w:rPr>
          <w:rFonts w:ascii="Times New Roman"/>
          <w:b w:val="false"/>
          <w:i w:val="false"/>
          <w:color w:val="000000"/>
          <w:sz w:val="28"/>
        </w:rPr>
        <w:t>
      70. После получения микрокредита участником Программы по проектам, получившим положительное заключение, между участником Программы и уполномоченным органом по развитию инфраструктуры заключается договор на развитие ИКИ и/или приобретение сопутствующего оборудования.</w:t>
      </w:r>
      <w:r>
        <w:br/>
      </w:r>
      <w:r>
        <w:rPr>
          <w:rFonts w:ascii="Times New Roman"/>
          <w:b w:val="false"/>
          <w:i w:val="false"/>
          <w:color w:val="000000"/>
          <w:sz w:val="28"/>
        </w:rPr>
        <w:t>
      71. Уполномоченный орган по развитию инфраструктуры разрабатывает технико-экономическое обоснование или проектно-сметную документацию по каждому проекту.</w:t>
      </w:r>
      <w:r>
        <w:br/>
      </w:r>
      <w:r>
        <w:rPr>
          <w:rFonts w:ascii="Times New Roman"/>
          <w:b w:val="false"/>
          <w:i w:val="false"/>
          <w:color w:val="000000"/>
          <w:sz w:val="28"/>
        </w:rPr>
        <w:t>
      Разработка проектно-сметной документации и проведение государственной экспертизы на развитие и/или сооружение недостающих объектов инженерно-коммуникационной инфраструктуры и/или приобретение сопутствующего технологического оборудования осуществляются за счет трансфертов из республиканского бюджета.</w:t>
      </w:r>
      <w:r>
        <w:br/>
      </w:r>
      <w:r>
        <w:rPr>
          <w:rFonts w:ascii="Times New Roman"/>
          <w:b w:val="false"/>
          <w:i w:val="false"/>
          <w:color w:val="000000"/>
          <w:sz w:val="28"/>
        </w:rPr>
        <w:t xml:space="preserve">
      Расходы на разработку технико-экономического обоснования и/или проектно-сметной документации, прохождение государственной экспертизы, ведение авторского и технического надзора учитываются отдельно от затрат на развитие ИКИ. </w:t>
      </w:r>
      <w:r>
        <w:br/>
      </w:r>
      <w:r>
        <w:rPr>
          <w:rFonts w:ascii="Times New Roman"/>
          <w:b w:val="false"/>
          <w:i w:val="false"/>
          <w:color w:val="000000"/>
          <w:sz w:val="28"/>
        </w:rPr>
        <w:t xml:space="preserve">
      Расходы на развитие и/или сооружение недостающих объектов инженерно-коммуникационной инфраструктуры и/или приобретение сопутствующего технологического оборудования для инженерно-коммуникационной инфраструктуры, разработки проектно-сметной документации и проведение государственной экспертизы, составление локальной сметы предусматриваются в размере десяти процентов от общей суммы выделенных средств региону на микрокредитование. </w:t>
      </w:r>
      <w:r>
        <w:br/>
      </w:r>
      <w:r>
        <w:rPr>
          <w:rFonts w:ascii="Times New Roman"/>
          <w:b w:val="false"/>
          <w:i w:val="false"/>
          <w:color w:val="000000"/>
          <w:sz w:val="28"/>
        </w:rPr>
        <w:t>
      72. Стоимость строительства или реконструкции объектов инфраструктуры и приобретаемого сопутствующего технологического оборудования для инженерно-коммуникационной инфраструктуры, в том числе развития отгонного животноводства, определяется без учета стоимости разработки проектно-сметной документации и стоимости проведения государственной экспертизы и не должна превышать трех млн. тенге на одного участника Программы, независимо от суммы выдаваемого микрокредита.</w:t>
      </w:r>
      <w:r>
        <w:br/>
      </w:r>
      <w:r>
        <w:rPr>
          <w:rFonts w:ascii="Times New Roman"/>
          <w:b w:val="false"/>
          <w:i w:val="false"/>
          <w:color w:val="000000"/>
          <w:sz w:val="28"/>
        </w:rPr>
        <w:t xml:space="preserve">
      Для отгонного животноводства выбор на развитие и/или сооружение недостающих объектов инженерно-коммуникационной инфраструктуры и/или приобретение сопутствующего технологического оборудования для инженерно-коммуникационной инфраструктуры определяется исходя из экономической целесообразности. </w:t>
      </w:r>
      <w:r>
        <w:br/>
      </w:r>
      <w:r>
        <w:rPr>
          <w:rFonts w:ascii="Times New Roman"/>
          <w:b w:val="false"/>
          <w:i w:val="false"/>
          <w:color w:val="000000"/>
          <w:sz w:val="28"/>
        </w:rPr>
        <w:t xml:space="preserve">
      73. Подведенная инженерная инфраструктура передается на баланс коммунальной собственности местных исполнительных органов. </w:t>
      </w:r>
      <w:r>
        <w:br/>
      </w:r>
      <w:r>
        <w:rPr>
          <w:rFonts w:ascii="Times New Roman"/>
          <w:b w:val="false"/>
          <w:i w:val="false"/>
          <w:color w:val="000000"/>
          <w:sz w:val="28"/>
        </w:rPr>
        <w:t xml:space="preserve">
      Приобретаемое сопутствующее технологическое оборудование для инженерно-коммуникационной инфраструктуры, в том числе развития отгонного животноводства через акты приема-передачи, передается в собственность участнику Программы. При этом в течение срока возврата микрокредита участник Программы обеспечивает и подтверждает целевое использование сопутствующего технологического оборудования. </w:t>
      </w:r>
      <w:r>
        <w:br/>
      </w:r>
      <w:r>
        <w:rPr>
          <w:rFonts w:ascii="Times New Roman"/>
          <w:b w:val="false"/>
          <w:i w:val="false"/>
          <w:color w:val="000000"/>
          <w:sz w:val="28"/>
        </w:rPr>
        <w:t>
      74. Мониторинг реализации предусмотренного договором инфраструктурного проекта возлагается на уполномоченный орган по развитию инфраструктуры.</w:t>
      </w:r>
    </w:p>
    <w:p>
      <w:pPr>
        <w:spacing w:after="0"/>
        <w:ind w:left="0"/>
        <w:jc w:val="left"/>
      </w:pPr>
      <w:r>
        <w:rPr>
          <w:rFonts w:ascii="Times New Roman"/>
          <w:b/>
          <w:i w:val="false"/>
          <w:color w:val="000000"/>
        </w:rPr>
        <w:t xml:space="preserve"> 5. Финансирование мер, направленных на содействие развитию предпринимательства на селе</w:t>
      </w:r>
    </w:p>
    <w:p>
      <w:pPr>
        <w:spacing w:after="0"/>
        <w:ind w:left="0"/>
        <w:jc w:val="both"/>
      </w:pPr>
      <w:r>
        <w:rPr>
          <w:rFonts w:ascii="Times New Roman"/>
          <w:b w:val="false"/>
          <w:i w:val="false"/>
          <w:color w:val="000000"/>
          <w:sz w:val="28"/>
        </w:rPr>
        <w:t>      75. Для обеспечения финансовой дисциплины и мониторинга целевого использования бюджетных средств заключаются соглашения о результатах по целевым трансфертам:</w:t>
      </w:r>
      <w:r>
        <w:br/>
      </w:r>
      <w:r>
        <w:rPr>
          <w:rFonts w:ascii="Times New Roman"/>
          <w:b w:val="false"/>
          <w:i w:val="false"/>
          <w:color w:val="000000"/>
          <w:sz w:val="28"/>
        </w:rPr>
        <w:t>
      1) между оператором Программы и акимами областей в части микрокредитования, обучения основам предпринимательства и оказания сервисных услуг по сопровождению проекта до одного года;</w:t>
      </w:r>
      <w:r>
        <w:br/>
      </w:r>
      <w:r>
        <w:rPr>
          <w:rFonts w:ascii="Times New Roman"/>
          <w:b w:val="false"/>
          <w:i w:val="false"/>
          <w:color w:val="000000"/>
          <w:sz w:val="28"/>
        </w:rPr>
        <w:t>
      2) между центральным уполномоченным органом по вопросам регионального развития и акимами областей в части развития и/или сооружения недостающих объектов инженерно-коммуникационной инфраструктуры в целях подведения и подключения к имеющимся инженерно-коммуникационным системам и/или приобретения сопутствующего технологического оборудования для инженерно-коммуникационной инфраструктуры, в том числе развития отгонного животноводства по проектам, реализуемым в рамках Программы.</w:t>
      </w:r>
      <w:r>
        <w:br/>
      </w:r>
      <w:r>
        <w:rPr>
          <w:rFonts w:ascii="Times New Roman"/>
          <w:b w:val="false"/>
          <w:i w:val="false"/>
          <w:color w:val="000000"/>
          <w:sz w:val="28"/>
        </w:rPr>
        <w:t>
      76. Оператор Программы и центральный уполномоченный орган по вопросам регионального развития в соответствии с бюджетным законодательством производят перечисление целевых трансфертов областным бюджетам по соответствующим республиканским бюджетным программам.</w:t>
      </w:r>
      <w:r>
        <w:br/>
      </w:r>
      <w:r>
        <w:rPr>
          <w:rFonts w:ascii="Times New Roman"/>
          <w:b w:val="false"/>
          <w:i w:val="false"/>
          <w:color w:val="000000"/>
          <w:sz w:val="28"/>
        </w:rPr>
        <w:t>
      77. Целевые трансферты перечисляются в местные исполнительные органы без пообъектного распределения.</w:t>
      </w:r>
      <w:r>
        <w:br/>
      </w:r>
      <w:r>
        <w:rPr>
          <w:rFonts w:ascii="Times New Roman"/>
          <w:b w:val="false"/>
          <w:i w:val="false"/>
          <w:color w:val="000000"/>
          <w:sz w:val="28"/>
        </w:rPr>
        <w:t>
      Местные исполнительные органы областей по мере получения заявок на развитие ИКИ и/или приобретение соответствующего технологического оборудования направляют в центральный уполномоченный орган по вопросам регионального развития сводную информацию о проектах в разрезе объектов, на реализацию которых выделены средства.</w:t>
      </w:r>
      <w:r>
        <w:br/>
      </w:r>
      <w:r>
        <w:rPr>
          <w:rFonts w:ascii="Times New Roman"/>
          <w:b w:val="false"/>
          <w:i w:val="false"/>
          <w:color w:val="000000"/>
          <w:sz w:val="28"/>
        </w:rPr>
        <w:t>
      78. Для выделения средств и осуществления контроля за целевым использованием бюджетного кредита между центральным уполномоченным органом по исполнению бюджета, оператором Программы и акимами областей подписывается кредитный договор на условиях, оговоренных в настоящих Правилах.</w:t>
      </w:r>
      <w:r>
        <w:br/>
      </w:r>
      <w:r>
        <w:rPr>
          <w:rFonts w:ascii="Times New Roman"/>
          <w:b w:val="false"/>
          <w:i w:val="false"/>
          <w:color w:val="000000"/>
          <w:sz w:val="28"/>
        </w:rPr>
        <w:t>
      79. Оператор Программы в соответствии с бюджетным законодательством перечисляет бюджетные кредиты по соответствующей республиканской бюджетной программе.</w:t>
      </w:r>
      <w:r>
        <w:br/>
      </w:r>
      <w:r>
        <w:rPr>
          <w:rFonts w:ascii="Times New Roman"/>
          <w:b w:val="false"/>
          <w:i w:val="false"/>
          <w:color w:val="000000"/>
          <w:sz w:val="28"/>
        </w:rPr>
        <w:t>
      80. Акимы областей ежемесячно к 5 числу месяца, следующего за отчетным, представляют отчеты:</w:t>
      </w:r>
      <w:r>
        <w:br/>
      </w:r>
      <w:r>
        <w:rPr>
          <w:rFonts w:ascii="Times New Roman"/>
          <w:b w:val="false"/>
          <w:i w:val="false"/>
          <w:color w:val="000000"/>
          <w:sz w:val="28"/>
        </w:rPr>
        <w:t>
      1) оператору Программы – о количестве участников Программы прошедших обучение основам предпринимательства, которым оказаны сервисные услуги, получивших микрокредиты, организовавших или расширивших собственное дело, целевом использовании микрокредитов конечными заемщиками;</w:t>
      </w:r>
      <w:r>
        <w:br/>
      </w:r>
      <w:r>
        <w:rPr>
          <w:rFonts w:ascii="Times New Roman"/>
          <w:b w:val="false"/>
          <w:i w:val="false"/>
          <w:color w:val="000000"/>
          <w:sz w:val="28"/>
        </w:rPr>
        <w:t>
      2) в центральный уполномоченный орган по вопросам регионального развития – о количестве построенных и реконструированных и/или приобретенных объектов и подключенных к инженерно-коммуникационной инфраструктуре, приобретенном сопутствующем технологическом оборудовании, в том числе для развития отгонного животноводства.</w:t>
      </w:r>
      <w:r>
        <w:br/>
      </w:r>
      <w:r>
        <w:rPr>
          <w:rFonts w:ascii="Times New Roman"/>
          <w:b w:val="false"/>
          <w:i w:val="false"/>
          <w:color w:val="000000"/>
          <w:sz w:val="28"/>
        </w:rPr>
        <w:t>
      81. Уполномоченная региональная организация, имеющая статус финансового агентства, либо микрофинансовые (микрокредитные) организации или кредитные товарищества осуществляют сопровождение и контроль целевого использования выданного микрокредита и выполнение участниками Программы принятых на себя обязательств в соответствие с договором.</w:t>
      </w:r>
      <w:r>
        <w:br/>
      </w:r>
      <w:r>
        <w:rPr>
          <w:rFonts w:ascii="Times New Roman"/>
          <w:b w:val="false"/>
          <w:i w:val="false"/>
          <w:color w:val="000000"/>
          <w:sz w:val="28"/>
        </w:rPr>
        <w:t>
      Отчет о целевом использовании средств участника Программы направляется в центры занятости населения.</w:t>
      </w:r>
      <w:r>
        <w:br/>
      </w:r>
      <w:r>
        <w:rPr>
          <w:rFonts w:ascii="Times New Roman"/>
          <w:b w:val="false"/>
          <w:i w:val="false"/>
          <w:color w:val="000000"/>
          <w:sz w:val="28"/>
        </w:rPr>
        <w:t>
      Участники Программы, получившие микрокредиты, представляют кредитующим организациям подтверждающие документы о целевом использовании средств выданного ими микрокредита.</w:t>
      </w:r>
      <w:r>
        <w:br/>
      </w:r>
      <w:r>
        <w:rPr>
          <w:rFonts w:ascii="Times New Roman"/>
          <w:b w:val="false"/>
          <w:i w:val="false"/>
          <w:color w:val="000000"/>
          <w:sz w:val="28"/>
        </w:rPr>
        <w:t xml:space="preserve">
      Центры занятости населения представляют в налоговые органы районов (городов) списки участников Программы, получивших микрокредиты.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p>
      <w:pPr>
        <w:spacing w:after="0"/>
        <w:ind w:left="0"/>
        <w:jc w:val="both"/>
      </w:pPr>
      <w:r>
        <w:rPr>
          <w:rFonts w:ascii="Times New Roman"/>
          <w:b w:val="false"/>
          <w:i w:val="false"/>
          <w:color w:val="000000"/>
          <w:sz w:val="28"/>
        </w:rPr>
        <w:t>Директору центра занятости населения</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__________________________________,</w:t>
      </w:r>
      <w:r>
        <w:br/>
      </w:r>
      <w:r>
        <w:rPr>
          <w:rFonts w:ascii="Times New Roman"/>
          <w:b w:val="false"/>
          <w:i w:val="false"/>
          <w:color w:val="000000"/>
          <w:sz w:val="28"/>
        </w:rPr>
        <w:t>
проживающего по адресу:________________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включить меня в число участников по второму направлению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в рамках поддержки частной предпринимательской инициативы.</w:t>
      </w:r>
      <w:r>
        <w:br/>
      </w:r>
      <w:r>
        <w:rPr>
          <w:rFonts w:ascii="Times New Roman"/>
          <w:b w:val="false"/>
          <w:i w:val="false"/>
          <w:color w:val="000000"/>
          <w:sz w:val="28"/>
        </w:rPr>
        <w:t>
      Приложение на 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 месту жительства (адресная справка, справка сельского акима);</w:t>
      </w:r>
      <w:r>
        <w:br/>
      </w:r>
      <w:r>
        <w:rPr>
          <w:rFonts w:ascii="Times New Roman"/>
          <w:b w:val="false"/>
          <w:i w:val="false"/>
          <w:color w:val="000000"/>
          <w:sz w:val="28"/>
        </w:rPr>
        <w:t>
      копия трудовой книжки (при наличии) или иного документа, подтверждающего трудовую деятельность (для работающих лиц);</w:t>
      </w:r>
      <w:r>
        <w:br/>
      </w:r>
      <w:r>
        <w:rPr>
          <w:rFonts w:ascii="Times New Roman"/>
          <w:b w:val="false"/>
          <w:i w:val="false"/>
          <w:color w:val="000000"/>
          <w:sz w:val="28"/>
        </w:rPr>
        <w:t>
      бизнес-предложение по организации или расширению собственного дела, а также приобретению сопутствующего технологического оборудования, в том числе для развития отгонного животноводства, в случае необходимости по форме;</w:t>
      </w:r>
      <w:r>
        <w:br/>
      </w:r>
      <w:r>
        <w:rPr>
          <w:rFonts w:ascii="Times New Roman"/>
          <w:b w:val="false"/>
          <w:i w:val="false"/>
          <w:color w:val="000000"/>
          <w:sz w:val="28"/>
        </w:rPr>
        <w:t>
      заявка на развитие и/или сооружение недостающих объектов инженерно-коммуникационной инфраструктуры, и/или приобретение сопутствующего технологического оборудования для инженерно-коммуникационной инфраструктуры, в том числе развития отгонного животноводства, в случае необходимости по форме.</w:t>
      </w:r>
      <w:r>
        <w:br/>
      </w:r>
      <w:r>
        <w:rPr>
          <w:rFonts w:ascii="Times New Roman"/>
          <w:b w:val="false"/>
          <w:i w:val="false"/>
          <w:color w:val="000000"/>
          <w:sz w:val="28"/>
        </w:rPr>
        <w:t>
      Лица, планирующие расширение собственного дела, дополнительно представляют документы, подтверждающие:</w:t>
      </w:r>
      <w:r>
        <w:br/>
      </w:r>
      <w:r>
        <w:rPr>
          <w:rFonts w:ascii="Times New Roman"/>
          <w:b w:val="false"/>
          <w:i w:val="false"/>
          <w:color w:val="000000"/>
          <w:sz w:val="28"/>
        </w:rPr>
        <w:t>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длящейся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r>
        <w:br/>
      </w:r>
      <w:r>
        <w:rPr>
          <w:rFonts w:ascii="Times New Roman"/>
          <w:b w:val="false"/>
          <w:i w:val="false"/>
          <w:color w:val="000000"/>
          <w:sz w:val="28"/>
        </w:rPr>
        <w:t>
      В случае положительного решения обязуюсь подписать индивидуальный социальный контракт.</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Заявление гражданина (ки) _____________________________принято «___» ________ 20___ г., зарегистрировано под № _____________________</w:t>
      </w:r>
      <w:r>
        <w:br/>
      </w:r>
      <w:r>
        <w:rPr>
          <w:rFonts w:ascii="Times New Roman"/>
          <w:b w:val="false"/>
          <w:i w:val="false"/>
          <w:color w:val="000000"/>
          <w:sz w:val="28"/>
        </w:rPr>
        <w:t>
      Ф.И.О., должность и подпись принявшего документы: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p>
      <w:pPr>
        <w:spacing w:after="0"/>
        <w:ind w:left="0"/>
        <w:jc w:val="both"/>
      </w:pPr>
      <w:r>
        <w:rPr>
          <w:rFonts w:ascii="Times New Roman"/>
          <w:b/>
          <w:i w:val="false"/>
          <w:color w:val="000000"/>
          <w:sz w:val="28"/>
        </w:rPr>
        <w:t>                             Бизнес-предложение</w:t>
      </w:r>
    </w:p>
    <w:p>
      <w:pPr>
        <w:spacing w:after="0"/>
        <w:ind w:left="0"/>
        <w:jc w:val="both"/>
      </w:pPr>
      <w:r>
        <w:rPr>
          <w:rFonts w:ascii="Times New Roman"/>
          <w:b w:val="false"/>
          <w:i w:val="false"/>
          <w:color w:val="000000"/>
          <w:sz w:val="28"/>
        </w:rPr>
        <w:t>      1. Наименование проекта________________________________________</w:t>
      </w:r>
      <w:r>
        <w:br/>
      </w:r>
      <w:r>
        <w:rPr>
          <w:rFonts w:ascii="Times New Roman"/>
          <w:b w:val="false"/>
          <w:i w:val="false"/>
          <w:color w:val="000000"/>
          <w:sz w:val="28"/>
        </w:rPr>
        <w:t>
      2. Фамилия, имя, отчество______________________________________</w:t>
      </w:r>
      <w:r>
        <w:br/>
      </w:r>
      <w:r>
        <w:rPr>
          <w:rFonts w:ascii="Times New Roman"/>
          <w:b w:val="false"/>
          <w:i w:val="false"/>
          <w:color w:val="000000"/>
          <w:sz w:val="28"/>
        </w:rPr>
        <w:t>
      3. Квалификация (профессия, специальность) ____________________</w:t>
      </w:r>
      <w:r>
        <w:br/>
      </w:r>
      <w:r>
        <w:rPr>
          <w:rFonts w:ascii="Times New Roman"/>
          <w:b w:val="false"/>
          <w:i w:val="false"/>
          <w:color w:val="000000"/>
          <w:sz w:val="28"/>
        </w:rPr>
        <w:t>
      4. Сведения об изучении основ предпринимательства</w:t>
      </w:r>
      <w:r>
        <w:br/>
      </w:r>
      <w:r>
        <w:rPr>
          <w:rFonts w:ascii="Times New Roman"/>
          <w:b w:val="false"/>
          <w:i w:val="false"/>
          <w:color w:val="000000"/>
          <w:sz w:val="28"/>
        </w:rPr>
        <w:t>
(дата завершения, наименование организации, профиль обучения)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Описание проекта (цели, специфические черты, этапы</w:t>
      </w:r>
      <w:r>
        <w:br/>
      </w:r>
      <w:r>
        <w:rPr>
          <w:rFonts w:ascii="Times New Roman"/>
          <w:b w:val="false"/>
          <w:i w:val="false"/>
          <w:color w:val="000000"/>
          <w:sz w:val="28"/>
        </w:rPr>
        <w:t>
реализации - тактический план, как будут достигаться поставленные</w:t>
      </w:r>
      <w:r>
        <w:br/>
      </w:r>
      <w:r>
        <w:rPr>
          <w:rFonts w:ascii="Times New Roman"/>
          <w:b w:val="false"/>
          <w:i w:val="false"/>
          <w:color w:val="000000"/>
          <w:sz w:val="28"/>
        </w:rPr>
        <w:t>
цели, предполагаемые потребители услуг или произведенной продукции)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6. Предполагаемая стоимость проекта ________________ тыс. тенге</w:t>
      </w:r>
      <w:r>
        <w:br/>
      </w:r>
      <w:r>
        <w:rPr>
          <w:rFonts w:ascii="Times New Roman"/>
          <w:b w:val="false"/>
          <w:i w:val="false"/>
          <w:color w:val="000000"/>
          <w:sz w:val="28"/>
        </w:rPr>
        <w:t>
      7. Необходимая сумма кредита ______________________ тыс. тенге</w:t>
      </w:r>
      <w:r>
        <w:br/>
      </w:r>
      <w:r>
        <w:rPr>
          <w:rFonts w:ascii="Times New Roman"/>
          <w:b w:val="false"/>
          <w:i w:val="false"/>
          <w:color w:val="000000"/>
          <w:sz w:val="28"/>
        </w:rPr>
        <w:t>
      8. Планируемый срок кредита ________________________________</w:t>
      </w:r>
      <w:r>
        <w:br/>
      </w:r>
      <w:r>
        <w:rPr>
          <w:rFonts w:ascii="Times New Roman"/>
          <w:b w:val="false"/>
          <w:i w:val="false"/>
          <w:color w:val="000000"/>
          <w:sz w:val="28"/>
        </w:rPr>
        <w:t>
      9. В случае реализации проекта будет создано не менее ________</w:t>
      </w:r>
      <w:r>
        <w:br/>
      </w:r>
      <w:r>
        <w:rPr>
          <w:rFonts w:ascii="Times New Roman"/>
          <w:b w:val="false"/>
          <w:i w:val="false"/>
          <w:color w:val="000000"/>
          <w:sz w:val="28"/>
        </w:rPr>
        <w:t>
постоянных рабочих мест.</w:t>
      </w:r>
      <w:r>
        <w:br/>
      </w:r>
      <w:r>
        <w:rPr>
          <w:rFonts w:ascii="Times New Roman"/>
          <w:b w:val="false"/>
          <w:i w:val="false"/>
          <w:color w:val="000000"/>
          <w:sz w:val="28"/>
        </w:rPr>
        <w:t>
      10. Необходимость отсрочки платежей для погашения кредита</w:t>
      </w:r>
      <w:r>
        <w:br/>
      </w:r>
      <w:r>
        <w:rPr>
          <w:rFonts w:ascii="Times New Roman"/>
          <w:b w:val="false"/>
          <w:i w:val="false"/>
          <w:color w:val="000000"/>
          <w:sz w:val="28"/>
        </w:rPr>
        <w:t>
(да, нет)</w:t>
      </w:r>
      <w:r>
        <w:br/>
      </w:r>
      <w:r>
        <w:rPr>
          <w:rFonts w:ascii="Times New Roman"/>
          <w:b w:val="false"/>
          <w:i w:val="false"/>
          <w:color w:val="000000"/>
          <w:sz w:val="28"/>
        </w:rPr>
        <w:t>
      11. Описание имеющегося в наличии имущества, техники и</w:t>
      </w:r>
      <w:r>
        <w:br/>
      </w:r>
      <w:r>
        <w:rPr>
          <w:rFonts w:ascii="Times New Roman"/>
          <w:b w:val="false"/>
          <w:i w:val="false"/>
          <w:color w:val="000000"/>
          <w:sz w:val="28"/>
        </w:rPr>
        <w:t>
оборудования, необходимого для реализации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Необходимость в подведении недостающей</w:t>
      </w:r>
      <w:r>
        <w:br/>
      </w:r>
      <w:r>
        <w:rPr>
          <w:rFonts w:ascii="Times New Roman"/>
          <w:b w:val="false"/>
          <w:i w:val="false"/>
          <w:color w:val="000000"/>
          <w:sz w:val="28"/>
        </w:rPr>
        <w:t>
инженерно-коммуникационной инфраструктуры (дороги, электричество,</w:t>
      </w:r>
      <w:r>
        <w:br/>
      </w:r>
      <w:r>
        <w:rPr>
          <w:rFonts w:ascii="Times New Roman"/>
          <w:b w:val="false"/>
          <w:i w:val="false"/>
          <w:color w:val="000000"/>
          <w:sz w:val="28"/>
        </w:rPr>
        <w:t>
водоснабжение, канализация либо септик, связь и ее ориентировочная</w:t>
      </w:r>
      <w:r>
        <w:br/>
      </w:r>
      <w:r>
        <w:rPr>
          <w:rFonts w:ascii="Times New Roman"/>
          <w:b w:val="false"/>
          <w:i w:val="false"/>
          <w:color w:val="000000"/>
          <w:sz w:val="28"/>
        </w:rPr>
        <w:t>
стоимость ____________ тыс. тенге).</w:t>
      </w:r>
      <w:r>
        <w:br/>
      </w:r>
      <w:r>
        <w:rPr>
          <w:rFonts w:ascii="Times New Roman"/>
          <w:b w:val="false"/>
          <w:i w:val="false"/>
          <w:color w:val="000000"/>
          <w:sz w:val="28"/>
        </w:rPr>
        <w:t>
      13. Необходимость приобретения сопутствующего технологического оборудования, в том числе для развития отгонного животноводства ориентировочная стоимость ____ тыс. тенге.</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p>
      <w:pPr>
        <w:spacing w:after="0"/>
        <w:ind w:left="0"/>
        <w:jc w:val="left"/>
      </w:pPr>
      <w:r>
        <w:rPr>
          <w:rFonts w:ascii="Times New Roman"/>
          <w:b/>
          <w:i w:val="false"/>
          <w:color w:val="000000"/>
        </w:rPr>
        <w:t xml:space="preserve"> Заявка</w:t>
      </w:r>
      <w:r>
        <w:br/>
      </w:r>
      <w:r>
        <w:rPr>
          <w:rFonts w:ascii="Times New Roman"/>
          <w:b/>
          <w:i w:val="false"/>
          <w:color w:val="000000"/>
        </w:rPr>
        <w:t>
на развитие и/или сооружение недостающих объектов</w:t>
      </w:r>
      <w:r>
        <w:br/>
      </w:r>
      <w:r>
        <w:rPr>
          <w:rFonts w:ascii="Times New Roman"/>
          <w:b/>
          <w:i w:val="false"/>
          <w:color w:val="000000"/>
        </w:rPr>
        <w:t>
инженерно-коммуникационной инфраструктуры, и/или</w:t>
      </w:r>
      <w:r>
        <w:br/>
      </w:r>
      <w:r>
        <w:rPr>
          <w:rFonts w:ascii="Times New Roman"/>
          <w:b/>
          <w:i w:val="false"/>
          <w:color w:val="000000"/>
        </w:rPr>
        <w:t>
приобретение сопутствующего технологического оборудования для</w:t>
      </w:r>
      <w:r>
        <w:br/>
      </w:r>
      <w:r>
        <w:rPr>
          <w:rFonts w:ascii="Times New Roman"/>
          <w:b/>
          <w:i w:val="false"/>
          <w:color w:val="000000"/>
        </w:rPr>
        <w:t>
инженерно-коммуникационной инфраструктуры, в том числе развития</w:t>
      </w:r>
      <w:r>
        <w:br/>
      </w:r>
      <w:r>
        <w:rPr>
          <w:rFonts w:ascii="Times New Roman"/>
          <w:b/>
          <w:i w:val="false"/>
          <w:color w:val="000000"/>
        </w:rPr>
        <w:t>
отгонного животноводства</w:t>
      </w:r>
    </w:p>
    <w:p>
      <w:pPr>
        <w:spacing w:after="0"/>
        <w:ind w:left="0"/>
        <w:jc w:val="both"/>
      </w:pPr>
      <w:r>
        <w:rPr>
          <w:rFonts w:ascii="Times New Roman"/>
          <w:b w:val="false"/>
          <w:i w:val="false"/>
          <w:color w:val="000000"/>
          <w:sz w:val="28"/>
        </w:rPr>
        <w:t>      1. Наименование проекта ____________________________________ Предполагаемая стоимость проекта __________________ тыс. тенге;</w:t>
      </w:r>
      <w:r>
        <w:br/>
      </w:r>
      <w:r>
        <w:rPr>
          <w:rFonts w:ascii="Times New Roman"/>
          <w:b w:val="false"/>
          <w:i w:val="false"/>
          <w:color w:val="000000"/>
          <w:sz w:val="28"/>
        </w:rPr>
        <w:t>
      2. Фамилия, имя, отчество ____________________________________</w:t>
      </w:r>
      <w:r>
        <w:br/>
      </w:r>
      <w:r>
        <w:rPr>
          <w:rFonts w:ascii="Times New Roman"/>
          <w:b w:val="false"/>
          <w:i w:val="false"/>
          <w:color w:val="000000"/>
          <w:sz w:val="28"/>
        </w:rPr>
        <w:t>
      3. Описание недостающей инженерно-коммуникационной инфраструктуры:</w:t>
      </w:r>
      <w:r>
        <w:br/>
      </w:r>
      <w:r>
        <w:rPr>
          <w:rFonts w:ascii="Times New Roman"/>
          <w:b w:val="false"/>
          <w:i w:val="false"/>
          <w:color w:val="000000"/>
          <w:sz w:val="28"/>
        </w:rPr>
        <w:t>
      а) дороги (протяженность в (км), ширина дорожного полотна в м, характеристика (вид) покрытия, необходимость устройства водопроводящих сооружений)________________ ориентировочная стоимость __________ тыс. тенге;</w:t>
      </w:r>
      <w:r>
        <w:br/>
      </w:r>
      <w:r>
        <w:rPr>
          <w:rFonts w:ascii="Times New Roman"/>
          <w:b w:val="false"/>
          <w:i w:val="false"/>
          <w:color w:val="000000"/>
          <w:sz w:val="28"/>
        </w:rPr>
        <w:t>
      б) электроснабжение (протяженность линий в (км), необходимое количество опор, в том числе двойных, требуемое напряжение в сети (в вольтах), необходимость приобретения и установки понижающего трансформатора)_________________ ориентировочная стоимость ___________ тыс. тенге;</w:t>
      </w:r>
      <w:r>
        <w:br/>
      </w:r>
      <w:r>
        <w:rPr>
          <w:rFonts w:ascii="Times New Roman"/>
          <w:b w:val="false"/>
          <w:i w:val="false"/>
          <w:color w:val="000000"/>
          <w:sz w:val="28"/>
        </w:rPr>
        <w:t>
      в) водоснабжение (протяженность линий в (км), пропускная способность в куб. м в сутки, диаметр подводящей трубы в мм, необходимость в обустройстве системы пожаротушения, в том числе пожарного гидранта) _________________________ ориентировочная стоимость ________ тыс. тенге;</w:t>
      </w:r>
      <w:r>
        <w:br/>
      </w:r>
      <w:r>
        <w:rPr>
          <w:rFonts w:ascii="Times New Roman"/>
          <w:b w:val="false"/>
          <w:i w:val="false"/>
          <w:color w:val="000000"/>
          <w:sz w:val="28"/>
        </w:rPr>
        <w:t>
      г) канализация (водоотведение) - подключение к действующей системе - протяженность в (км), пропускная способность в куб. м в сутки, диаметр отводящей трубы в мм, требуемое количество сооружения перепускных колодцев, необходимость приобретения и установки насосного оборудования ________ ориентировочная стоимость ____ тыс. тенге;</w:t>
      </w:r>
      <w:r>
        <w:br/>
      </w:r>
      <w:r>
        <w:rPr>
          <w:rFonts w:ascii="Times New Roman"/>
          <w:b w:val="false"/>
          <w:i w:val="false"/>
          <w:color w:val="000000"/>
          <w:sz w:val="28"/>
        </w:rPr>
        <w:t>
      д) обустройство септика - необходимый объем в куб. м __________ ориентировочная стоимость ___________ тыс. тенге.</w:t>
      </w:r>
      <w:r>
        <w:br/>
      </w:r>
      <w:r>
        <w:rPr>
          <w:rFonts w:ascii="Times New Roman"/>
          <w:b w:val="false"/>
          <w:i w:val="false"/>
          <w:color w:val="000000"/>
          <w:sz w:val="28"/>
        </w:rPr>
        <w:t>
      4. Связь (протяженность линий в (км), необходимое количество опор, требуемое количество абонентских номеров)__________________________________________</w:t>
      </w:r>
      <w:r>
        <w:br/>
      </w:r>
      <w:r>
        <w:rPr>
          <w:rFonts w:ascii="Times New Roman"/>
          <w:b w:val="false"/>
          <w:i w:val="false"/>
          <w:color w:val="000000"/>
          <w:sz w:val="28"/>
        </w:rPr>
        <w:t>
      5. Описание недостающего сопутствующего технологического оборудования, в том числе для развития отгонного животноводства _____________ ориентировочная стоимость __________ тыс. тенге.</w:t>
      </w:r>
      <w:r>
        <w:br/>
      </w:r>
      <w:r>
        <w:rPr>
          <w:rFonts w:ascii="Times New Roman"/>
          <w:b w:val="false"/>
          <w:i w:val="false"/>
          <w:color w:val="000000"/>
          <w:sz w:val="28"/>
        </w:rPr>
        <w:t>
      6. Общая стоимость развития, обустройства недостающей инженерно-коммуникационной инфраструктуры и приобретения сопутствующего технологического оборудования составит ___ тыс. тенге.</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p>
      <w:pPr>
        <w:spacing w:after="0"/>
        <w:ind w:left="0"/>
        <w:jc w:val="both"/>
      </w:pPr>
      <w:r>
        <w:rPr>
          <w:rFonts w:ascii="Times New Roman"/>
          <w:b/>
          <w:i w:val="false"/>
          <w:color w:val="000000"/>
          <w:sz w:val="28"/>
        </w:rPr>
        <w:t>                              Социальный контракт</w:t>
      </w:r>
    </w:p>
    <w:p>
      <w:pPr>
        <w:spacing w:after="0"/>
        <w:ind w:left="0"/>
        <w:jc w:val="both"/>
      </w:pPr>
      <w:r>
        <w:rPr>
          <w:rFonts w:ascii="Times New Roman"/>
          <w:b w:val="false"/>
          <w:i w:val="false"/>
          <w:color w:val="000000"/>
          <w:sz w:val="28"/>
        </w:rPr>
        <w:t>      ____________________                 «____»___________20___ г.</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_________________________________, в лице____________________________</w:t>
      </w:r>
      <w:r>
        <w:br/>
      </w:r>
      <w:r>
        <w:rPr>
          <w:rFonts w:ascii="Times New Roman"/>
          <w:b w:val="false"/>
          <w:i w:val="false"/>
          <w:color w:val="000000"/>
          <w:sz w:val="28"/>
        </w:rPr>
        <w:t xml:space="preserve">
   (наименование Центра                       (должность, фамилия, </w:t>
      </w:r>
      <w:r>
        <w:br/>
      </w:r>
      <w:r>
        <w:rPr>
          <w:rFonts w:ascii="Times New Roman"/>
          <w:b w:val="false"/>
          <w:i w:val="false"/>
          <w:color w:val="000000"/>
          <w:sz w:val="28"/>
        </w:rPr>
        <w:t>
    занятости населения)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представителя)</w:t>
      </w:r>
      <w:r>
        <w:br/>
      </w:r>
      <w:r>
        <w:rPr>
          <w:rFonts w:ascii="Times New Roman"/>
          <w:b w:val="false"/>
          <w:i w:val="false"/>
          <w:color w:val="000000"/>
          <w:sz w:val="28"/>
        </w:rPr>
        <w:t>
именуемый в дальнейшем «Центр занятости населения», с одной, стороны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участника Программы, серия, номер</w:t>
      </w:r>
      <w:r>
        <w:br/>
      </w:r>
      <w:r>
        <w:rPr>
          <w:rFonts w:ascii="Times New Roman"/>
          <w:b w:val="false"/>
          <w:i w:val="false"/>
          <w:color w:val="000000"/>
          <w:sz w:val="28"/>
        </w:rPr>
        <w:t>
          документа удостоверяющего личность, когда и кем выдан)</w:t>
      </w:r>
      <w:r>
        <w:br/>
      </w:r>
      <w:r>
        <w:rPr>
          <w:rFonts w:ascii="Times New Roman"/>
          <w:b w:val="false"/>
          <w:i w:val="false"/>
          <w:color w:val="000000"/>
          <w:sz w:val="28"/>
        </w:rPr>
        <w:t xml:space="preserve">
именуемый (-ая) в дальнейшем «участник Программы», с другой стороны. </w:t>
      </w:r>
      <w:r>
        <w:br/>
      </w:r>
      <w:r>
        <w:rPr>
          <w:rFonts w:ascii="Times New Roman"/>
          <w:b w:val="false"/>
          <w:i w:val="false"/>
          <w:color w:val="000000"/>
          <w:sz w:val="28"/>
        </w:rPr>
        <w:t>
      Проживающий(ая) по адресу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заключили настоящий социальный контракт (далее - контракт) о</w:t>
      </w:r>
      <w:r>
        <w:br/>
      </w:r>
      <w:r>
        <w:rPr>
          <w:rFonts w:ascii="Times New Roman"/>
          <w:b w:val="false"/>
          <w:i w:val="false"/>
          <w:color w:val="000000"/>
          <w:sz w:val="28"/>
        </w:rPr>
        <w:t>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Контракт заключен между Центром занятости населения и участником Программы о предоставлении участнику Программы государственной поддержки в целях содействия продуктивной занятости и повышения уровня доходов участника Программы.</w:t>
      </w:r>
    </w:p>
    <w:p>
      <w:pPr>
        <w:spacing w:after="0"/>
        <w:ind w:left="0"/>
        <w:jc w:val="both"/>
      </w:pPr>
      <w:r>
        <w:rPr>
          <w:rFonts w:ascii="Times New Roman"/>
          <w:b w:val="false"/>
          <w:i w:val="false"/>
          <w:color w:val="000000"/>
          <w:sz w:val="28"/>
        </w:rPr>
        <w:t>      2. Контракт заключен на основании решения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органа, принявшего решение</w:t>
      </w:r>
      <w:r>
        <w:br/>
      </w:r>
      <w:r>
        <w:rPr>
          <w:rFonts w:ascii="Times New Roman"/>
          <w:b w:val="false"/>
          <w:i w:val="false"/>
          <w:color w:val="000000"/>
          <w:sz w:val="28"/>
        </w:rPr>
        <w:t xml:space="preserve">
            о включении лица в состав участников Программы) </w:t>
      </w:r>
    </w:p>
    <w:p>
      <w:pPr>
        <w:spacing w:after="0"/>
        <w:ind w:left="0"/>
        <w:jc w:val="both"/>
      </w:pPr>
      <w:r>
        <w:rPr>
          <w:rFonts w:ascii="Times New Roman"/>
          <w:b w:val="false"/>
          <w:i w:val="false"/>
          <w:color w:val="000000"/>
          <w:sz w:val="28"/>
        </w:rPr>
        <w:t>      от «____»_____________ 20___г., № ____</w:t>
      </w:r>
    </w:p>
    <w:p>
      <w:pPr>
        <w:spacing w:after="0"/>
        <w:ind w:left="0"/>
        <w:jc w:val="left"/>
      </w:pPr>
      <w:r>
        <w:rPr>
          <w:rFonts w:ascii="Times New Roman"/>
          <w:b/>
          <w:i w:val="false"/>
          <w:color w:val="000000"/>
        </w:rPr>
        <w:t xml:space="preserve"> 2. Права и обязанности сторон Контракта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 1. Центр занятости обязан</w:t>
      </w:r>
    </w:p>
    <w:p>
      <w:pPr>
        <w:spacing w:after="0"/>
        <w:ind w:left="0"/>
        <w:jc w:val="both"/>
      </w:pPr>
      <w:r>
        <w:rPr>
          <w:rFonts w:ascii="Times New Roman"/>
          <w:b w:val="false"/>
          <w:i w:val="false"/>
          <w:color w:val="000000"/>
          <w:sz w:val="28"/>
        </w:rPr>
        <w:t xml:space="preserve">      Проконсультировать участника Программы о возможных вариантах получения микрокредита, обучения основам предпринимательства с получением материальной помощи, предоставления дополнительных сервисных услуг. </w:t>
      </w:r>
      <w:r>
        <w:br/>
      </w:r>
      <w:r>
        <w:rPr>
          <w:rFonts w:ascii="Times New Roman"/>
          <w:b w:val="false"/>
          <w:i w:val="false"/>
          <w:color w:val="000000"/>
          <w:sz w:val="28"/>
        </w:rPr>
        <w:t>
      Предложить участнику Программы:</w:t>
      </w:r>
      <w:r>
        <w:br/>
      </w:r>
      <w:r>
        <w:rPr>
          <w:rFonts w:ascii="Times New Roman"/>
          <w:b w:val="false"/>
          <w:i w:val="false"/>
          <w:color w:val="000000"/>
          <w:sz w:val="28"/>
        </w:rPr>
        <w:t>
      1) пройти обучение основам предпринимательства в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организации, адрес, сроки обучения) </w:t>
      </w:r>
      <w:r>
        <w:br/>
      </w:r>
      <w:r>
        <w:rPr>
          <w:rFonts w:ascii="Times New Roman"/>
          <w:b w:val="false"/>
          <w:i w:val="false"/>
          <w:color w:val="000000"/>
          <w:sz w:val="28"/>
        </w:rPr>
        <w:t>
      2) обратиться в кредитные организации за получением</w:t>
      </w:r>
      <w:r>
        <w:br/>
      </w:r>
      <w:r>
        <w:rPr>
          <w:rFonts w:ascii="Times New Roman"/>
          <w:b w:val="false"/>
          <w:i w:val="false"/>
          <w:color w:val="000000"/>
          <w:sz w:val="28"/>
        </w:rPr>
        <w:t>
микрокредита на ____________________________________________________</w:t>
      </w:r>
      <w:r>
        <w:br/>
      </w:r>
      <w:r>
        <w:rPr>
          <w:rFonts w:ascii="Times New Roman"/>
          <w:b w:val="false"/>
          <w:i w:val="false"/>
          <w:color w:val="000000"/>
          <w:sz w:val="28"/>
        </w:rPr>
        <w:t>
                    (цель получения микрокредита либо наименование</w:t>
      </w:r>
      <w:r>
        <w:br/>
      </w:r>
      <w:r>
        <w:rPr>
          <w:rFonts w:ascii="Times New Roman"/>
          <w:b w:val="false"/>
          <w:i w:val="false"/>
          <w:color w:val="000000"/>
          <w:sz w:val="28"/>
        </w:rPr>
        <w:t>
                                бизнес-предложения)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микрофинансовой организации,</w:t>
      </w:r>
      <w:r>
        <w:br/>
      </w:r>
      <w:r>
        <w:rPr>
          <w:rFonts w:ascii="Times New Roman"/>
          <w:b w:val="false"/>
          <w:i w:val="false"/>
          <w:color w:val="000000"/>
          <w:sz w:val="28"/>
        </w:rPr>
        <w:t>
                            адрес, Ф.И.О. руководителя)</w:t>
      </w:r>
    </w:p>
    <w:p>
      <w:pPr>
        <w:spacing w:after="0"/>
        <w:ind w:left="0"/>
        <w:jc w:val="both"/>
      </w:pPr>
      <w:r>
        <w:rPr>
          <w:rFonts w:ascii="Times New Roman"/>
          <w:b w:val="false"/>
          <w:i w:val="false"/>
          <w:color w:val="000000"/>
          <w:sz w:val="28"/>
        </w:rPr>
        <w:t>      </w:t>
      </w:r>
      <w:r>
        <w:rPr>
          <w:rFonts w:ascii="Times New Roman"/>
          <w:b/>
          <w:i w:val="false"/>
          <w:color w:val="000000"/>
          <w:sz w:val="28"/>
        </w:rPr>
        <w:t>2. Центр занятости предоставляет следующую государственную поддержку</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(конкретный перечень мер государственной поддержки, объем и сроки их представления). </w:t>
      </w:r>
    </w:p>
    <w:p>
      <w:pPr>
        <w:spacing w:after="0"/>
        <w:ind w:left="0"/>
        <w:jc w:val="both"/>
      </w:pPr>
      <w:r>
        <w:rPr>
          <w:rFonts w:ascii="Times New Roman"/>
          <w:b w:val="false"/>
          <w:i w:val="false"/>
          <w:color w:val="000000"/>
          <w:sz w:val="28"/>
        </w:rPr>
        <w:t>      </w:t>
      </w:r>
      <w:r>
        <w:rPr>
          <w:rFonts w:ascii="Times New Roman"/>
          <w:b/>
          <w:i w:val="false"/>
          <w:color w:val="000000"/>
          <w:sz w:val="28"/>
        </w:rPr>
        <w:t>3. Права Центра занятости</w:t>
      </w:r>
    </w:p>
    <w:p>
      <w:pPr>
        <w:spacing w:after="0"/>
        <w:ind w:left="0"/>
        <w:jc w:val="both"/>
      </w:pPr>
      <w:r>
        <w:rPr>
          <w:rFonts w:ascii="Times New Roman"/>
          <w:b w:val="false"/>
          <w:i w:val="false"/>
          <w:color w:val="000000"/>
          <w:sz w:val="28"/>
        </w:rPr>
        <w:t>      1. Представители Центра занятости населения, сопровождающие оказание государственной поддержки участнику Программы вправе запрашивать у него информацию, сведения, подтверждающие целевое использование микрокредита, предоставленного в рамках Программы (информация о приобретении оборудования, крупно-рогатого скота, мелко-рогатого скота, строительстве, ремонте, создании дополнительных рабочих мест и т.д).</w:t>
      </w:r>
    </w:p>
    <w:p>
      <w:pPr>
        <w:spacing w:after="0"/>
        <w:ind w:left="0"/>
        <w:jc w:val="both"/>
      </w:pPr>
      <w:r>
        <w:rPr>
          <w:rFonts w:ascii="Times New Roman"/>
          <w:b w:val="false"/>
          <w:i w:val="false"/>
          <w:color w:val="000000"/>
          <w:sz w:val="28"/>
        </w:rPr>
        <w:t>      </w:t>
      </w:r>
      <w:r>
        <w:rPr>
          <w:rFonts w:ascii="Times New Roman"/>
          <w:b/>
          <w:i w:val="false"/>
          <w:color w:val="000000"/>
          <w:sz w:val="28"/>
        </w:rPr>
        <w:t>4. Участник обязуется</w:t>
      </w:r>
    </w:p>
    <w:p>
      <w:pPr>
        <w:spacing w:after="0"/>
        <w:ind w:left="0"/>
        <w:jc w:val="both"/>
      </w:pPr>
      <w:r>
        <w:rPr>
          <w:rFonts w:ascii="Times New Roman"/>
          <w:b w:val="false"/>
          <w:i w:val="false"/>
          <w:color w:val="000000"/>
          <w:sz w:val="28"/>
        </w:rPr>
        <w:t>      1. Представлять достоверную информацию о составе семьи, о своих доходах и доходах членов своей семьи в период действия Контракта, сведения, подтверждающие целевое расходование микрокредита, предоставленного в рамках Программы, при положительном решении о субсидировании ставки вознаграждения создать не менее 10 % новых постоянных рабочих мест по отношению к действующим.</w:t>
      </w:r>
    </w:p>
    <w:p>
      <w:pPr>
        <w:spacing w:after="0"/>
        <w:ind w:left="0"/>
        <w:jc w:val="both"/>
      </w:pPr>
      <w:r>
        <w:rPr>
          <w:rFonts w:ascii="Times New Roman"/>
          <w:b w:val="false"/>
          <w:i w:val="false"/>
          <w:color w:val="000000"/>
          <w:sz w:val="28"/>
        </w:rPr>
        <w:t>      2. Выполнить следующие обязательства</w:t>
      </w:r>
      <w:r>
        <w:br/>
      </w:r>
      <w:r>
        <w:rPr>
          <w:rFonts w:ascii="Times New Roman"/>
          <w:b w:val="false"/>
          <w:i w:val="false"/>
          <w:color w:val="000000"/>
          <w:sz w:val="28"/>
        </w:rPr>
        <w:t>
      1) в срок до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в срок до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в срок до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Ежемесячно, не позднее 10 числа месяца, следующего за отчетным, представлять в Центр занятости населения отчет о выполнении принятых на себя обязательств и целевом расходовании микрокредита, предоставленного в рамках Программы.</w:t>
      </w:r>
      <w:r>
        <w:br/>
      </w:r>
      <w:r>
        <w:rPr>
          <w:rFonts w:ascii="Times New Roman"/>
          <w:b w:val="false"/>
          <w:i w:val="false"/>
          <w:color w:val="000000"/>
          <w:sz w:val="28"/>
        </w:rPr>
        <w:t>
      4. В случае возникновения препятствий для выполнения условий настоящего контракта, информировать Центр занятости населения, в течение 3 рабочих дней со дня наступления указанных обстоятельств.</w:t>
      </w:r>
    </w:p>
    <w:p>
      <w:pPr>
        <w:spacing w:after="0"/>
        <w:ind w:left="0"/>
        <w:jc w:val="both"/>
      </w:pPr>
      <w:r>
        <w:rPr>
          <w:rFonts w:ascii="Times New Roman"/>
          <w:b w:val="false"/>
          <w:i w:val="false"/>
          <w:color w:val="000000"/>
          <w:sz w:val="28"/>
        </w:rPr>
        <w:t>      </w:t>
      </w:r>
      <w:r>
        <w:rPr>
          <w:rFonts w:ascii="Times New Roman"/>
          <w:b/>
          <w:i w:val="false"/>
          <w:color w:val="000000"/>
          <w:sz w:val="28"/>
        </w:rPr>
        <w:t>5. Права Участника</w:t>
      </w:r>
    </w:p>
    <w:p>
      <w:pPr>
        <w:spacing w:after="0"/>
        <w:ind w:left="0"/>
        <w:jc w:val="both"/>
      </w:pPr>
      <w:r>
        <w:rPr>
          <w:rFonts w:ascii="Times New Roman"/>
          <w:b/>
          <w:i w:val="false"/>
          <w:color w:val="000000"/>
          <w:sz w:val="28"/>
        </w:rPr>
        <w:t>Участник вправе:</w:t>
      </w:r>
      <w:r>
        <w:br/>
      </w:r>
      <w:r>
        <w:rPr>
          <w:rFonts w:ascii="Times New Roman"/>
          <w:b w:val="false"/>
          <w:i w:val="false"/>
          <w:color w:val="000000"/>
          <w:sz w:val="28"/>
        </w:rPr>
        <w:t>
      1. Обсуждать предлагаемые мероприятия по обучению основам предпринимательства, предоставлению микрокредитов, обеспечению инженерно-коммуникационной инфраструктурой.</w:t>
      </w:r>
      <w:r>
        <w:br/>
      </w:r>
      <w:r>
        <w:rPr>
          <w:rFonts w:ascii="Times New Roman"/>
          <w:b w:val="false"/>
          <w:i w:val="false"/>
          <w:color w:val="000000"/>
          <w:sz w:val="28"/>
        </w:rPr>
        <w:t>
      2. Получать средства, предусмотренные Правилами организации и финансирования государственной поддержки развития предпринимательства и пунктами ___,____, _____ Контракта.</w:t>
      </w:r>
    </w:p>
    <w:p>
      <w:pPr>
        <w:spacing w:after="0"/>
        <w:ind w:left="0"/>
        <w:jc w:val="both"/>
      </w:pPr>
      <w:r>
        <w:rPr>
          <w:rFonts w:ascii="Times New Roman"/>
          <w:b/>
          <w:i w:val="false"/>
          <w:color w:val="000000"/>
          <w:sz w:val="28"/>
        </w:rPr>
        <w:t>                        3. Прочие условия</w:t>
      </w:r>
    </w:p>
    <w:p>
      <w:pPr>
        <w:spacing w:after="0"/>
        <w:ind w:left="0"/>
        <w:jc w:val="both"/>
      </w:pPr>
      <w:r>
        <w:rPr>
          <w:rFonts w:ascii="Times New Roman"/>
          <w:b w:val="false"/>
          <w:i w:val="false"/>
          <w:color w:val="000000"/>
          <w:sz w:val="28"/>
        </w:rPr>
        <w:t>      1. Меры государственной поддержки, предусмотренные пунктом (ми)_______________ настоящего контракта, предоставляются Участнику в соответствии с решением __________________________________________________________________</w:t>
      </w:r>
      <w:r>
        <w:br/>
      </w:r>
      <w:r>
        <w:rPr>
          <w:rFonts w:ascii="Times New Roman"/>
          <w:b w:val="false"/>
          <w:i w:val="false"/>
          <w:color w:val="000000"/>
          <w:sz w:val="28"/>
        </w:rPr>
        <w:t>
             (наименование органа принявшего решение)</w:t>
      </w:r>
      <w:r>
        <w:br/>
      </w:r>
      <w:r>
        <w:rPr>
          <w:rFonts w:ascii="Times New Roman"/>
          <w:b w:val="false"/>
          <w:i w:val="false"/>
          <w:color w:val="000000"/>
          <w:sz w:val="28"/>
        </w:rPr>
        <w:t>
      от «___»________ 20___ года</w:t>
      </w:r>
      <w:r>
        <w:br/>
      </w:r>
      <w:r>
        <w:rPr>
          <w:rFonts w:ascii="Times New Roman"/>
          <w:b w:val="false"/>
          <w:i w:val="false"/>
          <w:color w:val="000000"/>
          <w:sz w:val="28"/>
        </w:rPr>
        <w:t>
      Оказание государственной поддержки осуществляется при соблюдении условий Контракта и производится до _________________</w:t>
      </w:r>
      <w:r>
        <w:br/>
      </w:r>
      <w:r>
        <w:rPr>
          <w:rFonts w:ascii="Times New Roman"/>
          <w:b w:val="false"/>
          <w:i w:val="false"/>
          <w:color w:val="000000"/>
          <w:sz w:val="28"/>
        </w:rPr>
        <w:t>
      2. В случае невыполнения или ненадлежащего выполнения условий контракта Центр занятости вправе:</w:t>
      </w:r>
      <w:r>
        <w:br/>
      </w:r>
      <w:r>
        <w:rPr>
          <w:rFonts w:ascii="Times New Roman"/>
          <w:b w:val="false"/>
          <w:i w:val="false"/>
          <w:color w:val="000000"/>
          <w:sz w:val="28"/>
        </w:rPr>
        <w:t>
      1) приостановить государственную поддержку, предусмотренную пунктами ____ ___ __ Контракта, а также выплату Участнику адресной социальной помощи (в случае ее назначения в соответствии с действующим законодательством) до представления документов, подтверждающих причины невыполнения или ненадлежащего выполнения условий Контракта, целевое расходование выделенных денежных средств;</w:t>
      </w:r>
      <w:r>
        <w:br/>
      </w:r>
      <w:r>
        <w:rPr>
          <w:rFonts w:ascii="Times New Roman"/>
          <w:b w:val="false"/>
          <w:i w:val="false"/>
          <w:color w:val="000000"/>
          <w:sz w:val="28"/>
        </w:rPr>
        <w:t>
      2) расторгнуть контракт на основании решения Комиссии в одностороннем порядке, письменно предупредив об этом Участника за 10 дней до дня расторжения Контракта;</w:t>
      </w:r>
      <w:r>
        <w:br/>
      </w:r>
      <w:r>
        <w:rPr>
          <w:rFonts w:ascii="Times New Roman"/>
          <w:b w:val="false"/>
          <w:i w:val="false"/>
          <w:color w:val="000000"/>
          <w:sz w:val="28"/>
        </w:rPr>
        <w:t>
      3) отказать в предоставлении адресной социальной помощи и государственной поддержки в рамках Программы.</w:t>
      </w:r>
    </w:p>
    <w:p>
      <w:pPr>
        <w:spacing w:after="0"/>
        <w:ind w:left="0"/>
        <w:jc w:val="left"/>
      </w:pPr>
      <w:r>
        <w:rPr>
          <w:rFonts w:ascii="Times New Roman"/>
          <w:b/>
          <w:i w:val="false"/>
          <w:color w:val="000000"/>
        </w:rPr>
        <w:t xml:space="preserve"> 4. Срок действия Контракта</w:t>
      </w:r>
    </w:p>
    <w:p>
      <w:pPr>
        <w:spacing w:after="0"/>
        <w:ind w:left="0"/>
        <w:jc w:val="both"/>
      </w:pPr>
      <w:r>
        <w:rPr>
          <w:rFonts w:ascii="Times New Roman"/>
          <w:b w:val="false"/>
          <w:i w:val="false"/>
          <w:color w:val="000000"/>
          <w:sz w:val="28"/>
        </w:rPr>
        <w:t>      Срок действия Контракта определяется</w:t>
      </w:r>
      <w:r>
        <w:br/>
      </w:r>
      <w:r>
        <w:rPr>
          <w:rFonts w:ascii="Times New Roman"/>
          <w:b w:val="false"/>
          <w:i w:val="false"/>
          <w:color w:val="000000"/>
          <w:sz w:val="28"/>
        </w:rPr>
        <w:t>
с «____» ___________20_____ до «____»_________ 20___ года.</w:t>
      </w:r>
    </w:p>
    <w:p>
      <w:pPr>
        <w:spacing w:after="0"/>
        <w:ind w:left="0"/>
        <w:jc w:val="left"/>
      </w:pPr>
      <w:r>
        <w:rPr>
          <w:rFonts w:ascii="Times New Roman"/>
          <w:b/>
          <w:i w:val="false"/>
          <w:color w:val="000000"/>
        </w:rPr>
        <w:t xml:space="preserve"> 5. Ответственность сторон за неисполнение условий Контракта</w:t>
      </w:r>
    </w:p>
    <w:p>
      <w:pPr>
        <w:spacing w:after="0"/>
        <w:ind w:left="0"/>
        <w:jc w:val="both"/>
      </w:pPr>
      <w:r>
        <w:rPr>
          <w:rFonts w:ascii="Times New Roman"/>
          <w:b w:val="false"/>
          <w:i w:val="false"/>
          <w:color w:val="000000"/>
          <w:sz w:val="28"/>
        </w:rPr>
        <w:t>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и Правилами организации и финансирования государственной поддержки развития.</w:t>
      </w:r>
    </w:p>
    <w:p>
      <w:pPr>
        <w:spacing w:after="0"/>
        <w:ind w:left="0"/>
        <w:jc w:val="left"/>
      </w:pPr>
      <w:r>
        <w:rPr>
          <w:rFonts w:ascii="Times New Roman"/>
          <w:b/>
          <w:i w:val="false"/>
          <w:color w:val="000000"/>
        </w:rPr>
        <w:t xml:space="preserve"> 6. Форс-мажорные обстоятельства</w:t>
      </w:r>
    </w:p>
    <w:p>
      <w:pPr>
        <w:spacing w:after="0"/>
        <w:ind w:left="0"/>
        <w:jc w:val="both"/>
      </w:pPr>
      <w:r>
        <w:rPr>
          <w:rFonts w:ascii="Times New Roman"/>
          <w:b w:val="false"/>
          <w:i w:val="false"/>
          <w:color w:val="000000"/>
          <w:sz w:val="28"/>
        </w:rPr>
        <w:t>      1. Стороны освобождаются от ответственности за полное или частичное неисполнение обязательств в случае чрезвычайных и непредотвратимых обстоятельств (форс-мажор), наступивших после подписания настоящего договора, таких как: пожар, землетрясение, наводнения и другие стихийные явления; военные действия и т.п.</w:t>
      </w:r>
      <w:r>
        <w:br/>
      </w:r>
      <w:r>
        <w:rPr>
          <w:rFonts w:ascii="Times New Roman"/>
          <w:b w:val="false"/>
          <w:i w:val="false"/>
          <w:color w:val="000000"/>
          <w:sz w:val="28"/>
        </w:rPr>
        <w:t>
      2. При возникновении обстоятельств форс-мажора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форс-мажора уведомить об этом другие Стороны в письменной форме (мотивировав и обосновав невозможность исполнения своих обязательств по настоящему контракту).</w:t>
      </w:r>
      <w:r>
        <w:br/>
      </w:r>
      <w:r>
        <w:rPr>
          <w:rFonts w:ascii="Times New Roman"/>
          <w:b w:val="false"/>
          <w:i w:val="false"/>
          <w:color w:val="000000"/>
          <w:sz w:val="28"/>
        </w:rPr>
        <w:t>
      3.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прекращении обстоятельств форс-мажора должно подтверждаться документом либо свидетельством соответствующего органа и/или учреждения, подтверждающими такие обстоятельства, за исключением случаев, когда обстоятельства форс-мажора носят общеизвестный и массовый характер и не требуют доказательств.</w:t>
      </w:r>
      <w:r>
        <w:br/>
      </w:r>
      <w:r>
        <w:rPr>
          <w:rFonts w:ascii="Times New Roman"/>
          <w:b w:val="false"/>
          <w:i w:val="false"/>
          <w:color w:val="000000"/>
          <w:sz w:val="28"/>
        </w:rPr>
        <w:t xml:space="preserve">
      4.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контракту в связи с наступлением обстоятельств форс-мажора будет существовать свыше ___ (указать период), то Стороны вправе расторгнуть настоящий контракт. </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Borders>
          <w:top w:val="none"/>
          <w:left w:val="none"/>
          <w:bottom w:val="none"/>
          <w:right w:val="none"/>
          <w:insideH w:val="none"/>
          <w:insideV w:val="none"/>
        </w:tblBorders>
      </w:tblPr>
      <w:tblGrid>
        <w:gridCol w:w="4425"/>
        <w:gridCol w:w="4313"/>
      </w:tblGrid>
      <w:tr>
        <w:trPr>
          <w:trHeight w:val="30" w:hRule="atLeast"/>
        </w:trPr>
        <w:tc>
          <w:tcPr>
            <w:tcW w:w="44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Центр занятости населения
___________________________(полное наименование Центра занятости населения)</w:t>
            </w:r>
            <w:r>
              <w:br/>
            </w:r>
            <w:r>
              <w:rPr>
                <w:rFonts w:ascii="Times New Roman"/>
                <w:b/>
                <w:i w:val="false"/>
                <w:color w:val="000000"/>
                <w:sz w:val="20"/>
              </w:rPr>
              <w:t>
______________________________</w:t>
            </w:r>
            <w:r>
              <w:br/>
            </w:r>
            <w:r>
              <w:rPr>
                <w:rFonts w:ascii="Times New Roman"/>
                <w:b/>
                <w:i w:val="false"/>
                <w:color w:val="000000"/>
                <w:sz w:val="20"/>
              </w:rPr>
              <w:t>
(адрес)</w:t>
            </w:r>
            <w:r>
              <w:br/>
            </w:r>
            <w:r>
              <w:rPr>
                <w:rFonts w:ascii="Times New Roman"/>
                <w:b/>
                <w:i w:val="false"/>
                <w:color w:val="000000"/>
                <w:sz w:val="20"/>
              </w:rPr>
              <w:t>
______________________________</w:t>
            </w:r>
            <w:r>
              <w:br/>
            </w:r>
            <w:r>
              <w:rPr>
                <w:rFonts w:ascii="Times New Roman"/>
                <w:b/>
                <w:i w:val="false"/>
                <w:color w:val="000000"/>
                <w:sz w:val="20"/>
              </w:rPr>
              <w:t>
(телефон, факс)</w:t>
            </w:r>
            <w:r>
              <w:br/>
            </w:r>
            <w:r>
              <w:rPr>
                <w:rFonts w:ascii="Times New Roman"/>
                <w:b/>
                <w:i w:val="false"/>
                <w:color w:val="000000"/>
                <w:sz w:val="20"/>
              </w:rPr>
              <w:t>
______________________________</w:t>
            </w:r>
            <w:r>
              <w:br/>
            </w:r>
            <w:r>
              <w:rPr>
                <w:rFonts w:ascii="Times New Roman"/>
                <w:b/>
                <w:i w:val="false"/>
                <w:color w:val="000000"/>
                <w:sz w:val="20"/>
              </w:rPr>
              <w:t>
(фамилия, имя, отчество уполномоченного представителя)
____________________________</w:t>
            </w:r>
            <w:r>
              <w:br/>
            </w:r>
            <w:r>
              <w:rPr>
                <w:rFonts w:ascii="Times New Roman"/>
                <w:b/>
                <w:i w:val="false"/>
                <w:color w:val="000000"/>
                <w:sz w:val="20"/>
              </w:rPr>
              <w:t>
(подпись)
М.П.
</w:t>
            </w:r>
          </w:p>
        </w:tc>
        <w:tc>
          <w:tcPr>
            <w:tcW w:w="43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Участник Программы
_______________________________</w:t>
            </w:r>
            <w:r>
              <w:br/>
            </w:r>
            <w:r>
              <w:rPr>
                <w:rFonts w:ascii="Times New Roman"/>
                <w:b/>
                <w:i w:val="false"/>
                <w:color w:val="000000"/>
                <w:sz w:val="20"/>
              </w:rPr>
              <w:t>
(фамилия, имя, отчество участника Программы)</w:t>
            </w:r>
            <w:r>
              <w:br/>
            </w:r>
            <w:r>
              <w:rPr>
                <w:rFonts w:ascii="Times New Roman"/>
                <w:b/>
                <w:i w:val="false"/>
                <w:color w:val="000000"/>
                <w:sz w:val="20"/>
              </w:rPr>
              <w:t>
_______________________________</w:t>
            </w:r>
            <w:r>
              <w:br/>
            </w:r>
            <w:r>
              <w:rPr>
                <w:rFonts w:ascii="Times New Roman"/>
                <w:b/>
                <w:i w:val="false"/>
                <w:color w:val="000000"/>
                <w:sz w:val="20"/>
              </w:rPr>
              <w:t>
(адрес)</w:t>
            </w:r>
            <w:r>
              <w:br/>
            </w:r>
            <w:r>
              <w:rPr>
                <w:rFonts w:ascii="Times New Roman"/>
                <w:b/>
                <w:i w:val="false"/>
                <w:color w:val="000000"/>
                <w:sz w:val="20"/>
              </w:rPr>
              <w:t>
______________________________</w:t>
            </w:r>
            <w:r>
              <w:br/>
            </w:r>
            <w:r>
              <w:rPr>
                <w:rFonts w:ascii="Times New Roman"/>
                <w:b/>
                <w:i w:val="false"/>
                <w:color w:val="000000"/>
                <w:sz w:val="20"/>
              </w:rPr>
              <w:t>
(телефон, факс)</w:t>
            </w:r>
            <w:r>
              <w:br/>
            </w:r>
            <w:r>
              <w:rPr>
                <w:rFonts w:ascii="Times New Roman"/>
                <w:b/>
                <w:i w:val="false"/>
                <w:color w:val="000000"/>
                <w:sz w:val="20"/>
              </w:rPr>
              <w:t>
______________________________</w:t>
            </w:r>
            <w:r>
              <w:br/>
            </w:r>
            <w:r>
              <w:rPr>
                <w:rFonts w:ascii="Times New Roman"/>
                <w:b/>
                <w:i w:val="false"/>
                <w:color w:val="000000"/>
                <w:sz w:val="20"/>
              </w:rPr>
              <w:t>
(подпись)
</w:t>
            </w:r>
          </w:p>
        </w:tc>
      </w:tr>
    </w:tbl>
    <w:bookmarkStart w:name="z61"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августа 2013 года № 817</w:t>
      </w:r>
    </w:p>
    <w:bookmarkEnd w:id="18"/>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июля 2011 года № 817</w:t>
      </w:r>
    </w:p>
    <w:p>
      <w:pPr>
        <w:spacing w:after="0"/>
        <w:ind w:left="0"/>
        <w:jc w:val="left"/>
      </w:pPr>
      <w:r>
        <w:rPr>
          <w:rFonts w:ascii="Times New Roman"/>
          <w:b/>
          <w:i w:val="false"/>
          <w:color w:val="000000"/>
        </w:rPr>
        <w:t xml:space="preserve"> Правила</w:t>
      </w:r>
      <w:r>
        <w:br/>
      </w:r>
      <w:r>
        <w:rPr>
          <w:rFonts w:ascii="Times New Roman"/>
          <w:b/>
          <w:i w:val="false"/>
          <w:color w:val="000000"/>
        </w:rPr>
        <w:t>
содействия повышению мобильности лиц, участвующих в активных</w:t>
      </w:r>
      <w:r>
        <w:br/>
      </w:r>
      <w:r>
        <w:rPr>
          <w:rFonts w:ascii="Times New Roman"/>
          <w:b/>
          <w:i w:val="false"/>
          <w:color w:val="000000"/>
        </w:rPr>
        <w:t>
мерах содействия занятости, и оказания им мер</w:t>
      </w:r>
      <w:r>
        <w:br/>
      </w:r>
      <w:r>
        <w:rPr>
          <w:rFonts w:ascii="Times New Roman"/>
          <w:b/>
          <w:i w:val="false"/>
          <w:color w:val="000000"/>
        </w:rPr>
        <w:t>
государственной поддержки 1. Общие положения</w:t>
      </w:r>
    </w:p>
    <w:p>
      <w:pPr>
        <w:spacing w:after="0"/>
        <w:ind w:left="0"/>
        <w:jc w:val="both"/>
      </w:pPr>
      <w:r>
        <w:rPr>
          <w:rFonts w:ascii="Times New Roman"/>
          <w:b w:val="false"/>
          <w:i w:val="false"/>
          <w:color w:val="000000"/>
          <w:sz w:val="28"/>
        </w:rPr>
        <w:t>      1. Настоящие Правила содействия повышению мобильности лиц, участвующих в активных мерах содействия занятости, и оказания им мер государственной поддержки (далее – Правила) разработаны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13 декабря 1997 года «</w:t>
      </w:r>
      <w:r>
        <w:rPr>
          <w:rFonts w:ascii="Times New Roman"/>
          <w:b w:val="false"/>
          <w:i w:val="false"/>
          <w:color w:val="000000"/>
          <w:sz w:val="28"/>
        </w:rPr>
        <w:t>О миграции населения»</w:t>
      </w:r>
      <w:r>
        <w:rPr>
          <w:rFonts w:ascii="Times New Roman"/>
          <w:b w:val="false"/>
          <w:i w:val="false"/>
          <w:color w:val="000000"/>
          <w:sz w:val="28"/>
        </w:rPr>
        <w:t>,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2013 года № 636 «Об утверждении Дорожной карты занятости 2020» (далее – Программа).</w:t>
      </w:r>
      <w:r>
        <w:br/>
      </w:r>
      <w:r>
        <w:rPr>
          <w:rFonts w:ascii="Times New Roman"/>
          <w:b w:val="false"/>
          <w:i w:val="false"/>
          <w:color w:val="000000"/>
          <w:sz w:val="28"/>
        </w:rPr>
        <w:t>
      Правила определяют порядок содействия повышению мобильности лиц, участвующих в активных мерах содействия занятости, добровольного переселения, организации переезда, оказания им мер государственной поддержки и использования целевых трансфертов на оказание активных мер содействия занятости.</w:t>
      </w:r>
      <w:r>
        <w:br/>
      </w:r>
      <w:r>
        <w:rPr>
          <w:rFonts w:ascii="Times New Roman"/>
          <w:b w:val="false"/>
          <w:i w:val="false"/>
          <w:color w:val="000000"/>
          <w:sz w:val="28"/>
        </w:rPr>
        <w:t>
      2. Меры, направленные на повышение мобильности лиц, участвующих в активных мерах содействия занятости, реализуются путем:</w:t>
      </w:r>
      <w:r>
        <w:br/>
      </w:r>
      <w:r>
        <w:rPr>
          <w:rFonts w:ascii="Times New Roman"/>
          <w:b w:val="false"/>
          <w:i w:val="false"/>
          <w:color w:val="000000"/>
          <w:sz w:val="28"/>
        </w:rPr>
        <w:t>
      1) предоставления субсидий на переезд;</w:t>
      </w:r>
      <w:r>
        <w:br/>
      </w:r>
      <w:r>
        <w:rPr>
          <w:rFonts w:ascii="Times New Roman"/>
          <w:b w:val="false"/>
          <w:i w:val="false"/>
          <w:color w:val="000000"/>
          <w:sz w:val="28"/>
        </w:rPr>
        <w:t>
      2) обучения на курсах профессиональной подготовки, переподготовки и повышения квалификации, а также содействия в трудоустройстве на новом месте жительства;</w:t>
      </w:r>
      <w:r>
        <w:br/>
      </w:r>
      <w:r>
        <w:rPr>
          <w:rFonts w:ascii="Times New Roman"/>
          <w:b w:val="false"/>
          <w:i w:val="false"/>
          <w:color w:val="000000"/>
          <w:sz w:val="28"/>
        </w:rPr>
        <w:t>
      3) психологической адаптации;</w:t>
      </w:r>
      <w:r>
        <w:br/>
      </w:r>
      <w:r>
        <w:rPr>
          <w:rFonts w:ascii="Times New Roman"/>
          <w:b w:val="false"/>
          <w:i w:val="false"/>
          <w:color w:val="000000"/>
          <w:sz w:val="28"/>
        </w:rPr>
        <w:t>
      4) предоставления служебных жилищ гражданам Республики Казахстан, участвующим в активных мерах содействия занятости.</w:t>
      </w:r>
      <w:r>
        <w:br/>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1) районная/городская комиссия – межведомственная комиссия при местном исполнительном органе района/города по вопросам реализации Программы;</w:t>
      </w:r>
      <w:r>
        <w:br/>
      </w:r>
      <w:r>
        <w:rPr>
          <w:rFonts w:ascii="Times New Roman"/>
          <w:b w:val="false"/>
          <w:i w:val="false"/>
          <w:color w:val="000000"/>
          <w:sz w:val="28"/>
        </w:rPr>
        <w:t>
      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3) участники Программы – граждане Республики Казахстан и оралманы из числа самостоятельно занятого, безработного, малообеспеченного, частично занятого населения, инвалидов, молодежи,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w:t>
      </w:r>
      <w:r>
        <w:br/>
      </w:r>
      <w:r>
        <w:rPr>
          <w:rFonts w:ascii="Times New Roman"/>
          <w:b w:val="false"/>
          <w:i w:val="false"/>
          <w:color w:val="000000"/>
          <w:sz w:val="28"/>
        </w:rPr>
        <w:t>
      4) оператор Программы – центральный исполнительный орган,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5) общенациональная база данных (далее - база данных) – база данных текущих вакансий и прогнозируемых рабочих мест в разрезе отдельных специальностей (профессий);</w:t>
      </w:r>
      <w:r>
        <w:br/>
      </w:r>
      <w:r>
        <w:rPr>
          <w:rFonts w:ascii="Times New Roman"/>
          <w:b w:val="false"/>
          <w:i w:val="false"/>
          <w:color w:val="000000"/>
          <w:sz w:val="28"/>
        </w:rPr>
        <w:t>
      6) уполномоченная организация по выдаче субсидии на переезд –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7) наем (аренда) служебного жилища - предоставление жилища или части его нанимателю (арендатору) в постоянное или временное владение и пользование за плату;</w:t>
      </w:r>
      <w:r>
        <w:br/>
      </w:r>
      <w:r>
        <w:rPr>
          <w:rFonts w:ascii="Times New Roman"/>
          <w:b w:val="false"/>
          <w:i w:val="false"/>
          <w:color w:val="000000"/>
          <w:sz w:val="28"/>
        </w:rPr>
        <w:t>
      8) уполномоченный орган по вопросам регионального развития – центральный исполнительный орган, осуществляющий руководство по формированию и реализации государственной политики в сфере регионального развития;</w:t>
      </w:r>
      <w:r>
        <w:br/>
      </w:r>
      <w:r>
        <w:rPr>
          <w:rFonts w:ascii="Times New Roman"/>
          <w:b w:val="false"/>
          <w:i w:val="false"/>
          <w:color w:val="000000"/>
          <w:sz w:val="28"/>
        </w:rPr>
        <w:t>
      9)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а также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10) региональная комиссия – межведомственная комиссия при местном исполнительном органе области (городе республиканского значения, столице) по вопросам реализации Программы;</w:t>
      </w:r>
      <w:r>
        <w:br/>
      </w:r>
      <w:r>
        <w:rPr>
          <w:rFonts w:ascii="Times New Roman"/>
          <w:b w:val="false"/>
          <w:i w:val="false"/>
          <w:color w:val="000000"/>
          <w:sz w:val="28"/>
        </w:rPr>
        <w:t>
      11)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12)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13) центр экономического роста – населенный пункт, характеризующийся стабильным ростом экономических показателей и высоким демографическим потенциалом (с положительным сальдо миграции) на протяжении последних 5-10 лет.</w:t>
      </w:r>
      <w:r>
        <w:br/>
      </w:r>
      <w:r>
        <w:rPr>
          <w:rFonts w:ascii="Times New Roman"/>
          <w:b w:val="false"/>
          <w:i w:val="false"/>
          <w:color w:val="000000"/>
          <w:sz w:val="28"/>
        </w:rPr>
        <w:t>
      4. Обучение на курсах профессиональной подготовки, переподготовки и повышения квалификации, а также оказание содействия в трудоустройстве на новом месте жительства осуществляется на условиях, предусмотренных Правилами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p>
    <w:p>
      <w:pPr>
        <w:spacing w:after="0"/>
        <w:ind w:left="0"/>
        <w:jc w:val="left"/>
      </w:pPr>
      <w:r>
        <w:rPr>
          <w:rFonts w:ascii="Times New Roman"/>
          <w:b/>
          <w:i w:val="false"/>
          <w:color w:val="000000"/>
        </w:rPr>
        <w:t xml:space="preserve"> 2. Предоставление субсидий на переезд</w:t>
      </w:r>
    </w:p>
    <w:p>
      <w:pPr>
        <w:spacing w:after="0"/>
        <w:ind w:left="0"/>
        <w:jc w:val="both"/>
      </w:pPr>
      <w:r>
        <w:rPr>
          <w:rFonts w:ascii="Times New Roman"/>
          <w:b w:val="false"/>
          <w:i w:val="false"/>
          <w:color w:val="000000"/>
          <w:sz w:val="28"/>
        </w:rPr>
        <w:t>      5. Переезд граждан Республики Казахстан из числа самостоятельно занятого, безработного и малообеспеченного населения, проживающего в населенных пунктах с низким потенциалом социально-экономического развития, осуществляется:</w:t>
      </w:r>
      <w:r>
        <w:br/>
      </w:r>
      <w:r>
        <w:rPr>
          <w:rFonts w:ascii="Times New Roman"/>
          <w:b w:val="false"/>
          <w:i w:val="false"/>
          <w:color w:val="000000"/>
          <w:sz w:val="28"/>
        </w:rPr>
        <w:t>
      1) внутри одного района;</w:t>
      </w:r>
      <w:r>
        <w:br/>
      </w:r>
      <w:r>
        <w:rPr>
          <w:rFonts w:ascii="Times New Roman"/>
          <w:b w:val="false"/>
          <w:i w:val="false"/>
          <w:color w:val="000000"/>
          <w:sz w:val="28"/>
        </w:rPr>
        <w:t>
      2) из одного района (города областного значения) в другой район (город областного значения) в пределах одной области;</w:t>
      </w:r>
      <w:r>
        <w:br/>
      </w:r>
      <w:r>
        <w:rPr>
          <w:rFonts w:ascii="Times New Roman"/>
          <w:b w:val="false"/>
          <w:i w:val="false"/>
          <w:color w:val="000000"/>
          <w:sz w:val="28"/>
        </w:rPr>
        <w:t>
      3) из одной области в другую область.</w:t>
      </w:r>
      <w:r>
        <w:br/>
      </w:r>
      <w:r>
        <w:rPr>
          <w:rFonts w:ascii="Times New Roman"/>
          <w:b w:val="false"/>
          <w:i w:val="false"/>
          <w:color w:val="000000"/>
          <w:sz w:val="28"/>
        </w:rPr>
        <w:t xml:space="preserve">
      6. Переезд граждан Республики Казахстан в другую область осуществляется по решению оператора Программы, на основании заявок работодателей, представленных уполномоченными органами по вопросам занятости областей, за исключением города республиканского значения и столицы. </w:t>
      </w:r>
      <w:r>
        <w:br/>
      </w:r>
      <w:r>
        <w:rPr>
          <w:rFonts w:ascii="Times New Roman"/>
          <w:b w:val="false"/>
          <w:i w:val="false"/>
          <w:color w:val="000000"/>
          <w:sz w:val="28"/>
        </w:rPr>
        <w:t>
      7. На основании решения региональной комиссии допускается переселение участников Программы из числа лиц, проживающих в черте города республиканского значения, столицы, областных центров, в служебные жилища, строительство которых начато с 1 июля 2011 года по 1 июля 2013 года в рамках Программы занятости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2011 года № 316.</w:t>
      </w:r>
      <w:r>
        <w:br/>
      </w:r>
      <w:r>
        <w:rPr>
          <w:rFonts w:ascii="Times New Roman"/>
          <w:b w:val="false"/>
          <w:i w:val="false"/>
          <w:color w:val="000000"/>
          <w:sz w:val="28"/>
        </w:rPr>
        <w:t>
      При этом, участники Программы должны соответствовать следующим критериям:</w:t>
      </w:r>
      <w:r>
        <w:br/>
      </w:r>
      <w:r>
        <w:rPr>
          <w:rFonts w:ascii="Times New Roman"/>
          <w:b w:val="false"/>
          <w:i w:val="false"/>
          <w:color w:val="000000"/>
          <w:sz w:val="28"/>
        </w:rPr>
        <w:t>
      1) относиться к категориям самостоятельно занятого, безработного, трудоспособного малообеспеченного населения;</w:t>
      </w:r>
      <w:r>
        <w:br/>
      </w:r>
      <w:r>
        <w:rPr>
          <w:rFonts w:ascii="Times New Roman"/>
          <w:b w:val="false"/>
          <w:i w:val="false"/>
          <w:color w:val="000000"/>
          <w:sz w:val="28"/>
        </w:rPr>
        <w:t xml:space="preserve">
      2) иметь профессиональное образование, соответствующее существующим в базе данных вакантным рабочим местам, заявленным работодателями по новому местожительству, либо письменное обязательство о трудоустройстве на постоянные рабочие места после завершения профессионального обучения в рамках Программы; </w:t>
      </w:r>
      <w:r>
        <w:br/>
      </w:r>
      <w:r>
        <w:rPr>
          <w:rFonts w:ascii="Times New Roman"/>
          <w:b w:val="false"/>
          <w:i w:val="false"/>
          <w:color w:val="000000"/>
          <w:sz w:val="28"/>
        </w:rPr>
        <w:t>
      3) постоянно проживать последние три года в черте города республиканского значения, столицы, областного центра.</w:t>
      </w:r>
      <w:r>
        <w:br/>
      </w:r>
      <w:r>
        <w:rPr>
          <w:rFonts w:ascii="Times New Roman"/>
          <w:b w:val="false"/>
          <w:i w:val="false"/>
          <w:color w:val="000000"/>
          <w:sz w:val="28"/>
        </w:rPr>
        <w:t>
      8. Переезд участников Программы осуществляется самостоятельно с предоставлением служебного жилища, а также выплатой субсидий на переезд.</w:t>
      </w:r>
      <w:r>
        <w:br/>
      </w:r>
      <w:r>
        <w:rPr>
          <w:rFonts w:ascii="Times New Roman"/>
          <w:b w:val="false"/>
          <w:i w:val="false"/>
          <w:color w:val="000000"/>
          <w:sz w:val="28"/>
        </w:rPr>
        <w:t>
      При этом, в случае наличия у участника Программы и членов его семьи по новому местожительству жилища на праве собственности либо жилища в постоянном пользовании из коммунального жилищного фонда, служебное жилище по новому месту жительства не предоставляется.</w:t>
      </w:r>
      <w:r>
        <w:br/>
      </w:r>
      <w:r>
        <w:rPr>
          <w:rFonts w:ascii="Times New Roman"/>
          <w:b w:val="false"/>
          <w:i w:val="false"/>
          <w:color w:val="000000"/>
          <w:sz w:val="28"/>
        </w:rPr>
        <w:t>
      9. Для предоставления служебного жилища и назначения субсидий на переезд участник Программы подает заявление в центр занятости населения места прибытия по форме, согласно приложению 1 к настоящим Правилам, с указанием состава семьи и лицевого счета, предварительно открытого в уполномоченной организации по выдаче субсидии на переезд.</w:t>
      </w:r>
      <w:r>
        <w:br/>
      </w:r>
      <w:r>
        <w:rPr>
          <w:rFonts w:ascii="Times New Roman"/>
          <w:b w:val="false"/>
          <w:i w:val="false"/>
          <w:color w:val="000000"/>
          <w:sz w:val="28"/>
        </w:rPr>
        <w:t>
      К заявлению прилагаются следующие документы участника Программы и переселившихся членов семьи:</w:t>
      </w:r>
      <w:r>
        <w:br/>
      </w:r>
      <w:r>
        <w:rPr>
          <w:rFonts w:ascii="Times New Roman"/>
          <w:b w:val="false"/>
          <w:i w:val="false"/>
          <w:color w:val="000000"/>
          <w:sz w:val="28"/>
        </w:rPr>
        <w:t>
      1) направление центра занятости населения (места выбытия);</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социальный контракт;</w:t>
      </w:r>
      <w:r>
        <w:br/>
      </w:r>
      <w:r>
        <w:rPr>
          <w:rFonts w:ascii="Times New Roman"/>
          <w:b w:val="false"/>
          <w:i w:val="false"/>
          <w:color w:val="000000"/>
          <w:sz w:val="28"/>
        </w:rPr>
        <w:t>
      4) справка местного исполнительного органа об отсутствии жилища по месту прибытия на участника Программы и членов его семьи.</w:t>
      </w:r>
      <w:r>
        <w:br/>
      </w:r>
      <w:r>
        <w:rPr>
          <w:rFonts w:ascii="Times New Roman"/>
          <w:b w:val="false"/>
          <w:i w:val="false"/>
          <w:color w:val="000000"/>
          <w:sz w:val="28"/>
        </w:rPr>
        <w:t>
      10. Субсидии на переезд участнику Программы и членам его семьи предоставляются после их прибытия на новое местожительство и заключения договора найма (аренды) служебного жилища либо на основании копии документа, подтверждающего регистрацию по месту прибытия при решении жилищного вопроса самостоятельно.</w:t>
      </w:r>
      <w:r>
        <w:br/>
      </w:r>
      <w:r>
        <w:rPr>
          <w:rFonts w:ascii="Times New Roman"/>
          <w:b w:val="false"/>
          <w:i w:val="false"/>
          <w:color w:val="000000"/>
          <w:sz w:val="28"/>
        </w:rPr>
        <w:t>
      Субсидии на переезд не предоставляются членам семьи участника Программы, не прибывшим на новое местожительство.</w:t>
      </w:r>
      <w:r>
        <w:br/>
      </w:r>
      <w:r>
        <w:rPr>
          <w:rFonts w:ascii="Times New Roman"/>
          <w:b w:val="false"/>
          <w:i w:val="false"/>
          <w:color w:val="000000"/>
          <w:sz w:val="28"/>
        </w:rPr>
        <w:t xml:space="preserve">
      11. Центр занятости населения мест прибытия при наличии всех указанных в пункте 9 настоящих правил документов в течение пяти рабочих дней со дня заключения договора найма (аренды) служебного жилища с участником Программы либо на основании копии документа, подтверждающего регистрацию по месту прибытия при решении жилищного вопроса, самостоятельно выносит решение о назначений субсидий на переезд по форме согласно приложению 2 к настоящим Правилам. </w:t>
      </w:r>
      <w:r>
        <w:br/>
      </w:r>
      <w:r>
        <w:rPr>
          <w:rFonts w:ascii="Times New Roman"/>
          <w:b w:val="false"/>
          <w:i w:val="false"/>
          <w:color w:val="000000"/>
          <w:sz w:val="28"/>
        </w:rPr>
        <w:t>
      Участникам Программы, переезжающим в черте одного населенного пункта, субсидии на переезд не выплачиваются.</w:t>
      </w:r>
      <w:r>
        <w:br/>
      </w:r>
      <w:r>
        <w:rPr>
          <w:rFonts w:ascii="Times New Roman"/>
          <w:b w:val="false"/>
          <w:i w:val="false"/>
          <w:color w:val="000000"/>
          <w:sz w:val="28"/>
        </w:rPr>
        <w:t>
      12. В решении о назначении субсидий на переезд указываются состав семьи участника Программы, размеры соответствующих им выплат и номер лицевого счета, открытого им в уполномоченной организации по выдаче субсидии на переезд.</w:t>
      </w:r>
      <w:r>
        <w:br/>
      </w:r>
      <w:r>
        <w:rPr>
          <w:rFonts w:ascii="Times New Roman"/>
          <w:b w:val="false"/>
          <w:i w:val="false"/>
          <w:color w:val="000000"/>
          <w:sz w:val="28"/>
        </w:rPr>
        <w:t>
      13. Центр занятости населения не позднее трех рабочих дней после вынесения решения о назначении субсидий на переезд перечисляет соответствующие выплаты в уполномоченные организации по выдаче субсидии на переезд.</w:t>
      </w:r>
      <w:r>
        <w:br/>
      </w:r>
      <w:r>
        <w:rPr>
          <w:rFonts w:ascii="Times New Roman"/>
          <w:b w:val="false"/>
          <w:i w:val="false"/>
          <w:color w:val="000000"/>
          <w:sz w:val="28"/>
        </w:rPr>
        <w:t>
      14. В соответствии с условиями социального контракта, в случае выезда с места прибытия участника Программы (с семьей) в течение шести месяцев, в бюджет возмещаются суммы полученных субсидий на переезд.</w:t>
      </w:r>
      <w:r>
        <w:br/>
      </w:r>
      <w:r>
        <w:rPr>
          <w:rFonts w:ascii="Times New Roman"/>
          <w:b w:val="false"/>
          <w:i w:val="false"/>
          <w:color w:val="000000"/>
          <w:sz w:val="28"/>
        </w:rPr>
        <w:t>
      В случае выезда с места прибытия одного из членов семьи участника Программы в течение одного года, в бюджет возвращается сумма полученной выехавшим членом семьи субсидии на переезд, за исключением случаев призыва на воинскую службу, заболеваний, не позволяющего проживать в данном населенном пункте, направления по заявке работодателя на обучение.</w:t>
      </w:r>
      <w:r>
        <w:br/>
      </w:r>
      <w:r>
        <w:rPr>
          <w:rFonts w:ascii="Times New Roman"/>
          <w:b w:val="false"/>
          <w:i w:val="false"/>
          <w:color w:val="000000"/>
          <w:sz w:val="28"/>
        </w:rPr>
        <w:t>
      15. Участникам Программы в местах прибытия по их желанию предоставляется служебное жилище.</w:t>
      </w:r>
      <w:r>
        <w:br/>
      </w:r>
      <w:r>
        <w:rPr>
          <w:rFonts w:ascii="Times New Roman"/>
          <w:b w:val="false"/>
          <w:i w:val="false"/>
          <w:color w:val="000000"/>
          <w:sz w:val="28"/>
        </w:rPr>
        <w:t xml:space="preserve">
      Площадь предоставляемого служебного жилища в зависимости от состава семьи не может превышать восемнадцати квадратных метров на одного совместно проживающего члена семьи либо ста квадратных метров на семью и быть меньше однокомнатной квартиры либо комнаты в общежитии семейного типа. </w:t>
      </w:r>
      <w:r>
        <w:br/>
      </w:r>
      <w:r>
        <w:rPr>
          <w:rFonts w:ascii="Times New Roman"/>
          <w:b w:val="false"/>
          <w:i w:val="false"/>
          <w:color w:val="000000"/>
          <w:sz w:val="28"/>
        </w:rPr>
        <w:t>
      Предоставление комнат в общежитиях лицам из числа молодежи, а также оралманам; воспитанникам детских домов, детям-сиротам и детям, оставшимся без попечения родителей, не достигшим двадцати девяти лет, потерявшим родителей до совершеннолетия (при призыве таких лиц на воинскую службу возраст продлевается на срок прохождения срочной воинской службы), участникам Программы, переезд и трудоустройство которых осуществлены работодателем самостоятельно; а также переезжающим в другие области осуществляется независимо от прежнего места их проживания, в том числе проживающим в областных центрах, городе республиканского значения и столице.</w:t>
      </w:r>
      <w:r>
        <w:br/>
      </w:r>
      <w:r>
        <w:rPr>
          <w:rFonts w:ascii="Times New Roman"/>
          <w:b w:val="false"/>
          <w:i w:val="false"/>
          <w:color w:val="000000"/>
          <w:sz w:val="28"/>
        </w:rPr>
        <w:t>
      16. Комнаты в общежитиях для молодежи, в том числе состоящей в браке, предоставляются при следующих условиях:</w:t>
      </w:r>
      <w:r>
        <w:br/>
      </w:r>
      <w:r>
        <w:rPr>
          <w:rFonts w:ascii="Times New Roman"/>
          <w:b w:val="false"/>
          <w:i w:val="false"/>
          <w:color w:val="000000"/>
          <w:sz w:val="28"/>
        </w:rPr>
        <w:t>
      1) возраст до 29 лет;</w:t>
      </w:r>
      <w:r>
        <w:br/>
      </w:r>
      <w:r>
        <w:rPr>
          <w:rFonts w:ascii="Times New Roman"/>
          <w:b w:val="false"/>
          <w:i w:val="false"/>
          <w:color w:val="000000"/>
          <w:sz w:val="28"/>
        </w:rPr>
        <w:t>
      2) наличие действующего трудового договора либо социального контракта;</w:t>
      </w:r>
      <w:r>
        <w:br/>
      </w:r>
      <w:r>
        <w:rPr>
          <w:rFonts w:ascii="Times New Roman"/>
          <w:b w:val="false"/>
          <w:i w:val="false"/>
          <w:color w:val="000000"/>
          <w:sz w:val="28"/>
        </w:rPr>
        <w:t>
      3) участие в системе жилстройсбережений.</w:t>
      </w:r>
      <w:r>
        <w:br/>
      </w:r>
      <w:r>
        <w:rPr>
          <w:rFonts w:ascii="Times New Roman"/>
          <w:b w:val="false"/>
          <w:i w:val="false"/>
          <w:color w:val="000000"/>
          <w:sz w:val="28"/>
        </w:rPr>
        <w:t xml:space="preserve">
      Комнаты в общежитиях для молодежи предоставляются сроком до 5 лет. </w:t>
      </w:r>
      <w:r>
        <w:br/>
      </w:r>
      <w:r>
        <w:rPr>
          <w:rFonts w:ascii="Times New Roman"/>
          <w:b w:val="false"/>
          <w:i w:val="false"/>
          <w:color w:val="000000"/>
          <w:sz w:val="28"/>
        </w:rPr>
        <w:t>
      17. Комната в общежитии для молодежи, служебное жилище предоставляются в течение десяти рабочих дней на основании принятого жилищной комиссией центра занятости населения решения о предоставлении жилища и заключенного между центром занятости населения и участником Программы договора найма (аренды) служебного жилища и комнаты в общежитии.</w:t>
      </w:r>
      <w:r>
        <w:br/>
      </w:r>
      <w:r>
        <w:rPr>
          <w:rFonts w:ascii="Times New Roman"/>
          <w:b w:val="false"/>
          <w:i w:val="false"/>
          <w:color w:val="000000"/>
          <w:sz w:val="28"/>
        </w:rPr>
        <w:t>
      18. В случае отсутствия у участника Программы либо члена его семьи действующего трудового договора более двух месяцев, договор аренды комнаты в общежитии для молодежи с ним расторгается.</w:t>
      </w:r>
      <w:r>
        <w:br/>
      </w:r>
      <w:r>
        <w:rPr>
          <w:rFonts w:ascii="Times New Roman"/>
          <w:b w:val="false"/>
          <w:i w:val="false"/>
          <w:color w:val="000000"/>
          <w:sz w:val="28"/>
        </w:rPr>
        <w:t>
      19. После предоставления комнаты в общежитиях для молодежи допускается прохождение профессионального обучения участника Программы в организациях высшего, послевузовского, технического и профессионального образования.</w:t>
      </w:r>
      <w:r>
        <w:br/>
      </w:r>
      <w:r>
        <w:rPr>
          <w:rFonts w:ascii="Times New Roman"/>
          <w:b w:val="false"/>
          <w:i w:val="false"/>
          <w:color w:val="000000"/>
          <w:sz w:val="28"/>
        </w:rPr>
        <w:t>
      20. Решение жилищной комиссии составляется в двух экземплярах, один из которых хранится в центре занятости населения, как документ строгой отчетности, а другой выдается заявителю.</w:t>
      </w:r>
      <w:r>
        <w:br/>
      </w:r>
      <w:r>
        <w:rPr>
          <w:rFonts w:ascii="Times New Roman"/>
          <w:b w:val="false"/>
          <w:i w:val="false"/>
          <w:color w:val="000000"/>
          <w:sz w:val="28"/>
        </w:rPr>
        <w:t>
      21. Договор аренды комнаты в общежитии для молодежи, служебного жилища с участником Программы заключается центром занятости населения (место прибытия) в течение пяти рабочих дней после принятия жилищной комиссией центра занятости населения соответствующего решения.</w:t>
      </w:r>
      <w:r>
        <w:br/>
      </w:r>
      <w:r>
        <w:rPr>
          <w:rFonts w:ascii="Times New Roman"/>
          <w:b w:val="false"/>
          <w:i w:val="false"/>
          <w:color w:val="000000"/>
          <w:sz w:val="28"/>
        </w:rPr>
        <w:t>
      Стороной договора аренды комнаты в общежитии для молодежи, служебного жилища выступает участник Программы. Подписание договора аренды комнаты в общежитии для молодежи, служебного жилища доверенным лицом участника Программы не допускается.</w:t>
      </w:r>
      <w:r>
        <w:br/>
      </w:r>
      <w:r>
        <w:rPr>
          <w:rFonts w:ascii="Times New Roman"/>
          <w:b w:val="false"/>
          <w:i w:val="false"/>
          <w:color w:val="000000"/>
          <w:sz w:val="28"/>
        </w:rPr>
        <w:t>
      Договор аренды комнаты в общежитии для молодежи, служебного жилища составляется в трех экземплярах. Один экземпляр договора аренды комнаты в общежитии для молодежи, служебного жилища хранится в центре занятости населения,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комнату в общежитии для молодежи, служебное жилище.</w:t>
      </w:r>
      <w:r>
        <w:br/>
      </w:r>
      <w:r>
        <w:rPr>
          <w:rFonts w:ascii="Times New Roman"/>
          <w:b w:val="false"/>
          <w:i w:val="false"/>
          <w:color w:val="000000"/>
          <w:sz w:val="28"/>
        </w:rPr>
        <w:t>
      22. В случае, если в течение пяти рабочих дней со дня предложения о заключении договора участником Программы не подписан договор аренды комнаты в общежитии для молодежи, служебного жилища в связи с несогласием с условиями договора, центр занятости населения перераспределяет комнату в общежитии для молодежи, служебное жилище другому участнику Программы.</w:t>
      </w:r>
      <w:r>
        <w:br/>
      </w:r>
      <w:r>
        <w:rPr>
          <w:rFonts w:ascii="Times New Roman"/>
          <w:b w:val="false"/>
          <w:i w:val="false"/>
          <w:color w:val="000000"/>
          <w:sz w:val="28"/>
        </w:rPr>
        <w:t>
      Заключение договора с новым участником Программы осуществляется в сроки, установленные в пункте 21 настоящих Правил.</w:t>
      </w:r>
      <w:r>
        <w:br/>
      </w:r>
      <w:r>
        <w:rPr>
          <w:rFonts w:ascii="Times New Roman"/>
          <w:b w:val="false"/>
          <w:i w:val="false"/>
          <w:color w:val="000000"/>
          <w:sz w:val="28"/>
        </w:rPr>
        <w:t>
      23. Договор аренды заключается сроком на один календарный год и автоматически продлевается, за исключением случаев, когда одна из сторон направит уведомление о прекращении договора за один календарный месяц до его истечения в соответствии с условиями договора аренды.</w:t>
      </w:r>
      <w:r>
        <w:br/>
      </w:r>
      <w:r>
        <w:rPr>
          <w:rFonts w:ascii="Times New Roman"/>
          <w:b w:val="false"/>
          <w:i w:val="false"/>
          <w:color w:val="000000"/>
          <w:sz w:val="28"/>
        </w:rPr>
        <w:t>
      24. Участники Программы в соответствии с настоящими Правилами реализовывают свое право на получение комнаты в общежитии для молодежи, служебного жилища один раз.</w:t>
      </w:r>
      <w:r>
        <w:br/>
      </w:r>
      <w:r>
        <w:rPr>
          <w:rFonts w:ascii="Times New Roman"/>
          <w:b w:val="false"/>
          <w:i w:val="false"/>
          <w:color w:val="000000"/>
          <w:sz w:val="28"/>
        </w:rPr>
        <w:t>
      25. Размер ежемесячных арендных платежей за проживание в комнате в общежитии для молодежи, в служебном жилище устанавливается центром занятости населения в соответствии с методикой расчета размера платы за пользование жилищем из государственного жилищного фонда, утверждаемой уполномоченным органом по вопросам регионального развития.</w:t>
      </w:r>
      <w:r>
        <w:br/>
      </w:r>
      <w:r>
        <w:rPr>
          <w:rFonts w:ascii="Times New Roman"/>
          <w:b w:val="false"/>
          <w:i w:val="false"/>
          <w:color w:val="000000"/>
          <w:sz w:val="28"/>
        </w:rPr>
        <w:t>
      26. Расходы на коммунальные и эксплуатационные услуги не входят в сумму арендного платежа за проживание в комнате в общежитии для молодежи, в служебном жилище и оплачиваются участником Программы самостоятельно.</w:t>
      </w:r>
      <w:r>
        <w:br/>
      </w:r>
      <w:r>
        <w:rPr>
          <w:rFonts w:ascii="Times New Roman"/>
          <w:b w:val="false"/>
          <w:i w:val="false"/>
          <w:color w:val="000000"/>
          <w:sz w:val="28"/>
        </w:rPr>
        <w:t>
      27. При предоставлении комнаты в общежитии для молодежи, служебного жилища в аренду, субаренда не допускается.</w:t>
      </w:r>
      <w:r>
        <w:br/>
      </w:r>
      <w:r>
        <w:rPr>
          <w:rFonts w:ascii="Times New Roman"/>
          <w:b w:val="false"/>
          <w:i w:val="false"/>
          <w:color w:val="000000"/>
          <w:sz w:val="28"/>
        </w:rPr>
        <w:t>
      28. Заявление члена семьи участника Программы о предоставлении отдельной комнаты в общежитии для молодежи, служебного жилища либо служебного жилища в составе семьи другого участника Программы не рассматривается.</w:t>
      </w:r>
      <w:r>
        <w:br/>
      </w:r>
      <w:r>
        <w:rPr>
          <w:rFonts w:ascii="Times New Roman"/>
          <w:b w:val="false"/>
          <w:i w:val="false"/>
          <w:color w:val="000000"/>
          <w:sz w:val="28"/>
        </w:rPr>
        <w:t>
      29. Местные исполнительные органы могут обеспечивать участников Программы жильем за счет предоставления мест в общежитиях семейного типа, приобретения жилищ, реконструкции пустующих многоквартирных жилых домов, находящихся в коммунальной собственности местных исполнительных органов, соответствующих условиям, указанным в пункте 15 настоящих Правил.</w:t>
      </w:r>
      <w:r>
        <w:br/>
      </w:r>
      <w:r>
        <w:rPr>
          <w:rFonts w:ascii="Times New Roman"/>
          <w:b w:val="false"/>
          <w:i w:val="false"/>
          <w:color w:val="000000"/>
          <w:sz w:val="28"/>
        </w:rPr>
        <w:t>
      30. Участники Программы при наличии соответствующей квалификации имеют приоритетное право на рабочие места, создаваемые в ходе строительства общежитий для молодежи, служебного жилища и развития соответствующей инженерно-коммуникационной инфраструктуры.</w:t>
      </w:r>
      <w:r>
        <w:br/>
      </w:r>
      <w:r>
        <w:rPr>
          <w:rFonts w:ascii="Times New Roman"/>
          <w:b w:val="false"/>
          <w:i w:val="false"/>
          <w:color w:val="000000"/>
          <w:sz w:val="28"/>
        </w:rPr>
        <w:t>
      31. Участники Программы, которым были предоставлены служебные жилища как участвующим в активных мерах содействия занятости, в соответствии с законодательством Республики Казахстан о занятости населения, могут приватизировать занимаемые ими служебные жилища по остаточной стоимости, если они прожили в служебном жилище не менее пяти лет.</w:t>
      </w:r>
    </w:p>
    <w:p>
      <w:pPr>
        <w:spacing w:after="0"/>
        <w:ind w:left="0"/>
        <w:jc w:val="left"/>
      </w:pPr>
      <w:r>
        <w:rPr>
          <w:rFonts w:ascii="Times New Roman"/>
          <w:b/>
          <w:i w:val="false"/>
          <w:color w:val="000000"/>
        </w:rPr>
        <w:t xml:space="preserve"> 3. Предоставление служебных жилищ гражданам</w:t>
      </w:r>
      <w:r>
        <w:br/>
      </w:r>
      <w:r>
        <w:rPr>
          <w:rFonts w:ascii="Times New Roman"/>
          <w:b/>
          <w:i w:val="false"/>
          <w:color w:val="000000"/>
        </w:rPr>
        <w:t>
Республики Казахстан, участвующим в активных</w:t>
      </w:r>
      <w:r>
        <w:br/>
      </w:r>
      <w:r>
        <w:rPr>
          <w:rFonts w:ascii="Times New Roman"/>
          <w:b/>
          <w:i w:val="false"/>
          <w:color w:val="000000"/>
        </w:rPr>
        <w:t xml:space="preserve">
мерах содействия занятости Порядок определения потребности в переселении </w:t>
      </w:r>
    </w:p>
    <w:p>
      <w:pPr>
        <w:spacing w:after="0"/>
        <w:ind w:left="0"/>
        <w:jc w:val="both"/>
      </w:pPr>
      <w:r>
        <w:rPr>
          <w:rFonts w:ascii="Times New Roman"/>
          <w:b w:val="false"/>
          <w:i w:val="false"/>
          <w:color w:val="000000"/>
          <w:sz w:val="28"/>
        </w:rPr>
        <w:t xml:space="preserve">      32. Центры занятости населения консультируют работодателей о порядке и условиях выбора претендентов на участие в переселении и трудоустройстве в рамках третьего направления Программы. </w:t>
      </w:r>
      <w:r>
        <w:br/>
      </w:r>
      <w:r>
        <w:rPr>
          <w:rFonts w:ascii="Times New Roman"/>
          <w:b w:val="false"/>
          <w:i w:val="false"/>
          <w:color w:val="000000"/>
          <w:sz w:val="28"/>
        </w:rPr>
        <w:t>
      33. Работодатели, желающие участвовать в Программе, подают в Центры занятости населения заявки:</w:t>
      </w:r>
      <w:r>
        <w:br/>
      </w:r>
      <w:r>
        <w:rPr>
          <w:rFonts w:ascii="Times New Roman"/>
          <w:b w:val="false"/>
          <w:i w:val="false"/>
          <w:color w:val="000000"/>
          <w:sz w:val="28"/>
        </w:rPr>
        <w:t>
      1) с указанием количества необходимой рабочей силы в разрезе специальностей (профессий);</w:t>
      </w:r>
      <w:r>
        <w:br/>
      </w:r>
      <w:r>
        <w:rPr>
          <w:rFonts w:ascii="Times New Roman"/>
          <w:b w:val="false"/>
          <w:i w:val="false"/>
          <w:color w:val="000000"/>
          <w:sz w:val="28"/>
        </w:rPr>
        <w:t>
      2) о возможности строительства жилья для участников Программы с софинансированием работодателем;</w:t>
      </w:r>
      <w:r>
        <w:br/>
      </w:r>
      <w:r>
        <w:rPr>
          <w:rFonts w:ascii="Times New Roman"/>
          <w:b w:val="false"/>
          <w:i w:val="false"/>
          <w:color w:val="000000"/>
          <w:sz w:val="28"/>
        </w:rPr>
        <w:t>
      3) о возможности трудоустройства участников Программы с предоставлением постоянных рабочих мест либо письменное обязательство о трудоустройстве на постоянные рабочие места после завершения профессионального обучения в рамках Программы.</w:t>
      </w:r>
      <w:r>
        <w:br/>
      </w:r>
      <w:r>
        <w:rPr>
          <w:rFonts w:ascii="Times New Roman"/>
          <w:b w:val="false"/>
          <w:i w:val="false"/>
          <w:color w:val="000000"/>
          <w:sz w:val="28"/>
        </w:rPr>
        <w:t>
      34. Центры занятости населения ведут реестр работодателей, имеющих потребность в строительстве жилья для переселения необходимых трудовых ресурсов в населенные пункты с высоким потенциалом социально-экономического развития и центры экономического роста.</w:t>
      </w:r>
      <w:r>
        <w:br/>
      </w:r>
      <w:r>
        <w:rPr>
          <w:rFonts w:ascii="Times New Roman"/>
          <w:b w:val="false"/>
          <w:i w:val="false"/>
          <w:color w:val="000000"/>
          <w:sz w:val="28"/>
        </w:rPr>
        <w:t>
      35. Критерии для определения населенных пунктов с низким, средним и высоким потенциалом социально-экономического развития и центров экономического роста разрабатываются и утверждаются центральным уполномоченным органом по вопросам регионального развития.</w:t>
      </w:r>
      <w:r>
        <w:br/>
      </w:r>
      <w:r>
        <w:rPr>
          <w:rFonts w:ascii="Times New Roman"/>
          <w:b w:val="false"/>
          <w:i w:val="false"/>
          <w:color w:val="000000"/>
          <w:sz w:val="28"/>
        </w:rPr>
        <w:t>
      В соответствии с разработанными критериями местные исполнительные органы областей по согласованию с центральным уполномоченным органом по вопросам регионального развития определяют перечень населенных пунктов с низким и высоким потенциалом социально-экономического развития и направляют его центральному уполномоченному органу по вопросам регионального развития и оператору Программы.</w:t>
      </w:r>
      <w:r>
        <w:br/>
      </w:r>
      <w:r>
        <w:rPr>
          <w:rFonts w:ascii="Times New Roman"/>
          <w:b w:val="false"/>
          <w:i w:val="false"/>
          <w:color w:val="000000"/>
          <w:sz w:val="28"/>
        </w:rPr>
        <w:t>
      36. Центры занятости населения с учетом потребности работодателей определяют:</w:t>
      </w:r>
      <w:r>
        <w:br/>
      </w:r>
      <w:r>
        <w:rPr>
          <w:rFonts w:ascii="Times New Roman"/>
          <w:b w:val="false"/>
          <w:i w:val="false"/>
          <w:color w:val="000000"/>
          <w:sz w:val="28"/>
        </w:rPr>
        <w:t>
      1) численность самостоятельно занятого, безработного и малообеспеченного населения, проживающего в населенных пунктах с низким потенциалом социально-экономического развития, которое может принять участие в переезде в населенные пункты с высоким потенциалом социально-экономического развития и центры экономического роста области (района/города);</w:t>
      </w:r>
      <w:r>
        <w:br/>
      </w:r>
      <w:r>
        <w:rPr>
          <w:rFonts w:ascii="Times New Roman"/>
          <w:b w:val="false"/>
          <w:i w:val="false"/>
          <w:color w:val="000000"/>
          <w:sz w:val="28"/>
        </w:rPr>
        <w:t>
      2) общую численность воспитанников детских домов, детей-сирот и детей, оставшиеся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 молодежи до двадцати девяти лет, оралманов, которые могут принять участие в переезде;</w:t>
      </w:r>
      <w:r>
        <w:br/>
      </w:r>
      <w:r>
        <w:rPr>
          <w:rFonts w:ascii="Times New Roman"/>
          <w:b w:val="false"/>
          <w:i w:val="false"/>
          <w:color w:val="000000"/>
          <w:sz w:val="28"/>
        </w:rPr>
        <w:t>
      3) потребность в трудовых ресурсах работодателей, находящихся в населенных пунктах с высоким потенциалом социально-экономического развития и центрах экономического роста, необходимость привлечения дополнительных трудовых ресурсов для удовлетворения их спроса на рабочую силу;</w:t>
      </w:r>
      <w:r>
        <w:br/>
      </w:r>
      <w:r>
        <w:rPr>
          <w:rFonts w:ascii="Times New Roman"/>
          <w:b w:val="false"/>
          <w:i w:val="false"/>
          <w:color w:val="000000"/>
          <w:sz w:val="28"/>
        </w:rPr>
        <w:t>
      4) потребность в трудовых ресурсах с районными/городскими комиссиями и направляют информацию в уполномоченный орган.</w:t>
      </w:r>
      <w:r>
        <w:br/>
      </w:r>
      <w:r>
        <w:rPr>
          <w:rFonts w:ascii="Times New Roman"/>
          <w:b w:val="false"/>
          <w:i w:val="false"/>
          <w:color w:val="000000"/>
          <w:sz w:val="28"/>
        </w:rPr>
        <w:t>
      37. Уполномоченный орган на основе представленной информации формирует:</w:t>
      </w:r>
      <w:r>
        <w:br/>
      </w:r>
      <w:r>
        <w:rPr>
          <w:rFonts w:ascii="Times New Roman"/>
          <w:b w:val="false"/>
          <w:i w:val="false"/>
          <w:color w:val="000000"/>
          <w:sz w:val="28"/>
        </w:rPr>
        <w:t>
      1) общую численность самостоятельно занятого, безработного и малообеспеченного населения, проживающего в населенных пунктах с низким потенциалом социально-экономического развития, которое может принять участие в переезде в населенные пункты с высоким потенциалом социально-экономического развития и центры экономического роста области (района/города);</w:t>
      </w:r>
      <w:r>
        <w:br/>
      </w:r>
      <w:r>
        <w:rPr>
          <w:rFonts w:ascii="Times New Roman"/>
          <w:b w:val="false"/>
          <w:i w:val="false"/>
          <w:color w:val="000000"/>
          <w:sz w:val="28"/>
        </w:rPr>
        <w:t>
      2) общую численность воспитанников детских домов, детей-сирот и детей, оставшихся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 молодежи до двадцати девяти лет, оралманов, которые могут принять участие в переезде;</w:t>
      </w:r>
      <w:r>
        <w:br/>
      </w:r>
      <w:r>
        <w:rPr>
          <w:rFonts w:ascii="Times New Roman"/>
          <w:b w:val="false"/>
          <w:i w:val="false"/>
          <w:color w:val="000000"/>
          <w:sz w:val="28"/>
        </w:rPr>
        <w:t>
      3) и направляет в региональную комиссию информацию о потребности в трудовых ресурсах и возможности переезда граждан.</w:t>
      </w:r>
      <w:r>
        <w:br/>
      </w:r>
      <w:r>
        <w:rPr>
          <w:rFonts w:ascii="Times New Roman"/>
          <w:b w:val="false"/>
          <w:i w:val="false"/>
          <w:color w:val="000000"/>
          <w:sz w:val="28"/>
        </w:rPr>
        <w:t>
      38. Региональная комиссия, исходя из общего количества вводимого жилья, согласовывает:</w:t>
      </w:r>
      <w:r>
        <w:br/>
      </w:r>
      <w:r>
        <w:rPr>
          <w:rFonts w:ascii="Times New Roman"/>
          <w:b w:val="false"/>
          <w:i w:val="false"/>
          <w:color w:val="000000"/>
          <w:sz w:val="28"/>
        </w:rPr>
        <w:t>
      1) возможную численность граждан, переезжающих в пределах:</w:t>
      </w:r>
      <w:r>
        <w:br/>
      </w:r>
      <w:r>
        <w:rPr>
          <w:rFonts w:ascii="Times New Roman"/>
          <w:b w:val="false"/>
          <w:i w:val="false"/>
          <w:color w:val="000000"/>
          <w:sz w:val="28"/>
        </w:rPr>
        <w:t>
      области (района, города) с определением мест выбытия и приема, и направляет рекомендацию в уполномоченный орган и (или) центры занятости населения для организации переезда;</w:t>
      </w:r>
      <w:r>
        <w:br/>
      </w:r>
      <w:r>
        <w:rPr>
          <w:rFonts w:ascii="Times New Roman"/>
          <w:b w:val="false"/>
          <w:i w:val="false"/>
          <w:color w:val="000000"/>
          <w:sz w:val="28"/>
        </w:rPr>
        <w:t>
      республики, направляет заявку или предложение оператору Программы;</w:t>
      </w:r>
      <w:r>
        <w:br/>
      </w:r>
      <w:r>
        <w:rPr>
          <w:rFonts w:ascii="Times New Roman"/>
          <w:b w:val="false"/>
          <w:i w:val="false"/>
          <w:color w:val="000000"/>
          <w:sz w:val="28"/>
        </w:rPr>
        <w:t>
      2) и рассматривает вопросы организации переезда, заселения участников Программы.</w:t>
      </w:r>
      <w:r>
        <w:br/>
      </w:r>
      <w:r>
        <w:rPr>
          <w:rFonts w:ascii="Times New Roman"/>
          <w:b w:val="false"/>
          <w:i w:val="false"/>
          <w:color w:val="000000"/>
          <w:sz w:val="28"/>
        </w:rPr>
        <w:t>
      39. В состав региональной и районной/городской комиссии включаются представители местных представительных и исполнительных органов, уполномоченного органа (центров занятости населения), объединений работников и работодателей, общественных объединений и иных заинтересованных организаций.</w:t>
      </w:r>
      <w:r>
        <w:br/>
      </w:r>
      <w:r>
        <w:rPr>
          <w:rFonts w:ascii="Times New Roman"/>
          <w:b w:val="false"/>
          <w:i w:val="false"/>
          <w:color w:val="000000"/>
          <w:sz w:val="28"/>
        </w:rPr>
        <w:t>
      40. Участникам программы предоставляются субсидии на переезд:</w:t>
      </w:r>
      <w:r>
        <w:br/>
      </w:r>
      <w:r>
        <w:rPr>
          <w:rFonts w:ascii="Times New Roman"/>
          <w:b w:val="false"/>
          <w:i w:val="false"/>
          <w:color w:val="000000"/>
          <w:sz w:val="28"/>
        </w:rPr>
        <w:t>
      1) переселяющимся внутри одного района – в размере десятикратного месячного расчетного показателя на главу семьи, пятикратного месячного расчетного показателя на каждого члена семьи;</w:t>
      </w:r>
      <w:r>
        <w:br/>
      </w:r>
      <w:r>
        <w:rPr>
          <w:rFonts w:ascii="Times New Roman"/>
          <w:b w:val="false"/>
          <w:i w:val="false"/>
          <w:color w:val="000000"/>
          <w:sz w:val="28"/>
        </w:rPr>
        <w:t>
      2) переселяющимся из одного района (города областного значения) в другой в пределах одной области – в размере двадцатипятикратного месячного расчетного показателя на главу семьи, пятнадцатикратного месячного расчетного показателя на каждого члена семьи;</w:t>
      </w:r>
      <w:r>
        <w:br/>
      </w:r>
      <w:r>
        <w:rPr>
          <w:rFonts w:ascii="Times New Roman"/>
          <w:b w:val="false"/>
          <w:i w:val="false"/>
          <w:color w:val="000000"/>
          <w:sz w:val="28"/>
        </w:rPr>
        <w:t>
      3) переезжающим из одной области в другую – в размере пятидесятикратного месячного расчетного показателя на главу семьи, тридцати пятикратного месячного расчетного показателя на каждого члена семьи.</w:t>
      </w:r>
    </w:p>
    <w:p>
      <w:pPr>
        <w:spacing w:after="0"/>
        <w:ind w:left="0"/>
        <w:jc w:val="left"/>
      </w:pPr>
      <w:r>
        <w:rPr>
          <w:rFonts w:ascii="Times New Roman"/>
          <w:b/>
          <w:i w:val="false"/>
          <w:color w:val="000000"/>
        </w:rPr>
        <w:t xml:space="preserve"> Порядок отбора претендентов на участие </w:t>
      </w:r>
      <w:r>
        <w:br/>
      </w:r>
      <w:r>
        <w:rPr>
          <w:rFonts w:ascii="Times New Roman"/>
          <w:b/>
          <w:i w:val="false"/>
          <w:color w:val="000000"/>
        </w:rPr>
        <w:t>
в добровольном переселении и заключение социального контракта</w:t>
      </w:r>
    </w:p>
    <w:p>
      <w:pPr>
        <w:spacing w:after="0"/>
        <w:ind w:left="0"/>
        <w:jc w:val="both"/>
      </w:pPr>
      <w:r>
        <w:rPr>
          <w:rFonts w:ascii="Times New Roman"/>
          <w:b w:val="false"/>
          <w:i w:val="false"/>
          <w:color w:val="000000"/>
          <w:sz w:val="28"/>
        </w:rPr>
        <w:t>      41. Претенденты для участия в Программе подают в центры занятости населения заявление по форме согласно приложению 3 к настоящим Правилам.</w:t>
      </w:r>
      <w:r>
        <w:br/>
      </w:r>
      <w:r>
        <w:rPr>
          <w:rFonts w:ascii="Times New Roman"/>
          <w:b w:val="false"/>
          <w:i w:val="false"/>
          <w:color w:val="000000"/>
          <w:sz w:val="28"/>
        </w:rPr>
        <w:t>
      42. К заявлению прилагаются следующие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копия документа, подтверждающего регистрацию по постоянному местожительству, и состав семьи (адресная справка, справка сельского акима);</w:t>
      </w:r>
      <w:r>
        <w:br/>
      </w:r>
      <w:r>
        <w:rPr>
          <w:rFonts w:ascii="Times New Roman"/>
          <w:b w:val="false"/>
          <w:i w:val="false"/>
          <w:color w:val="000000"/>
          <w:sz w:val="28"/>
        </w:rPr>
        <w:t>
      3) копия трудовой книжки (при наличии) или иного документа, подтверждающего трудовую деятельность (для работающих лиц);</w:t>
      </w:r>
      <w:r>
        <w:br/>
      </w:r>
      <w:r>
        <w:rPr>
          <w:rFonts w:ascii="Times New Roman"/>
          <w:b w:val="false"/>
          <w:i w:val="false"/>
          <w:color w:val="000000"/>
          <w:sz w:val="28"/>
        </w:rPr>
        <w:t>
      4) копии документа об образовании (диплом, аттестат, свидетельство), а также других документов, подтверждающих образование и квалификацию (при наличии).</w:t>
      </w:r>
      <w:r>
        <w:br/>
      </w:r>
      <w:r>
        <w:rPr>
          <w:rFonts w:ascii="Times New Roman"/>
          <w:b w:val="false"/>
          <w:i w:val="false"/>
          <w:color w:val="000000"/>
          <w:sz w:val="28"/>
        </w:rPr>
        <w:t xml:space="preserve">
      Приоритетное право на участие в данном направлении Программы имеют сельская молодежь, а также воспитанники детских домов,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 </w:t>
      </w:r>
      <w:r>
        <w:br/>
      </w:r>
      <w:r>
        <w:rPr>
          <w:rFonts w:ascii="Times New Roman"/>
          <w:b w:val="false"/>
          <w:i w:val="false"/>
          <w:color w:val="000000"/>
          <w:sz w:val="28"/>
        </w:rPr>
        <w:t>
      43. Центры занятости населения в течение десяти рабочих дней направляют заявления и документы желающих переехать в другую область, а также в другой район – уполномоченному органу, внутри района на рассмотрение районной/городской комиссии.</w:t>
      </w:r>
      <w:r>
        <w:br/>
      </w:r>
      <w:r>
        <w:rPr>
          <w:rFonts w:ascii="Times New Roman"/>
          <w:b w:val="false"/>
          <w:i w:val="false"/>
          <w:color w:val="000000"/>
          <w:sz w:val="28"/>
        </w:rPr>
        <w:t>
      Уполномоченный орган в течение десяти рабочих дней со дня поступления заявлений и документов желающих переехать в другую область, а также в другой район направляют их на рассмотрение региональной комиссии.</w:t>
      </w:r>
      <w:r>
        <w:br/>
      </w:r>
      <w:r>
        <w:rPr>
          <w:rFonts w:ascii="Times New Roman"/>
          <w:b w:val="false"/>
          <w:i w:val="false"/>
          <w:color w:val="000000"/>
          <w:sz w:val="28"/>
        </w:rPr>
        <w:t>
      44. По итогам рассмотрения документов лиц, подавших заявление на участие в Программе:</w:t>
      </w:r>
      <w:r>
        <w:br/>
      </w:r>
      <w:r>
        <w:rPr>
          <w:rFonts w:ascii="Times New Roman"/>
          <w:b w:val="false"/>
          <w:i w:val="false"/>
          <w:color w:val="000000"/>
          <w:sz w:val="28"/>
        </w:rPr>
        <w:t>
      1) районные/городские комиссии вырабатывают:</w:t>
      </w:r>
      <w:r>
        <w:br/>
      </w:r>
      <w:r>
        <w:rPr>
          <w:rFonts w:ascii="Times New Roman"/>
          <w:b w:val="false"/>
          <w:i w:val="false"/>
          <w:color w:val="000000"/>
          <w:sz w:val="28"/>
        </w:rPr>
        <w:t>
      рекомендации о включении либо отказе в состав участников Программы в отношении граждан, переезжающих в пределах одного района, и направляют центру занятости населения;</w:t>
      </w:r>
      <w:r>
        <w:br/>
      </w:r>
      <w:r>
        <w:rPr>
          <w:rFonts w:ascii="Times New Roman"/>
          <w:b w:val="false"/>
          <w:i w:val="false"/>
          <w:color w:val="000000"/>
          <w:sz w:val="28"/>
        </w:rPr>
        <w:t>
      рекомендации о включении либо отказе в состав участников Программы в отношении граждан, переезжающих в другой район (города областного значения) в пределах одной области или в другую область, и направляют региональной комиссии;</w:t>
      </w:r>
      <w:r>
        <w:br/>
      </w:r>
      <w:r>
        <w:rPr>
          <w:rFonts w:ascii="Times New Roman"/>
          <w:b w:val="false"/>
          <w:i w:val="false"/>
          <w:color w:val="000000"/>
          <w:sz w:val="28"/>
        </w:rPr>
        <w:t>
      2) региональные комиссии вырабатывают:</w:t>
      </w:r>
      <w:r>
        <w:br/>
      </w:r>
      <w:r>
        <w:rPr>
          <w:rFonts w:ascii="Times New Roman"/>
          <w:b w:val="false"/>
          <w:i w:val="false"/>
          <w:color w:val="000000"/>
          <w:sz w:val="28"/>
        </w:rPr>
        <w:t xml:space="preserve">
      рекомендации о включении либо отказе в состав участников Программы в отношении граждан, переезжающих из одного района (города областного значения) в другой район (город областного значения) в пределах одной области, и направляют уполномоченному органу и (или) центру занятости населения; </w:t>
      </w:r>
      <w:r>
        <w:br/>
      </w:r>
      <w:r>
        <w:rPr>
          <w:rFonts w:ascii="Times New Roman"/>
          <w:b w:val="false"/>
          <w:i w:val="false"/>
          <w:color w:val="000000"/>
          <w:sz w:val="28"/>
        </w:rPr>
        <w:t>
      рекомендации о включении либо об отказе в состав участников Программы в отношении граждан, переезжающих в черте города республиканского значения, столицы, областных центров в служебные жилища, строительство которых начато с 1 июля 2011 года по 1 июля 2013 года в рамках Программы занятости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2011 года № 316, и направляют уполномоченному органу и (или) центру занятости населения;</w:t>
      </w:r>
      <w:r>
        <w:br/>
      </w:r>
      <w:r>
        <w:rPr>
          <w:rFonts w:ascii="Times New Roman"/>
          <w:b w:val="false"/>
          <w:i w:val="false"/>
          <w:color w:val="000000"/>
          <w:sz w:val="28"/>
        </w:rPr>
        <w:t>
      предложения о включении либо об отказе в состав участников Программы в отношении граждан, переезжающих в другую область, и направляют уполномоченному органу.</w:t>
      </w:r>
      <w:r>
        <w:br/>
      </w:r>
      <w:r>
        <w:rPr>
          <w:rFonts w:ascii="Times New Roman"/>
          <w:b w:val="false"/>
          <w:i w:val="false"/>
          <w:color w:val="000000"/>
          <w:sz w:val="28"/>
        </w:rPr>
        <w:t>
      Уполномоченный орган предложение региональной комиссии о включении в состав участников Программы в отношении граждан, переезжающих в другую область, направляет оператору Программы для принятия решения.</w:t>
      </w:r>
      <w:r>
        <w:br/>
      </w:r>
      <w:r>
        <w:rPr>
          <w:rFonts w:ascii="Times New Roman"/>
          <w:b w:val="false"/>
          <w:i w:val="false"/>
          <w:color w:val="000000"/>
          <w:sz w:val="28"/>
        </w:rPr>
        <w:t xml:space="preserve">
      Заседание региональной и районной/городской комиссии проводится по мере поступления заявлений и документов на участие в Программе. </w:t>
      </w:r>
      <w:r>
        <w:br/>
      </w:r>
      <w:r>
        <w:rPr>
          <w:rFonts w:ascii="Times New Roman"/>
          <w:b w:val="false"/>
          <w:i w:val="false"/>
          <w:color w:val="000000"/>
          <w:sz w:val="28"/>
        </w:rPr>
        <w:t>
      45. Претенденты на участие в данном направлении Программы, переезжающие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роста, должны соответствовать следующим критериям:</w:t>
      </w:r>
      <w:r>
        <w:br/>
      </w:r>
      <w:r>
        <w:rPr>
          <w:rFonts w:ascii="Times New Roman"/>
          <w:b w:val="false"/>
          <w:i w:val="false"/>
          <w:color w:val="000000"/>
          <w:sz w:val="28"/>
        </w:rPr>
        <w:t>
      1) относиться к категориям самостоятельно занятого, безработного, трудоспособного малообеспеченного населения;</w:t>
      </w:r>
      <w:r>
        <w:br/>
      </w:r>
      <w:r>
        <w:rPr>
          <w:rFonts w:ascii="Times New Roman"/>
          <w:b w:val="false"/>
          <w:i w:val="false"/>
          <w:color w:val="000000"/>
          <w:sz w:val="28"/>
        </w:rPr>
        <w:t>
      2) иметь профессиональное образование, соответствующее существующим в базе данных вакантным рабочим местам, заявленным работодателями по новому местожительству либо иметь письменное обязательство о трудоустройстве на постоянные рабочие места после завершения профессионального обучения в рамках Программы;</w:t>
      </w:r>
      <w:r>
        <w:br/>
      </w:r>
      <w:r>
        <w:rPr>
          <w:rFonts w:ascii="Times New Roman"/>
          <w:b w:val="false"/>
          <w:i w:val="false"/>
          <w:color w:val="000000"/>
          <w:sz w:val="28"/>
        </w:rPr>
        <w:t>
      3) постоянно проживать последние три года в населенных пунктах с низким потенциалом социально-экономического развития в соответствии с утвержденным перечнем.</w:t>
      </w:r>
      <w:r>
        <w:br/>
      </w:r>
      <w:r>
        <w:rPr>
          <w:rFonts w:ascii="Times New Roman"/>
          <w:b w:val="false"/>
          <w:i w:val="false"/>
          <w:color w:val="000000"/>
          <w:sz w:val="28"/>
        </w:rPr>
        <w:t>
      46. Указанные критерии не распространяются на участников данного направления Программы, являющихся воспитанниками детских домов, детьми-сиротами и детьми, оставшимися без попечения родителей, не достигшими двадцати девяти лет, потерявшими родителей до совершеннолетия (при призыве таких лиц на воинскую службу возраст продлевается на срок прохождения срочной воинской службы), молодежью до двадцати девяти лет и оралманами.</w:t>
      </w:r>
      <w:r>
        <w:br/>
      </w:r>
      <w:r>
        <w:rPr>
          <w:rFonts w:ascii="Times New Roman"/>
          <w:b w:val="false"/>
          <w:i w:val="false"/>
          <w:color w:val="000000"/>
          <w:sz w:val="28"/>
        </w:rPr>
        <w:t>
      При этом, обязательным условием являются продуктивная занятость одного из членов семьи, обеспечение выплаты коммунальных услуг, арендной платы и проживание семьи в предоставленном жилище.</w:t>
      </w:r>
      <w:r>
        <w:br/>
      </w:r>
      <w:r>
        <w:rPr>
          <w:rFonts w:ascii="Times New Roman"/>
          <w:b w:val="false"/>
          <w:i w:val="false"/>
          <w:color w:val="000000"/>
          <w:sz w:val="28"/>
        </w:rPr>
        <w:t>
      47. Количество участников Программы определяется, исходя из общего объема средств (с учетом софинансирования со стороны работодателей) на строительство, приобретение служебных жилищ и общежитий для молодежи, а также субсидирование переезда за счет государства на соответствующий финансовый год.</w:t>
      </w:r>
      <w:r>
        <w:br/>
      </w:r>
      <w:r>
        <w:rPr>
          <w:rFonts w:ascii="Times New Roman"/>
          <w:b w:val="false"/>
          <w:i w:val="false"/>
          <w:color w:val="000000"/>
          <w:sz w:val="28"/>
        </w:rPr>
        <w:t>
      Служебные жилища состоят из квартир, индивидуальных жилых домов и комнат в общежитиях.</w:t>
      </w:r>
      <w:r>
        <w:br/>
      </w:r>
      <w:r>
        <w:rPr>
          <w:rFonts w:ascii="Times New Roman"/>
          <w:b w:val="false"/>
          <w:i w:val="false"/>
          <w:color w:val="000000"/>
          <w:sz w:val="28"/>
        </w:rPr>
        <w:t>
      48. Центр занятости населения в течение пятнадцати рабочих дней со дня получения рекомендации оператора Программы, региональной либо районной/городской комиссии принимает решение о включении либо отказе включения заявителей в состав участников Программы.</w:t>
      </w:r>
      <w:r>
        <w:br/>
      </w:r>
      <w:r>
        <w:rPr>
          <w:rFonts w:ascii="Times New Roman"/>
          <w:b w:val="false"/>
          <w:i w:val="false"/>
          <w:color w:val="000000"/>
          <w:sz w:val="28"/>
        </w:rPr>
        <w:t>
      Во включении в состав участников Программы отказывается в случаях несоответствия претендента на участие в Программе критериям, указанным в пункте 45 настоящих Правил.</w:t>
      </w:r>
      <w:r>
        <w:br/>
      </w:r>
      <w:r>
        <w:rPr>
          <w:rFonts w:ascii="Times New Roman"/>
          <w:b w:val="false"/>
          <w:i w:val="false"/>
          <w:color w:val="000000"/>
          <w:sz w:val="28"/>
        </w:rPr>
        <w:t>
      49. О принятом решении центры занятости населения мест выбытия письменно информируют заявителей в течение пяти рабочих дней со дня принятия решения.</w:t>
      </w:r>
      <w:r>
        <w:br/>
      </w:r>
      <w:r>
        <w:rPr>
          <w:rFonts w:ascii="Times New Roman"/>
          <w:b w:val="false"/>
          <w:i w:val="false"/>
          <w:color w:val="000000"/>
          <w:sz w:val="28"/>
        </w:rPr>
        <w:t>
      50. Решение центра занятости населения об отказе в включении в состав участников Программы может быть обжаловано в судебном порядке, установленном законодательством Республики Казахстан.</w:t>
      </w:r>
      <w:r>
        <w:br/>
      </w:r>
      <w:r>
        <w:rPr>
          <w:rFonts w:ascii="Times New Roman"/>
          <w:b w:val="false"/>
          <w:i w:val="false"/>
          <w:color w:val="000000"/>
          <w:sz w:val="28"/>
        </w:rPr>
        <w:t>
      51. Центры занятости населения мест выбытия и прибытия на основе принятых решений согласовывают порядок, сроки переезда и условия приема участников Программы.</w:t>
      </w:r>
      <w:r>
        <w:br/>
      </w:r>
      <w:r>
        <w:rPr>
          <w:rFonts w:ascii="Times New Roman"/>
          <w:b w:val="false"/>
          <w:i w:val="false"/>
          <w:color w:val="000000"/>
          <w:sz w:val="28"/>
        </w:rPr>
        <w:t>
      52. На основании решения о включении граждан в число участников Программы и согласования условий переезда с центрами занятости населения мест прибытия, центры занятости населения мест выбытия выдают участникам Программы направление на переселение по форме согласно приложению 4 к настоящим Правилам.</w:t>
      </w:r>
      <w:r>
        <w:br/>
      </w:r>
      <w:r>
        <w:rPr>
          <w:rFonts w:ascii="Times New Roman"/>
          <w:b w:val="false"/>
          <w:i w:val="false"/>
          <w:color w:val="000000"/>
          <w:sz w:val="28"/>
        </w:rPr>
        <w:t>
      53. На основании направления, выданного центром занятости населения мест выбытия, центр занятости населения мест прибытия заключает с участником Программы социальный контракт по форме, согласно приложению 5 к настоящим Правилам, стороной которого также выступает работодатель. Работодатель подтверждает заключение социального контракта путем подачи письменного заявления (уведомления) о присоединении к социальному контракту, заверенного подписью ответственного должностного лица и печатью, согласно приложению 6 к настоящим Правилам.</w:t>
      </w:r>
      <w:r>
        <w:br/>
      </w:r>
      <w:r>
        <w:rPr>
          <w:rFonts w:ascii="Times New Roman"/>
          <w:b w:val="false"/>
          <w:i w:val="false"/>
          <w:color w:val="000000"/>
          <w:sz w:val="28"/>
        </w:rPr>
        <w:t>
      Социальный контракт вступает в силу с момента его подписания всеми сторонами либо с момента подписания центрами занятости населения и участниками Программы и получения письменного заявления (уведомления) от работодателей о присоединении к социальному контракту.</w:t>
      </w:r>
      <w:r>
        <w:br/>
      </w:r>
      <w:r>
        <w:rPr>
          <w:rFonts w:ascii="Times New Roman"/>
          <w:b w:val="false"/>
          <w:i w:val="false"/>
          <w:color w:val="000000"/>
          <w:sz w:val="28"/>
        </w:rPr>
        <w:t>
      В случае неисполнения обязательства по трудоустройству участника Программы работодатели возмещают расходы, понесенные государством на обучение и/или субсидирование переезда.</w:t>
      </w:r>
      <w:r>
        <w:br/>
      </w:r>
      <w:r>
        <w:rPr>
          <w:rFonts w:ascii="Times New Roman"/>
          <w:b w:val="false"/>
          <w:i w:val="false"/>
          <w:color w:val="000000"/>
          <w:sz w:val="28"/>
        </w:rPr>
        <w:t>
      54. Социальные контракты, заключенные до введения в действие настоящих Правил, сохраняют силу и действуют в неизменном виде.</w:t>
      </w:r>
      <w:r>
        <w:br/>
      </w:r>
      <w:r>
        <w:rPr>
          <w:rFonts w:ascii="Times New Roman"/>
          <w:b w:val="false"/>
          <w:i w:val="false"/>
          <w:color w:val="000000"/>
          <w:sz w:val="28"/>
        </w:rPr>
        <w:t xml:space="preserve">
      55. Граждане, переезд и трудоустройство которых осуществлены работодателем самостоятельно, включаются в состав участников данного направления Программы с предоставлением соответствующей государственной поддержки в приоритетном порядке. </w:t>
      </w:r>
      <w:r>
        <w:br/>
      </w:r>
      <w:r>
        <w:rPr>
          <w:rFonts w:ascii="Times New Roman"/>
          <w:b w:val="false"/>
          <w:i w:val="false"/>
          <w:color w:val="000000"/>
          <w:sz w:val="28"/>
        </w:rPr>
        <w:t>
      56. Занятость участников Программы обеспечивается на основе социального контракта. Для трудоустройства используются вакантные рабочие места.</w:t>
      </w:r>
      <w:r>
        <w:br/>
      </w:r>
      <w:r>
        <w:rPr>
          <w:rFonts w:ascii="Times New Roman"/>
          <w:b w:val="false"/>
          <w:i w:val="false"/>
          <w:color w:val="000000"/>
          <w:sz w:val="28"/>
        </w:rPr>
        <w:t>
      57. На всех этапах реализации Программы информация о ее участниках размещается в автоматизированной информационной системе «Занятость» единой информационной системы социально-трудовой сферы.</w:t>
      </w:r>
      <w:r>
        <w:br/>
      </w:r>
      <w:r>
        <w:rPr>
          <w:rFonts w:ascii="Times New Roman"/>
          <w:b w:val="false"/>
          <w:i w:val="false"/>
          <w:color w:val="000000"/>
          <w:sz w:val="28"/>
        </w:rPr>
        <w:t>
      Центры занятости населения осуществляют сопровождение и мониторинг социального контракта и контролируют выполнение участниками Программы принятых на себя обязательств.</w:t>
      </w:r>
    </w:p>
    <w:p>
      <w:pPr>
        <w:spacing w:after="0"/>
        <w:ind w:left="0"/>
        <w:jc w:val="left"/>
      </w:pPr>
      <w:r>
        <w:rPr>
          <w:rFonts w:ascii="Times New Roman"/>
          <w:b/>
          <w:i w:val="false"/>
          <w:color w:val="000000"/>
        </w:rPr>
        <w:t xml:space="preserve"> 4. Финансирование мер, направленных</w:t>
      </w:r>
      <w:r>
        <w:br/>
      </w:r>
      <w:r>
        <w:rPr>
          <w:rFonts w:ascii="Times New Roman"/>
          <w:b/>
          <w:i w:val="false"/>
          <w:color w:val="000000"/>
        </w:rPr>
        <w:t>
на повышение мобильности трудовых ресурсов Порядок строительства и распределения жилья</w:t>
      </w:r>
    </w:p>
    <w:p>
      <w:pPr>
        <w:spacing w:after="0"/>
        <w:ind w:left="0"/>
        <w:jc w:val="both"/>
      </w:pPr>
      <w:r>
        <w:rPr>
          <w:rFonts w:ascii="Times New Roman"/>
          <w:b w:val="false"/>
          <w:i w:val="false"/>
          <w:color w:val="000000"/>
          <w:sz w:val="28"/>
        </w:rPr>
        <w:t>      58. В 2013 году в Восточно-Казахстанской, Северо-Казахстанской, Кызылординской и Павлодарской областях, а также регионах, определенных решением МВК, включение в состав участников Программы осуществляется по заявлению работодателей, участвующих в строительстве, приобретении и заселении служебных жилищ.</w:t>
      </w:r>
      <w:r>
        <w:br/>
      </w:r>
      <w:r>
        <w:rPr>
          <w:rFonts w:ascii="Times New Roman"/>
          <w:b w:val="false"/>
          <w:i w:val="false"/>
          <w:color w:val="000000"/>
          <w:sz w:val="28"/>
        </w:rPr>
        <w:t>
      Выбор мест застройки, возможных вариантов жилья для строительства, приобретения, а также распределение жилья в случае софинансирования со стороны работодателя осуществляются с его участием.</w:t>
      </w:r>
      <w:r>
        <w:br/>
      </w:r>
      <w:r>
        <w:rPr>
          <w:rFonts w:ascii="Times New Roman"/>
          <w:b w:val="false"/>
          <w:i w:val="false"/>
          <w:color w:val="000000"/>
          <w:sz w:val="28"/>
        </w:rPr>
        <w:t>
      59. Работодатель при строительстве, приобретении и достройке многоквартирного жилья, а также индивидуальных, двух (трех) квартирных жилых домов осуществляет софинансирование не менее 10 % от общей сметной стоимости жилья.</w:t>
      </w:r>
      <w:r>
        <w:br/>
      </w:r>
      <w:r>
        <w:rPr>
          <w:rFonts w:ascii="Times New Roman"/>
          <w:b w:val="false"/>
          <w:i w:val="false"/>
          <w:color w:val="000000"/>
          <w:sz w:val="28"/>
        </w:rPr>
        <w:t>
      60. Местные исполнительные органы областей и работодатель заключают договор намерения, предусматривающий следующие обязательства:</w:t>
      </w:r>
      <w:r>
        <w:br/>
      </w:r>
      <w:r>
        <w:rPr>
          <w:rFonts w:ascii="Times New Roman"/>
          <w:b w:val="false"/>
          <w:i w:val="false"/>
          <w:color w:val="000000"/>
          <w:sz w:val="28"/>
        </w:rPr>
        <w:t xml:space="preserve">
      1) порядок совместного строительства, приобретения жилья; </w:t>
      </w:r>
      <w:r>
        <w:br/>
      </w:r>
      <w:r>
        <w:rPr>
          <w:rFonts w:ascii="Times New Roman"/>
          <w:b w:val="false"/>
          <w:i w:val="false"/>
          <w:color w:val="000000"/>
          <w:sz w:val="28"/>
        </w:rPr>
        <w:t xml:space="preserve">
      2) обязательное трудоустройство переселяющихся граждан; </w:t>
      </w:r>
      <w:r>
        <w:br/>
      </w:r>
      <w:r>
        <w:rPr>
          <w:rFonts w:ascii="Times New Roman"/>
          <w:b w:val="false"/>
          <w:i w:val="false"/>
          <w:color w:val="000000"/>
          <w:sz w:val="28"/>
        </w:rPr>
        <w:t>
      3) размер софинансирования работодателем.</w:t>
      </w:r>
      <w:r>
        <w:br/>
      </w:r>
      <w:r>
        <w:rPr>
          <w:rFonts w:ascii="Times New Roman"/>
          <w:b w:val="false"/>
          <w:i w:val="false"/>
          <w:color w:val="000000"/>
          <w:sz w:val="28"/>
        </w:rPr>
        <w:t>
      61. Местные исполнительные органы в соответствии с законодательством осуществляют выделение земельных участков для строительства жилья, разработку проектно-сметной документации, проведение государственной экспертизы, выдачу технических условий на подключение, а также подведение и подключение к инженерно-коммуникационной инфраструктуре в соответствии с планом детальной планировки и планом застройки территорий за счет средств местного бюджета.</w:t>
      </w:r>
      <w:r>
        <w:br/>
      </w:r>
      <w:r>
        <w:rPr>
          <w:rFonts w:ascii="Times New Roman"/>
          <w:b w:val="false"/>
          <w:i w:val="false"/>
          <w:color w:val="000000"/>
          <w:sz w:val="28"/>
        </w:rPr>
        <w:t xml:space="preserve">
      При строительстве индивидуальных жилых домов привязка проекта к местности осуществляется за счет средств местного бюджета и работодателя пропорционально вложенным средствам. </w:t>
      </w:r>
      <w:r>
        <w:br/>
      </w:r>
      <w:r>
        <w:rPr>
          <w:rFonts w:ascii="Times New Roman"/>
          <w:b w:val="false"/>
          <w:i w:val="false"/>
          <w:color w:val="000000"/>
          <w:sz w:val="28"/>
        </w:rPr>
        <w:t xml:space="preserve">
      При строительстве многоквартирного жилого дома привязка проекта к местности осуществляется за счет средств местного бюджета. </w:t>
      </w:r>
      <w:r>
        <w:br/>
      </w:r>
      <w:r>
        <w:rPr>
          <w:rFonts w:ascii="Times New Roman"/>
          <w:b w:val="false"/>
          <w:i w:val="false"/>
          <w:color w:val="000000"/>
          <w:sz w:val="28"/>
        </w:rPr>
        <w:t>
      После определения подрядчика в установленном законодательством порядке и окончательной стоимости объекта администратор бюджетных программ местных исполнительных органов, подрядчик и работодатель заключают трехсторонний договор о строительстве жилья и условиях софинансирования работодателем данного строительства.</w:t>
      </w:r>
      <w:r>
        <w:br/>
      </w:r>
      <w:r>
        <w:rPr>
          <w:rFonts w:ascii="Times New Roman"/>
          <w:b w:val="false"/>
          <w:i w:val="false"/>
          <w:color w:val="000000"/>
          <w:sz w:val="28"/>
        </w:rPr>
        <w:t xml:space="preserve">
      При перечислении авансовых платежей в соответствии с договором подряда в первоочередном порядке обязательно должна перечисляться сумма софинансирования работодателем. </w:t>
      </w:r>
      <w:r>
        <w:br/>
      </w:r>
      <w:r>
        <w:rPr>
          <w:rFonts w:ascii="Times New Roman"/>
          <w:b w:val="false"/>
          <w:i w:val="false"/>
          <w:color w:val="000000"/>
          <w:sz w:val="28"/>
        </w:rPr>
        <w:t xml:space="preserve">
      Построенные и сданные в эксплуатацию жилища распределяются между государством и работодателем пропорционально вложенным средствам в строительство данного жилья. </w:t>
      </w:r>
      <w:r>
        <w:br/>
      </w:r>
      <w:r>
        <w:rPr>
          <w:rFonts w:ascii="Times New Roman"/>
          <w:b w:val="false"/>
          <w:i w:val="false"/>
          <w:color w:val="000000"/>
          <w:sz w:val="28"/>
        </w:rPr>
        <w:t xml:space="preserve">
      Решением местного исполнительного органа жилье, построенное за счет средств софинансирования со стороны работодателя, передается в собственность работодателя, а жилье, построенное за счет средств государственного бюджета, передается на баланс центра занятости населения. </w:t>
      </w:r>
      <w:r>
        <w:br/>
      </w:r>
      <w:r>
        <w:rPr>
          <w:rFonts w:ascii="Times New Roman"/>
          <w:b w:val="false"/>
          <w:i w:val="false"/>
          <w:color w:val="000000"/>
          <w:sz w:val="28"/>
        </w:rPr>
        <w:t>
      62. Центры занятости населения и работодатели заключают договора аренды с участниками Программы, после передают жилье в аренду участникам Программы.</w:t>
      </w:r>
    </w:p>
    <w:p>
      <w:pPr>
        <w:spacing w:after="0"/>
        <w:ind w:left="0"/>
        <w:jc w:val="left"/>
      </w:pPr>
      <w:r>
        <w:rPr>
          <w:rFonts w:ascii="Times New Roman"/>
          <w:b/>
          <w:i w:val="false"/>
          <w:color w:val="000000"/>
        </w:rPr>
        <w:t xml:space="preserve"> Финансирование мер государственной поддержки</w:t>
      </w:r>
      <w:r>
        <w:br/>
      </w:r>
      <w:r>
        <w:rPr>
          <w:rFonts w:ascii="Times New Roman"/>
          <w:b/>
          <w:i w:val="false"/>
          <w:color w:val="000000"/>
        </w:rPr>
        <w:t>
участникам Программы</w:t>
      </w:r>
    </w:p>
    <w:p>
      <w:pPr>
        <w:spacing w:after="0"/>
        <w:ind w:left="0"/>
        <w:jc w:val="both"/>
      </w:pPr>
      <w:r>
        <w:rPr>
          <w:rFonts w:ascii="Times New Roman"/>
          <w:b w:val="false"/>
          <w:i w:val="false"/>
          <w:color w:val="000000"/>
          <w:sz w:val="28"/>
        </w:rPr>
        <w:t>      63. Для строительства и (или) приобретения служебного жилища, общежития, предоставления участникам Программы субсидий на переезд, развития и (или) приобретения инженерно-коммуникационной инфраструктуры выделяются целевые трансферты областным бюджетам, бюджетам городов Астаны и Алматы.</w:t>
      </w:r>
      <w:r>
        <w:br/>
      </w:r>
      <w:r>
        <w:rPr>
          <w:rFonts w:ascii="Times New Roman"/>
          <w:b w:val="false"/>
          <w:i w:val="false"/>
          <w:color w:val="000000"/>
          <w:sz w:val="28"/>
        </w:rPr>
        <w:t>
      Для своевременного перечисления целевых трансфертов, мониторинга целевого использования бюджетных средств и конечного результата заключаются соглашения о результатах по целевым трансфертам:</w:t>
      </w:r>
      <w:r>
        <w:br/>
      </w:r>
      <w:r>
        <w:rPr>
          <w:rFonts w:ascii="Times New Roman"/>
          <w:b w:val="false"/>
          <w:i w:val="false"/>
          <w:color w:val="000000"/>
          <w:sz w:val="28"/>
        </w:rPr>
        <w:t>
      1) между оператором Программы и акимами областей, городов Астаны и Алматы в части компенсации затрат на переезд участников Программы;</w:t>
      </w:r>
      <w:r>
        <w:br/>
      </w:r>
      <w:r>
        <w:rPr>
          <w:rFonts w:ascii="Times New Roman"/>
          <w:b w:val="false"/>
          <w:i w:val="false"/>
          <w:color w:val="000000"/>
          <w:sz w:val="28"/>
        </w:rPr>
        <w:t>
      2) между уполномоченным органом по вопросам регионального развития и акимами областей, городов Астаны и Алматы в части строительства и (или) приобретения служебного жилища, общежития, развития и (или) приобретения инженерно-коммуникационной инфраструктуры.</w:t>
      </w:r>
      <w:r>
        <w:br/>
      </w:r>
      <w:r>
        <w:rPr>
          <w:rFonts w:ascii="Times New Roman"/>
          <w:b w:val="false"/>
          <w:i w:val="false"/>
          <w:color w:val="000000"/>
          <w:sz w:val="28"/>
        </w:rPr>
        <w:t>
      64. Оператор Программы и уполномоченный орган по вопросам регионального развития в соответствии с бюджетным законодательством Республики Казахстан перечисляют целевые трансферты областным бюджетам, бюджетам городов Астаны и Алматы по соответствующим республиканским бюджетным программам.</w:t>
      </w:r>
      <w:r>
        <w:br/>
      </w:r>
      <w:r>
        <w:rPr>
          <w:rFonts w:ascii="Times New Roman"/>
          <w:b w:val="false"/>
          <w:i w:val="false"/>
          <w:color w:val="000000"/>
          <w:sz w:val="28"/>
        </w:rPr>
        <w:t>
      65. Целевые трансферты на строительство и (или) приобретение служебного жилища, общежития, развитие и (или) приобретение инженерно-коммуникационной инфраструктуры перечисляются областным бюджетам, бюджетам городов Астаны и Алматы одной суммой без пообъектного распределения.</w:t>
      </w:r>
      <w:r>
        <w:br/>
      </w:r>
      <w:r>
        <w:rPr>
          <w:rFonts w:ascii="Times New Roman"/>
          <w:b w:val="false"/>
          <w:i w:val="false"/>
          <w:color w:val="000000"/>
          <w:sz w:val="28"/>
        </w:rPr>
        <w:t>
      Местные исполнительные органы областей, города республиканского значения, столицы в двухнедельный срок после принятия соответствующих решений направляют сводную информацию о местных инвестиционных проектах в разрезе объектов, на реализацию которых предусмотрены средства, в уполномоченный орган по вопросам регионального развития и оператору Программы.</w:t>
      </w:r>
      <w:r>
        <w:br/>
      </w:r>
      <w:r>
        <w:rPr>
          <w:rFonts w:ascii="Times New Roman"/>
          <w:b w:val="false"/>
          <w:i w:val="false"/>
          <w:color w:val="000000"/>
          <w:sz w:val="28"/>
        </w:rPr>
        <w:t>
      66. Акимы областей, городов Астаны и Алматы представляют отчеты:</w:t>
      </w:r>
      <w:r>
        <w:br/>
      </w:r>
      <w:r>
        <w:rPr>
          <w:rFonts w:ascii="Times New Roman"/>
          <w:b w:val="false"/>
          <w:i w:val="false"/>
          <w:color w:val="000000"/>
          <w:sz w:val="28"/>
        </w:rPr>
        <w:t>
      1) ежемесячно к 5 числу месяца, следующего за отчетным, оператору Программы информацию – о количестве участников Программы, переселившихся в населенные пункты с высоким экономическим потенциалом и центры экономического роста, в том числе получивших субсидии, служебное жилище, комнату в общежитий, трудоустроенных (в разрезе видов занятости);</w:t>
      </w:r>
      <w:r>
        <w:br/>
      </w:r>
      <w:r>
        <w:rPr>
          <w:rFonts w:ascii="Times New Roman"/>
          <w:b w:val="false"/>
          <w:i w:val="false"/>
          <w:color w:val="000000"/>
          <w:sz w:val="28"/>
        </w:rPr>
        <w:t>
      2) два раза в год по итогам полугодия в центральный уполномоченный орган по вопросам регионального развития – о количестве приобретенных и (или) введенных в эксплуатацию служебных жилищ, общежитий.</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p>
      <w:pPr>
        <w:spacing w:after="0"/>
        <w:ind w:left="0"/>
        <w:jc w:val="both"/>
      </w:pPr>
      <w:r>
        <w:rPr>
          <w:rFonts w:ascii="Times New Roman"/>
          <w:b w:val="false"/>
          <w:i w:val="false"/>
          <w:color w:val="000000"/>
          <w:sz w:val="28"/>
        </w:rPr>
        <w:t>Директору центра занятости населения</w:t>
      </w:r>
      <w:r>
        <w:br/>
      </w:r>
      <w:r>
        <w:rPr>
          <w:rFonts w:ascii="Times New Roman"/>
          <w:b w:val="false"/>
          <w:i w:val="false"/>
          <w:color w:val="000000"/>
          <w:sz w:val="28"/>
        </w:rPr>
        <w:t>
_____________________________ района</w:t>
      </w:r>
      <w:r>
        <w:br/>
      </w:r>
      <w:r>
        <w:rPr>
          <w:rFonts w:ascii="Times New Roman"/>
          <w:b w:val="false"/>
          <w:i w:val="false"/>
          <w:color w:val="000000"/>
          <w:sz w:val="28"/>
        </w:rPr>
        <w:t>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____________________________________</w:t>
      </w:r>
    </w:p>
    <w:p>
      <w:pPr>
        <w:spacing w:after="0"/>
        <w:ind w:left="0"/>
        <w:jc w:val="left"/>
      </w:pPr>
      <w:r>
        <w:rPr>
          <w:rFonts w:ascii="Times New Roman"/>
          <w:b/>
          <w:i w:val="false"/>
          <w:color w:val="000000"/>
        </w:rPr>
        <w:t xml:space="preserve"> ЗАЯВЛЕНИЕ</w:t>
      </w:r>
      <w:r>
        <w:br/>
      </w:r>
      <w:r>
        <w:rPr>
          <w:rFonts w:ascii="Times New Roman"/>
          <w:b/>
          <w:i w:val="false"/>
          <w:color w:val="000000"/>
        </w:rPr>
        <w:t>
на предоставление служебного жилища (комнаты в общежитии) и</w:t>
      </w:r>
      <w:r>
        <w:br/>
      </w:r>
      <w:r>
        <w:rPr>
          <w:rFonts w:ascii="Times New Roman"/>
          <w:b/>
          <w:i w:val="false"/>
          <w:color w:val="000000"/>
        </w:rPr>
        <w:t>
назначение субсидий на переезд</w:t>
      </w:r>
    </w:p>
    <w:p>
      <w:pPr>
        <w:spacing w:after="0"/>
        <w:ind w:left="0"/>
        <w:jc w:val="both"/>
      </w:pPr>
      <w:r>
        <w:rPr>
          <w:rFonts w:ascii="Times New Roman"/>
          <w:b w:val="false"/>
          <w:i w:val="false"/>
          <w:color w:val="000000"/>
          <w:sz w:val="28"/>
        </w:rPr>
        <w:t>      Прошу Вас предоставить служебное жилище (комнату в общежитии), назначить и выплатить мне и членам семьи субсидию на переезд, в связи 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(указывается цель переезда)</w:t>
      </w:r>
    </w:p>
    <w:p>
      <w:pPr>
        <w:spacing w:after="0"/>
        <w:ind w:left="0"/>
        <w:jc w:val="both"/>
      </w:pPr>
      <w:r>
        <w:rPr>
          <w:rFonts w:ascii="Times New Roman"/>
          <w:b w:val="false"/>
          <w:i w:val="false"/>
          <w:color w:val="000000"/>
          <w:sz w:val="28"/>
        </w:rPr>
        <w:t xml:space="preserve">      с учетом следующего состава членов семьи: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Причитающуюся нам сумму прошу перечислить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название банка, ИИН банка, БИК банка,</w:t>
      </w:r>
      <w:r>
        <w:br/>
      </w:r>
      <w:r>
        <w:rPr>
          <w:rFonts w:ascii="Times New Roman"/>
          <w:b w:val="false"/>
          <w:i w:val="false"/>
          <w:color w:val="000000"/>
          <w:sz w:val="28"/>
        </w:rPr>
        <w:t>
                    номер лицевого счета получателя)</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 _____20__года          _______________________________</w:t>
      </w:r>
      <w:r>
        <w:br/>
      </w:r>
      <w:r>
        <w:rPr>
          <w:rFonts w:ascii="Times New Roman"/>
          <w:b w:val="false"/>
          <w:i w:val="false"/>
          <w:color w:val="000000"/>
          <w:sz w:val="28"/>
        </w:rPr>
        <w:t>
                                    (подпись участника Программы)</w:t>
      </w:r>
    </w:p>
    <w:p>
      <w:pPr>
        <w:spacing w:after="0"/>
        <w:ind w:left="0"/>
        <w:jc w:val="both"/>
      </w:pPr>
      <w:r>
        <w:rPr>
          <w:rFonts w:ascii="Times New Roman"/>
          <w:b w:val="false"/>
          <w:i w:val="false"/>
          <w:color w:val="000000"/>
          <w:sz w:val="28"/>
        </w:rPr>
        <w:t>      *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p>
      <w:pPr>
        <w:spacing w:after="0"/>
        <w:ind w:left="0"/>
        <w:jc w:val="left"/>
      </w:pPr>
      <w:r>
        <w:rPr>
          <w:rFonts w:ascii="Times New Roman"/>
          <w:b/>
          <w:i w:val="false"/>
          <w:color w:val="000000"/>
        </w:rPr>
        <w:t xml:space="preserve"> Центр занятости населения</w:t>
      </w:r>
      <w:r>
        <w:br/>
      </w:r>
      <w:r>
        <w:rPr>
          <w:rFonts w:ascii="Times New Roman"/>
          <w:b/>
          <w:i w:val="false"/>
          <w:color w:val="000000"/>
        </w:rPr>
        <w:t>
___________ района (города областного значения, столицы,</w:t>
      </w:r>
      <w:r>
        <w:br/>
      </w:r>
      <w:r>
        <w:rPr>
          <w:rFonts w:ascii="Times New Roman"/>
          <w:b/>
          <w:i w:val="false"/>
          <w:color w:val="000000"/>
        </w:rPr>
        <w:t>
города республиканского значения) Приказ</w:t>
      </w:r>
    </w:p>
    <w:p>
      <w:pPr>
        <w:spacing w:after="0"/>
        <w:ind w:left="0"/>
        <w:jc w:val="both"/>
      </w:pPr>
      <w:r>
        <w:rPr>
          <w:rFonts w:ascii="Times New Roman"/>
          <w:b w:val="false"/>
          <w:i w:val="false"/>
          <w:color w:val="000000"/>
          <w:sz w:val="28"/>
        </w:rPr>
        <w:t>            Дата               № ____             село (город)</w:t>
      </w:r>
    </w:p>
    <w:p>
      <w:pPr>
        <w:spacing w:after="0"/>
        <w:ind w:left="0"/>
        <w:jc w:val="both"/>
      </w:pPr>
      <w:r>
        <w:rPr>
          <w:rFonts w:ascii="Times New Roman"/>
          <w:b w:val="false"/>
          <w:i w:val="false"/>
          <w:color w:val="000000"/>
          <w:sz w:val="28"/>
        </w:rPr>
        <w:t>      В соответствии с пунктом 28 Правил содействия повышению мобильности лиц, участвующих в активных мерах содействия занятости и оказания им мер государственной поддержки, рассмотрев документы, представленные потенциальными участниками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w:t>
      </w:r>
      <w:r>
        <w:rPr>
          <w:rFonts w:ascii="Times New Roman"/>
          <w:b/>
          <w:i w:val="false"/>
          <w:color w:val="000000"/>
          <w:sz w:val="28"/>
        </w:rPr>
        <w:t>ПРИКАЗЫВАЮ:</w:t>
      </w:r>
    </w:p>
    <w:p>
      <w:pPr>
        <w:spacing w:after="0"/>
        <w:ind w:left="0"/>
        <w:jc w:val="both"/>
      </w:pPr>
      <w:r>
        <w:rPr>
          <w:rFonts w:ascii="Times New Roman"/>
          <w:b w:val="false"/>
          <w:i w:val="false"/>
          <w:color w:val="000000"/>
          <w:sz w:val="28"/>
        </w:rPr>
        <w:t>      1. Назначить семье _________________субсидии на переезд в следующих размерах:</w:t>
      </w:r>
      <w:r>
        <w:br/>
      </w:r>
      <w:r>
        <w:rPr>
          <w:rFonts w:ascii="Times New Roman"/>
          <w:b w:val="false"/>
          <w:i w:val="false"/>
          <w:color w:val="000000"/>
          <w:sz w:val="28"/>
        </w:rPr>
        <w:t>
      1) участнику Программы в размере __________ тенге;</w:t>
      </w:r>
      <w:r>
        <w:br/>
      </w:r>
      <w:r>
        <w:rPr>
          <w:rFonts w:ascii="Times New Roman"/>
          <w:b w:val="false"/>
          <w:i w:val="false"/>
          <w:color w:val="000000"/>
          <w:sz w:val="28"/>
        </w:rPr>
        <w:t>
      2) членам семьи в размере __________________ тенге.</w:t>
      </w:r>
      <w:r>
        <w:br/>
      </w:r>
      <w:r>
        <w:rPr>
          <w:rFonts w:ascii="Times New Roman"/>
          <w:b w:val="false"/>
          <w:i w:val="false"/>
          <w:color w:val="000000"/>
          <w:sz w:val="28"/>
        </w:rPr>
        <w:t>
      Всего ______________________ тенге.</w:t>
      </w:r>
      <w:r>
        <w:br/>
      </w:r>
      <w:r>
        <w:rPr>
          <w:rFonts w:ascii="Times New Roman"/>
          <w:b w:val="false"/>
          <w:i w:val="false"/>
          <w:color w:val="000000"/>
          <w:sz w:val="28"/>
        </w:rPr>
        <w:t>
      2. Субсидию перечислить на 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(указываются название банка, ИИН банка, БИК банка,</w:t>
      </w:r>
      <w:r>
        <w:br/>
      </w:r>
      <w:r>
        <w:rPr>
          <w:rFonts w:ascii="Times New Roman"/>
          <w:b w:val="false"/>
          <w:i w:val="false"/>
          <w:color w:val="000000"/>
          <w:sz w:val="28"/>
        </w:rPr>
        <w:t>
      номер лицевого счета или платежной карточки получателя)</w:t>
      </w:r>
    </w:p>
    <w:p>
      <w:pPr>
        <w:spacing w:after="0"/>
        <w:ind w:left="0"/>
        <w:jc w:val="both"/>
      </w:pPr>
      <w:r>
        <w:rPr>
          <w:rFonts w:ascii="Times New Roman"/>
          <w:b w:val="false"/>
          <w:i w:val="false"/>
          <w:color w:val="000000"/>
          <w:sz w:val="28"/>
        </w:rPr>
        <w:t>      Руководитель                                 Ф.И.О. подпись</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p>
      <w:pPr>
        <w:spacing w:after="0"/>
        <w:ind w:left="0"/>
        <w:jc w:val="both"/>
      </w:pPr>
      <w:r>
        <w:rPr>
          <w:rFonts w:ascii="Times New Roman"/>
          <w:b w:val="false"/>
          <w:i w:val="false"/>
          <w:color w:val="000000"/>
          <w:sz w:val="28"/>
        </w:rPr>
        <w:t>Директору центра занятости населения</w:t>
      </w:r>
      <w:r>
        <w:br/>
      </w:r>
      <w:r>
        <w:rPr>
          <w:rFonts w:ascii="Times New Roman"/>
          <w:b w:val="false"/>
          <w:i w:val="false"/>
          <w:color w:val="000000"/>
          <w:sz w:val="28"/>
        </w:rPr>
        <w:t>
_____________________________ района</w:t>
      </w:r>
      <w:r>
        <w:br/>
      </w:r>
      <w:r>
        <w:rPr>
          <w:rFonts w:ascii="Times New Roman"/>
          <w:b w:val="false"/>
          <w:i w:val="false"/>
          <w:color w:val="000000"/>
          <w:sz w:val="28"/>
        </w:rPr>
        <w:t>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w:t>
      </w:r>
      <w:r>
        <w:br/>
      </w:r>
      <w:r>
        <w:rPr>
          <w:rFonts w:ascii="Times New Roman"/>
          <w:b w:val="false"/>
          <w:i w:val="false"/>
          <w:color w:val="000000"/>
          <w:sz w:val="28"/>
        </w:rPr>
        <w:t>
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по направлению содействия повышению мобильности лиц, участвующих в активных мерах содействия занятости.</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сведения о составе семьи;</w:t>
      </w:r>
      <w:r>
        <w:br/>
      </w:r>
      <w:r>
        <w:rPr>
          <w:rFonts w:ascii="Times New Roman"/>
          <w:b w:val="false"/>
          <w:i w:val="false"/>
          <w:color w:val="000000"/>
          <w:sz w:val="28"/>
        </w:rPr>
        <w:t>
      3) копия документа, подтверждающего регистрацию по постоянному местожительству (адресная справка, справка сельских акимов);</w:t>
      </w:r>
      <w:r>
        <w:br/>
      </w:r>
      <w:r>
        <w:rPr>
          <w:rFonts w:ascii="Times New Roman"/>
          <w:b w:val="false"/>
          <w:i w:val="false"/>
          <w:color w:val="000000"/>
          <w:sz w:val="28"/>
        </w:rPr>
        <w:t>
      4) копия трудовой книжки (при наличии) или иного документа, подтверждающего трудовую деятельность (для работающих лиц);</w:t>
      </w:r>
      <w:r>
        <w:br/>
      </w:r>
      <w:r>
        <w:rPr>
          <w:rFonts w:ascii="Times New Roman"/>
          <w:b w:val="false"/>
          <w:i w:val="false"/>
          <w:color w:val="000000"/>
          <w:sz w:val="28"/>
        </w:rPr>
        <w:t>
      5) копии документа об образовании (диплом, аттестат, свидетельство), а также других документов, подтверждающих образование и квалификацию.</w:t>
      </w:r>
      <w:r>
        <w:br/>
      </w:r>
      <w:r>
        <w:rPr>
          <w:rFonts w:ascii="Times New Roman"/>
          <w:b w:val="false"/>
          <w:i w:val="false"/>
          <w:color w:val="000000"/>
          <w:sz w:val="28"/>
        </w:rPr>
        <w:t>
      Всего ___ документов на ___ листах.</w:t>
      </w:r>
      <w:r>
        <w:br/>
      </w:r>
      <w:r>
        <w:rPr>
          <w:rFonts w:ascii="Times New Roman"/>
          <w:b w:val="false"/>
          <w:i w:val="false"/>
          <w:color w:val="000000"/>
          <w:sz w:val="28"/>
        </w:rPr>
        <w:t>
      С условиями переезда ознакомлен.</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Заявление гражданина (ки)____________________________________</w:t>
      </w:r>
      <w:r>
        <w:br/>
      </w:r>
      <w:r>
        <w:rPr>
          <w:rFonts w:ascii="Times New Roman"/>
          <w:b w:val="false"/>
          <w:i w:val="false"/>
          <w:color w:val="000000"/>
          <w:sz w:val="28"/>
        </w:rPr>
        <w:t>
      принято «__» ________ 20___ г. зарегистрировано под № ____</w:t>
      </w:r>
    </w:p>
    <w:p>
      <w:pPr>
        <w:spacing w:after="0"/>
        <w:ind w:left="0"/>
        <w:jc w:val="both"/>
      </w:pPr>
      <w:r>
        <w:rPr>
          <w:rFonts w:ascii="Times New Roman"/>
          <w:b w:val="false"/>
          <w:i w:val="false"/>
          <w:color w:val="000000"/>
          <w:sz w:val="28"/>
        </w:rPr>
        <w:t>      Ф.И.О., должность и подпись принявшего документы: 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p>
      <w:pPr>
        <w:spacing w:after="0"/>
        <w:ind w:left="0"/>
        <w:jc w:val="left"/>
      </w:pPr>
      <w:r>
        <w:rPr>
          <w:rFonts w:ascii="Times New Roman"/>
          <w:b/>
          <w:i w:val="false"/>
          <w:color w:val="000000"/>
        </w:rPr>
        <w:t xml:space="preserve"> Направление № __ на переезд</w:t>
      </w:r>
    </w:p>
    <w:p>
      <w:pPr>
        <w:spacing w:after="0"/>
        <w:ind w:left="0"/>
        <w:jc w:val="both"/>
      </w:pPr>
      <w:r>
        <w:rPr>
          <w:rFonts w:ascii="Times New Roman"/>
          <w:b w:val="false"/>
          <w:i w:val="false"/>
          <w:color w:val="000000"/>
          <w:sz w:val="28"/>
        </w:rPr>
        <w:t xml:space="preserve">      Данное направление выдано ___________________________________, проживавшему по адресу ____________________, в соответствии с решением центра занятости от «___» _________ 20___ г. </w:t>
      </w:r>
    </w:p>
    <w:p>
      <w:pPr>
        <w:spacing w:after="0"/>
        <w:ind w:left="0"/>
        <w:jc w:val="both"/>
      </w:pPr>
      <w:r>
        <w:rPr>
          <w:rFonts w:ascii="Times New Roman"/>
          <w:b w:val="false"/>
          <w:i w:val="false"/>
          <w:color w:val="000000"/>
          <w:sz w:val="28"/>
        </w:rPr>
        <w:t>             Совместно с ним (ней) переезжают следующие члены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5910"/>
        <w:gridCol w:w="6602"/>
      </w:tblGrid>
      <w:tr>
        <w:trPr>
          <w:trHeight w:val="72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w:t>
            </w:r>
          </w:p>
        </w:tc>
      </w:tr>
      <w:tr>
        <w:trPr>
          <w:trHeight w:val="19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Ф.И.О. подпись</w:t>
      </w:r>
      <w:r>
        <w:br/>
      </w:r>
      <w:r>
        <w:rPr>
          <w:rFonts w:ascii="Times New Roman"/>
          <w:b w:val="false"/>
          <w:i w:val="false"/>
          <w:color w:val="000000"/>
          <w:sz w:val="28"/>
        </w:rPr>
        <w:t>
Дата выдачи направления                                     М.П.</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p>
      <w:pPr>
        <w:spacing w:after="0"/>
        <w:ind w:left="0"/>
        <w:jc w:val="both"/>
      </w:pPr>
      <w:r>
        <w:rPr>
          <w:rFonts w:ascii="Times New Roman"/>
          <w:b/>
          <w:i w:val="false"/>
          <w:color w:val="000000"/>
          <w:sz w:val="28"/>
        </w:rPr>
        <w:t xml:space="preserve">                           Социальный контракт </w:t>
      </w:r>
    </w:p>
    <w:p>
      <w:pPr>
        <w:spacing w:after="0"/>
        <w:ind w:left="0"/>
        <w:jc w:val="both"/>
      </w:pPr>
      <w:r>
        <w:rPr>
          <w:rFonts w:ascii="Times New Roman"/>
          <w:b w:val="false"/>
          <w:i w:val="false"/>
          <w:color w:val="000000"/>
          <w:sz w:val="28"/>
        </w:rPr>
        <w:t>      ____________________                 «____»___________20___ г.</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_________________________________, в лице____________________________</w:t>
      </w:r>
      <w:r>
        <w:br/>
      </w:r>
      <w:r>
        <w:rPr>
          <w:rFonts w:ascii="Times New Roman"/>
          <w:b w:val="false"/>
          <w:i w:val="false"/>
          <w:color w:val="000000"/>
          <w:sz w:val="28"/>
        </w:rPr>
        <w:t xml:space="preserve">
   (наименование Центра                       (должность, фамилия, </w:t>
      </w:r>
      <w:r>
        <w:br/>
      </w:r>
      <w:r>
        <w:rPr>
          <w:rFonts w:ascii="Times New Roman"/>
          <w:b w:val="false"/>
          <w:i w:val="false"/>
          <w:color w:val="000000"/>
          <w:sz w:val="28"/>
        </w:rPr>
        <w:t>
    занятости населения)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представителя)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участника Программы, серия, номер</w:t>
      </w:r>
      <w:r>
        <w:br/>
      </w:r>
      <w:r>
        <w:rPr>
          <w:rFonts w:ascii="Times New Roman"/>
          <w:b w:val="false"/>
          <w:i w:val="false"/>
          <w:color w:val="000000"/>
          <w:sz w:val="28"/>
        </w:rPr>
        <w:t>
            именуемый в дальнейшем «Центр занятости населения»</w:t>
      </w:r>
      <w:r>
        <w:br/>
      </w:r>
      <w:r>
        <w:rPr>
          <w:rFonts w:ascii="Times New Roman"/>
          <w:b w:val="false"/>
          <w:i w:val="false"/>
          <w:color w:val="000000"/>
          <w:sz w:val="28"/>
        </w:rPr>
        <w:t>
                             с одной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 именуемый (-ая) в</w:t>
      </w:r>
      <w:r>
        <w:br/>
      </w:r>
      <w:r>
        <w:rPr>
          <w:rFonts w:ascii="Times New Roman"/>
          <w:b w:val="false"/>
          <w:i w:val="false"/>
          <w:color w:val="000000"/>
          <w:sz w:val="28"/>
        </w:rPr>
        <w:t>
документа удостоверяющего личность, когда и кем выдан)</w:t>
      </w:r>
      <w:r>
        <w:br/>
      </w:r>
      <w:r>
        <w:rPr>
          <w:rFonts w:ascii="Times New Roman"/>
          <w:b w:val="false"/>
          <w:i w:val="false"/>
          <w:color w:val="000000"/>
          <w:sz w:val="28"/>
        </w:rPr>
        <w:t>
дальнейшем «участник Программы», с другой стороны, заключили</w:t>
      </w:r>
      <w:r>
        <w:br/>
      </w:r>
      <w:r>
        <w:rPr>
          <w:rFonts w:ascii="Times New Roman"/>
          <w:b w:val="false"/>
          <w:i w:val="false"/>
          <w:color w:val="000000"/>
          <w:sz w:val="28"/>
        </w:rPr>
        <w:t>
настоящий социальный контракт (далее – контракт) о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Контракт заключен в целях переезда из населенного пункта с низким потенциалом социально-экономического развития в населенный пункт с высоким потенциалом социально-экономического развития, а также оказания мер государственной поддержки.</w:t>
      </w:r>
      <w:r>
        <w:br/>
      </w:r>
      <w:r>
        <w:rPr>
          <w:rFonts w:ascii="Times New Roman"/>
          <w:b w:val="false"/>
          <w:i w:val="false"/>
          <w:color w:val="000000"/>
          <w:sz w:val="28"/>
        </w:rPr>
        <w:t>
      2. Сторонами контракта выступают Центр занятости населения и участник Программы, а в случаях, предусмотренных Правилами содействия повышению мобильности лиц, участвующих в активных мерах содействия занятости, и оказания им мер государственной поддержки (далее – Правила),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июля 2011 года № 817, работодатель (далее - стороны).</w:t>
      </w:r>
      <w:r>
        <w:br/>
      </w:r>
      <w:r>
        <w:rPr>
          <w:rFonts w:ascii="Times New Roman"/>
          <w:b w:val="false"/>
          <w:i w:val="false"/>
          <w:color w:val="000000"/>
          <w:sz w:val="28"/>
        </w:rPr>
        <w:t>
      3. Работодатель подтверждает заключение социального контракта путем подачи письменного заявления (уведомления) о присоединении к социальному контракту, заверенного подписью ответственного должностного лица и печатью.</w:t>
      </w:r>
    </w:p>
    <w:p>
      <w:pPr>
        <w:spacing w:after="0"/>
        <w:ind w:left="0"/>
        <w:jc w:val="left"/>
      </w:pPr>
      <w:r>
        <w:rPr>
          <w:rFonts w:ascii="Times New Roman"/>
          <w:b/>
          <w:i w:val="false"/>
          <w:color w:val="000000"/>
        </w:rPr>
        <w:t xml:space="preserve"> 2. Обязанности сторон</w:t>
      </w:r>
    </w:p>
    <w:p>
      <w:pPr>
        <w:spacing w:after="0"/>
        <w:ind w:left="0"/>
        <w:jc w:val="both"/>
      </w:pPr>
      <w:r>
        <w:rPr>
          <w:rFonts w:ascii="Times New Roman"/>
          <w:b w:val="false"/>
          <w:i w:val="false"/>
          <w:color w:val="000000"/>
          <w:sz w:val="28"/>
        </w:rPr>
        <w:t>      1. Центр занятости населения обязуется:</w:t>
      </w:r>
      <w:r>
        <w:br/>
      </w:r>
      <w:r>
        <w:rPr>
          <w:rFonts w:ascii="Times New Roman"/>
          <w:b w:val="false"/>
          <w:i w:val="false"/>
          <w:color w:val="000000"/>
          <w:sz w:val="28"/>
        </w:rPr>
        <w:t>
      1) оказать содействие в регистрации участника Программы по новому местожительству;</w:t>
      </w:r>
      <w:r>
        <w:br/>
      </w:r>
      <w:r>
        <w:rPr>
          <w:rFonts w:ascii="Times New Roman"/>
          <w:b w:val="false"/>
          <w:i w:val="false"/>
          <w:color w:val="000000"/>
          <w:sz w:val="28"/>
        </w:rPr>
        <w:t>
      2) принять от участника Программы заявление и пакет документов для назначения субсидий на переезд и выделения служебного жилища;</w:t>
      </w:r>
      <w:r>
        <w:br/>
      </w:r>
      <w:r>
        <w:rPr>
          <w:rFonts w:ascii="Times New Roman"/>
          <w:b w:val="false"/>
          <w:i w:val="false"/>
          <w:color w:val="000000"/>
          <w:sz w:val="28"/>
        </w:rPr>
        <w:t>
      3) принять решение жилищной комиссии о предоставлении участнику Программы служебного жилища;</w:t>
      </w:r>
      <w:r>
        <w:br/>
      </w:r>
      <w:r>
        <w:rPr>
          <w:rFonts w:ascii="Times New Roman"/>
          <w:b w:val="false"/>
          <w:i w:val="false"/>
          <w:color w:val="000000"/>
          <w:sz w:val="28"/>
        </w:rPr>
        <w:t>
      4) заключить договор аренды служебного жилища с участником Программы;</w:t>
      </w:r>
      <w:r>
        <w:br/>
      </w:r>
      <w:r>
        <w:rPr>
          <w:rFonts w:ascii="Times New Roman"/>
          <w:b w:val="false"/>
          <w:i w:val="false"/>
          <w:color w:val="000000"/>
          <w:sz w:val="28"/>
        </w:rPr>
        <w:t>
      5) принять решение о назначении субсидий на переезд и осуществить перечисление субсидий на лицевой счет участника Программы;</w:t>
      </w:r>
      <w:r>
        <w:br/>
      </w:r>
      <w:r>
        <w:rPr>
          <w:rFonts w:ascii="Times New Roman"/>
          <w:b w:val="false"/>
          <w:i w:val="false"/>
          <w:color w:val="000000"/>
          <w:sz w:val="28"/>
        </w:rPr>
        <w:t>
      6) обеспечить заселение участника Программы в служебное жилище;</w:t>
      </w:r>
      <w:r>
        <w:br/>
      </w:r>
      <w:r>
        <w:rPr>
          <w:rFonts w:ascii="Times New Roman"/>
          <w:b w:val="false"/>
          <w:i w:val="false"/>
          <w:color w:val="000000"/>
          <w:sz w:val="28"/>
        </w:rPr>
        <w:t>
      7) содействовать и осуществлять контроль в трудоустройстве участника Программы на постоянное рабочее место;</w:t>
      </w:r>
      <w:r>
        <w:br/>
      </w:r>
      <w:r>
        <w:rPr>
          <w:rFonts w:ascii="Times New Roman"/>
          <w:b w:val="false"/>
          <w:i w:val="false"/>
          <w:color w:val="000000"/>
          <w:sz w:val="28"/>
        </w:rPr>
        <w:t>
      8) осуществлять мониторинг выполнения контракта участником Программы и работодателем.</w:t>
      </w:r>
      <w:r>
        <w:br/>
      </w:r>
      <w:r>
        <w:rPr>
          <w:rFonts w:ascii="Times New Roman"/>
          <w:b w:val="false"/>
          <w:i w:val="false"/>
          <w:color w:val="000000"/>
          <w:sz w:val="28"/>
        </w:rPr>
        <w:t>
      2. Участник Программы обязуется:</w:t>
      </w:r>
      <w:r>
        <w:br/>
      </w:r>
      <w:r>
        <w:rPr>
          <w:rFonts w:ascii="Times New Roman"/>
          <w:b w:val="false"/>
          <w:i w:val="false"/>
          <w:color w:val="000000"/>
          <w:sz w:val="28"/>
        </w:rPr>
        <w:t>
      1) после получения направления на переезд и социального контракта в установленные сроки прибыть в населенный пункт назначения;</w:t>
      </w:r>
      <w:r>
        <w:br/>
      </w:r>
      <w:r>
        <w:rPr>
          <w:rFonts w:ascii="Times New Roman"/>
          <w:b w:val="false"/>
          <w:i w:val="false"/>
          <w:color w:val="000000"/>
          <w:sz w:val="28"/>
        </w:rPr>
        <w:t>
      2) подать в Центр занятости населения заявление и пакет документов, необходимых для назначения субсидий на переезд и выделения служебного жилища;</w:t>
      </w:r>
      <w:r>
        <w:br/>
      </w:r>
      <w:r>
        <w:rPr>
          <w:rFonts w:ascii="Times New Roman"/>
          <w:b w:val="false"/>
          <w:i w:val="false"/>
          <w:color w:val="000000"/>
          <w:sz w:val="28"/>
        </w:rPr>
        <w:t>
      3) заключить договор аренды служебного жилища с Центром занятости населения и заселиться в него в установленные сроки;</w:t>
      </w:r>
      <w:r>
        <w:br/>
      </w:r>
      <w:r>
        <w:rPr>
          <w:rFonts w:ascii="Times New Roman"/>
          <w:b w:val="false"/>
          <w:i w:val="false"/>
          <w:color w:val="000000"/>
          <w:sz w:val="28"/>
        </w:rPr>
        <w:t xml:space="preserve">
      4) трудоустроиться на предложенное работодателем постоянное рабочее место либо пройти профессиональное обучение с последующим трудоустройством; </w:t>
      </w:r>
      <w:r>
        <w:br/>
      </w:r>
      <w:r>
        <w:rPr>
          <w:rFonts w:ascii="Times New Roman"/>
          <w:b w:val="false"/>
          <w:i w:val="false"/>
          <w:color w:val="000000"/>
          <w:sz w:val="28"/>
        </w:rPr>
        <w:t>
      5) своевременно оплачивать коммунальную и арендную платы;</w:t>
      </w:r>
      <w:r>
        <w:br/>
      </w:r>
      <w:r>
        <w:rPr>
          <w:rFonts w:ascii="Times New Roman"/>
          <w:b w:val="false"/>
          <w:i w:val="false"/>
          <w:color w:val="000000"/>
          <w:sz w:val="28"/>
        </w:rPr>
        <w:t>
      6) по запросу Центра занятости населения своевременно и в полном объеме представлять информацию, документы, необходимые для осуществления мониторинга исполнения своих, а также работодателем обязательств.</w:t>
      </w:r>
    </w:p>
    <w:p>
      <w:pPr>
        <w:spacing w:after="0"/>
        <w:ind w:left="0"/>
        <w:jc w:val="left"/>
      </w:pPr>
      <w:r>
        <w:rPr>
          <w:rFonts w:ascii="Times New Roman"/>
          <w:b/>
          <w:i w:val="false"/>
          <w:color w:val="000000"/>
        </w:rPr>
        <w:t xml:space="preserve"> 3. Права сторон</w:t>
      </w:r>
    </w:p>
    <w:p>
      <w:pPr>
        <w:spacing w:after="0"/>
        <w:ind w:left="0"/>
        <w:jc w:val="both"/>
      </w:pPr>
      <w:r>
        <w:rPr>
          <w:rFonts w:ascii="Times New Roman"/>
          <w:b w:val="false"/>
          <w:i w:val="false"/>
          <w:color w:val="000000"/>
          <w:sz w:val="28"/>
        </w:rPr>
        <w:t>      1. Центр занятости населения вправе:</w:t>
      </w:r>
      <w:r>
        <w:br/>
      </w:r>
      <w:r>
        <w:rPr>
          <w:rFonts w:ascii="Times New Roman"/>
          <w:b w:val="false"/>
          <w:i w:val="false"/>
          <w:color w:val="000000"/>
          <w:sz w:val="28"/>
        </w:rPr>
        <w:t>
      1) запрашивать от Центра занятости населения места выбытия информацию касательно порядка, срока переезда участника Программы;</w:t>
      </w:r>
      <w:r>
        <w:br/>
      </w:r>
      <w:r>
        <w:rPr>
          <w:rFonts w:ascii="Times New Roman"/>
          <w:b w:val="false"/>
          <w:i w:val="false"/>
          <w:color w:val="000000"/>
          <w:sz w:val="28"/>
        </w:rPr>
        <w:t>
      2) требовать от участника Программы и работодателя своевременного и надлежащего исполнения условий контракта;</w:t>
      </w:r>
      <w:r>
        <w:br/>
      </w:r>
      <w:r>
        <w:rPr>
          <w:rFonts w:ascii="Times New Roman"/>
          <w:b w:val="false"/>
          <w:i w:val="false"/>
          <w:color w:val="000000"/>
          <w:sz w:val="28"/>
        </w:rPr>
        <w:t>
      3) решать иные вопросы в рамках контракта.</w:t>
      </w:r>
      <w:r>
        <w:br/>
      </w:r>
      <w:r>
        <w:rPr>
          <w:rFonts w:ascii="Times New Roman"/>
          <w:b w:val="false"/>
          <w:i w:val="false"/>
          <w:color w:val="000000"/>
          <w:sz w:val="28"/>
        </w:rPr>
        <w:t>
      2. Участник Программы вправе:</w:t>
      </w:r>
      <w:r>
        <w:br/>
      </w:r>
      <w:r>
        <w:rPr>
          <w:rFonts w:ascii="Times New Roman"/>
          <w:b w:val="false"/>
          <w:i w:val="false"/>
          <w:color w:val="000000"/>
          <w:sz w:val="28"/>
        </w:rPr>
        <w:t>
      1) получать информацию от Центра занятости населения места выбытия о порядке, сроке переезда и условиях приема, в том числе по вопросам обеспечения служебным жилищем и трудоустройства на постоянное рабочее место;</w:t>
      </w:r>
      <w:r>
        <w:br/>
      </w:r>
      <w:r>
        <w:rPr>
          <w:rFonts w:ascii="Times New Roman"/>
          <w:b w:val="false"/>
          <w:i w:val="false"/>
          <w:color w:val="000000"/>
          <w:sz w:val="28"/>
        </w:rPr>
        <w:t xml:space="preserve">
      2) получать меры государственной поддержки, предусмотренные контрактом; </w:t>
      </w:r>
      <w:r>
        <w:br/>
      </w:r>
      <w:r>
        <w:rPr>
          <w:rFonts w:ascii="Times New Roman"/>
          <w:b w:val="false"/>
          <w:i w:val="false"/>
          <w:color w:val="000000"/>
          <w:sz w:val="28"/>
        </w:rPr>
        <w:t>
      3) требовать от Центра занятости и работодателя своевременного и надлежащего исполнения контракта.</w:t>
      </w:r>
    </w:p>
    <w:p>
      <w:pPr>
        <w:spacing w:after="0"/>
        <w:ind w:left="0"/>
        <w:jc w:val="left"/>
      </w:pPr>
      <w:r>
        <w:rPr>
          <w:rFonts w:ascii="Times New Roman"/>
          <w:b/>
          <w:i w:val="false"/>
          <w:color w:val="000000"/>
        </w:rPr>
        <w:t xml:space="preserve"> 4. Прочие условия</w:t>
      </w:r>
    </w:p>
    <w:p>
      <w:pPr>
        <w:spacing w:after="0"/>
        <w:ind w:left="0"/>
        <w:jc w:val="both"/>
      </w:pPr>
      <w:r>
        <w:rPr>
          <w:rFonts w:ascii="Times New Roman"/>
          <w:b w:val="false"/>
          <w:i w:val="false"/>
          <w:color w:val="000000"/>
          <w:sz w:val="28"/>
        </w:rPr>
        <w:t>      1. В контракт могут вноситься изменения и дополнения по соглашению сторон путем подписания дополнительного социального контракта.</w:t>
      </w:r>
      <w:r>
        <w:br/>
      </w:r>
      <w:r>
        <w:rPr>
          <w:rFonts w:ascii="Times New Roman"/>
          <w:b w:val="false"/>
          <w:i w:val="false"/>
          <w:color w:val="000000"/>
          <w:sz w:val="28"/>
        </w:rPr>
        <w:t>
      2. Настоящий контракт вступает в силу с момента его подписания Центром занятости населения, участником Программы и получения заявления (уведомления) работодателя о присоединении к контракту.</w:t>
      </w:r>
      <w:r>
        <w:br/>
      </w:r>
      <w:r>
        <w:rPr>
          <w:rFonts w:ascii="Times New Roman"/>
          <w:b w:val="false"/>
          <w:i w:val="false"/>
          <w:color w:val="000000"/>
          <w:sz w:val="28"/>
        </w:rPr>
        <w:t xml:space="preserve">
      3. Срок действия контракта до «__»______ 20__ года. </w:t>
      </w:r>
    </w:p>
    <w:p>
      <w:pPr>
        <w:spacing w:after="0"/>
        <w:ind w:left="0"/>
        <w:jc w:val="left"/>
      </w:pPr>
      <w:r>
        <w:rPr>
          <w:rFonts w:ascii="Times New Roman"/>
          <w:b/>
          <w:i w:val="false"/>
          <w:color w:val="000000"/>
        </w:rPr>
        <w:t xml:space="preserve"> 5. Ответственность сторон за неисполнение условий Контракта</w:t>
      </w:r>
    </w:p>
    <w:p>
      <w:pPr>
        <w:spacing w:after="0"/>
        <w:ind w:left="0"/>
        <w:jc w:val="both"/>
      </w:pPr>
      <w:r>
        <w:rPr>
          <w:rFonts w:ascii="Times New Roman"/>
          <w:b w:val="false"/>
          <w:i w:val="false"/>
          <w:color w:val="000000"/>
          <w:sz w:val="28"/>
        </w:rPr>
        <w:t xml:space="preserve">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p>
    <w:p>
      <w:pPr>
        <w:spacing w:after="0"/>
        <w:ind w:left="0"/>
        <w:jc w:val="left"/>
      </w:pPr>
      <w:r>
        <w:rPr>
          <w:rFonts w:ascii="Times New Roman"/>
          <w:b/>
          <w:i w:val="false"/>
          <w:color w:val="000000"/>
        </w:rPr>
        <w:t xml:space="preserve"> 6. Форс-мажорные обстоятельства</w:t>
      </w:r>
    </w:p>
    <w:p>
      <w:pPr>
        <w:spacing w:after="0"/>
        <w:ind w:left="0"/>
        <w:jc w:val="both"/>
      </w:pPr>
      <w:r>
        <w:rPr>
          <w:rFonts w:ascii="Times New Roman"/>
          <w:b w:val="false"/>
          <w:i w:val="false"/>
          <w:color w:val="000000"/>
          <w:sz w:val="28"/>
        </w:rPr>
        <w:t>      1. Стороны освобождаются от ответственности за полное или частичное неисполнение обязательств в случае чрезвычайных и непредотвратимых обстоятельств (форс-мажор), наступивших после подписания Контракта, таких как: пожар, землетрясение, наводнения и другие стихийные явления; военные действия и т.п.</w:t>
      </w:r>
      <w:r>
        <w:br/>
      </w:r>
      <w:r>
        <w:rPr>
          <w:rFonts w:ascii="Times New Roman"/>
          <w:b w:val="false"/>
          <w:i w:val="false"/>
          <w:color w:val="000000"/>
          <w:sz w:val="28"/>
        </w:rPr>
        <w:t>
      2. При возникновении обстоятельств форс-мажора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форс-мажора уведомить об этом другие Стороны в письменной форме (мотивировав и обосновав невозможность исполнения своих обязательств по настоящему контракту).</w:t>
      </w:r>
      <w:r>
        <w:br/>
      </w:r>
      <w:r>
        <w:rPr>
          <w:rFonts w:ascii="Times New Roman"/>
          <w:b w:val="false"/>
          <w:i w:val="false"/>
          <w:color w:val="000000"/>
          <w:sz w:val="28"/>
        </w:rPr>
        <w:t>
      3.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прекращении обстоятельств форс-мажора должно подтверждаться документом либо свидетельством соответствующего органа и/или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r>
        <w:br/>
      </w:r>
      <w:r>
        <w:rPr>
          <w:rFonts w:ascii="Times New Roman"/>
          <w:b w:val="false"/>
          <w:i w:val="false"/>
          <w:color w:val="000000"/>
          <w:sz w:val="28"/>
        </w:rPr>
        <w:t>
      4.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Контракту в связи с наступлением обстоятельств форс-мажора будет существовать свыше ___ (указать период), то Стороны вправе расторгнуть настоящий Контракт.</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Borders>
          <w:top w:val="none"/>
          <w:left w:val="none"/>
          <w:bottom w:val="none"/>
          <w:right w:val="none"/>
          <w:insideH w:val="none"/>
          <w:insideV w:val="none"/>
        </w:tblBorders>
      </w:tblPr>
      <w:tblGrid>
        <w:gridCol w:w="4425"/>
        <w:gridCol w:w="4313"/>
      </w:tblGrid>
      <w:tr>
        <w:trPr>
          <w:trHeight w:val="30" w:hRule="atLeast"/>
        </w:trPr>
        <w:tc>
          <w:tcPr>
            <w:tcW w:w="44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Центр занятости населения
___________________________(полное наименование Центра занятости населения)</w:t>
            </w:r>
            <w:r>
              <w:br/>
            </w:r>
            <w:r>
              <w:rPr>
                <w:rFonts w:ascii="Times New Roman"/>
                <w:b/>
                <w:i w:val="false"/>
                <w:color w:val="000000"/>
                <w:sz w:val="20"/>
              </w:rPr>
              <w:t>
______________________________</w:t>
            </w:r>
            <w:r>
              <w:br/>
            </w:r>
            <w:r>
              <w:rPr>
                <w:rFonts w:ascii="Times New Roman"/>
                <w:b/>
                <w:i w:val="false"/>
                <w:color w:val="000000"/>
                <w:sz w:val="20"/>
              </w:rPr>
              <w:t>
(адрес)</w:t>
            </w:r>
            <w:r>
              <w:br/>
            </w:r>
            <w:r>
              <w:rPr>
                <w:rFonts w:ascii="Times New Roman"/>
                <w:b/>
                <w:i w:val="false"/>
                <w:color w:val="000000"/>
                <w:sz w:val="20"/>
              </w:rPr>
              <w:t>
______________________________</w:t>
            </w:r>
            <w:r>
              <w:br/>
            </w:r>
            <w:r>
              <w:rPr>
                <w:rFonts w:ascii="Times New Roman"/>
                <w:b/>
                <w:i w:val="false"/>
                <w:color w:val="000000"/>
                <w:sz w:val="20"/>
              </w:rPr>
              <w:t>
(телефон, факс)</w:t>
            </w:r>
            <w:r>
              <w:br/>
            </w:r>
            <w:r>
              <w:rPr>
                <w:rFonts w:ascii="Times New Roman"/>
                <w:b/>
                <w:i w:val="false"/>
                <w:color w:val="000000"/>
                <w:sz w:val="20"/>
              </w:rPr>
              <w:t>
______________________________</w:t>
            </w:r>
            <w:r>
              <w:br/>
            </w:r>
            <w:r>
              <w:rPr>
                <w:rFonts w:ascii="Times New Roman"/>
                <w:b/>
                <w:i w:val="false"/>
                <w:color w:val="000000"/>
                <w:sz w:val="20"/>
              </w:rPr>
              <w:t>
(фамилия, имя, отчество уполномоченного представителя)
____________________________</w:t>
            </w:r>
            <w:r>
              <w:br/>
            </w:r>
            <w:r>
              <w:rPr>
                <w:rFonts w:ascii="Times New Roman"/>
                <w:b/>
                <w:i w:val="false"/>
                <w:color w:val="000000"/>
                <w:sz w:val="20"/>
              </w:rPr>
              <w:t>
(подпись)
М.П.
</w:t>
            </w:r>
          </w:p>
        </w:tc>
        <w:tc>
          <w:tcPr>
            <w:tcW w:w="43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Участник Программы
_______________________________</w:t>
            </w:r>
            <w:r>
              <w:br/>
            </w:r>
            <w:r>
              <w:rPr>
                <w:rFonts w:ascii="Times New Roman"/>
                <w:b/>
                <w:i w:val="false"/>
                <w:color w:val="000000"/>
                <w:sz w:val="20"/>
              </w:rPr>
              <w:t>
(фамилия, имя, отчество участника Программы)</w:t>
            </w:r>
            <w:r>
              <w:br/>
            </w:r>
            <w:r>
              <w:rPr>
                <w:rFonts w:ascii="Times New Roman"/>
                <w:b/>
                <w:i w:val="false"/>
                <w:color w:val="000000"/>
                <w:sz w:val="20"/>
              </w:rPr>
              <w:t>
_______________________________</w:t>
            </w:r>
            <w:r>
              <w:br/>
            </w:r>
            <w:r>
              <w:rPr>
                <w:rFonts w:ascii="Times New Roman"/>
                <w:b/>
                <w:i w:val="false"/>
                <w:color w:val="000000"/>
                <w:sz w:val="20"/>
              </w:rPr>
              <w:t>
(адрес)</w:t>
            </w:r>
            <w:r>
              <w:br/>
            </w:r>
            <w:r>
              <w:rPr>
                <w:rFonts w:ascii="Times New Roman"/>
                <w:b/>
                <w:i w:val="false"/>
                <w:color w:val="000000"/>
                <w:sz w:val="20"/>
              </w:rPr>
              <w:t>
______________________________</w:t>
            </w:r>
            <w:r>
              <w:br/>
            </w:r>
            <w:r>
              <w:rPr>
                <w:rFonts w:ascii="Times New Roman"/>
                <w:b/>
                <w:i w:val="false"/>
                <w:color w:val="000000"/>
                <w:sz w:val="20"/>
              </w:rPr>
              <w:t>
(телефон, факс)</w:t>
            </w:r>
            <w:r>
              <w:br/>
            </w:r>
            <w:r>
              <w:rPr>
                <w:rFonts w:ascii="Times New Roman"/>
                <w:b/>
                <w:i w:val="false"/>
                <w:color w:val="000000"/>
                <w:sz w:val="20"/>
              </w:rPr>
              <w:t>
______________________________</w:t>
            </w:r>
            <w:r>
              <w:br/>
            </w:r>
            <w:r>
              <w:rPr>
                <w:rFonts w:ascii="Times New Roman"/>
                <w:b/>
                <w:i w:val="false"/>
                <w:color w:val="000000"/>
                <w:sz w:val="20"/>
              </w:rPr>
              <w:t>
(подпись)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(наименование Центра занятости населения)</w:t>
      </w:r>
    </w:p>
    <w:p>
      <w:pPr>
        <w:spacing w:after="0"/>
        <w:ind w:left="0"/>
        <w:jc w:val="both"/>
      </w:pPr>
      <w:r>
        <w:rPr>
          <w:rFonts w:ascii="Times New Roman"/>
          <w:b/>
          <w:i w:val="false"/>
          <w:color w:val="000000"/>
          <w:sz w:val="28"/>
        </w:rPr>
        <w:t>                       Заявление (уведомление)</w:t>
      </w:r>
      <w:r>
        <w:br/>
      </w:r>
      <w:r>
        <w:rPr>
          <w:rFonts w:ascii="Times New Roman"/>
          <w:b w:val="false"/>
          <w:i w:val="false"/>
          <w:color w:val="000000"/>
          <w:sz w:val="28"/>
        </w:rPr>
        <w:t>
</w:t>
      </w:r>
      <w:r>
        <w:rPr>
          <w:rFonts w:ascii="Times New Roman"/>
          <w:b/>
          <w:i w:val="false"/>
          <w:color w:val="000000"/>
          <w:sz w:val="28"/>
        </w:rPr>
        <w:t>                    работодателя о присоединении</w:t>
      </w:r>
      <w:r>
        <w:br/>
      </w:r>
      <w:r>
        <w:rPr>
          <w:rFonts w:ascii="Times New Roman"/>
          <w:b w:val="false"/>
          <w:i w:val="false"/>
          <w:color w:val="000000"/>
          <w:sz w:val="28"/>
        </w:rPr>
        <w:t>
</w:t>
      </w:r>
      <w:r>
        <w:rPr>
          <w:rFonts w:ascii="Times New Roman"/>
          <w:b/>
          <w:i w:val="false"/>
          <w:color w:val="000000"/>
          <w:sz w:val="28"/>
        </w:rPr>
        <w:t>                       к социальному контракту</w:t>
      </w:r>
    </w:p>
    <w:p>
      <w:pPr>
        <w:spacing w:after="0"/>
        <w:ind w:left="0"/>
        <w:jc w:val="both"/>
      </w:pPr>
      <w:r>
        <w:rPr>
          <w:rFonts w:ascii="Times New Roman"/>
          <w:b w:val="false"/>
          <w:i w:val="false"/>
          <w:color w:val="000000"/>
          <w:sz w:val="28"/>
        </w:rPr>
        <w:t>      Настоящим ____________________, в лице ________________________</w:t>
      </w:r>
      <w:r>
        <w:br/>
      </w:r>
      <w:r>
        <w:rPr>
          <w:rFonts w:ascii="Times New Roman"/>
          <w:b w:val="false"/>
          <w:i w:val="false"/>
          <w:color w:val="000000"/>
          <w:sz w:val="28"/>
        </w:rPr>
        <w:t>
                   (наименование                (должность, фамилия,</w:t>
      </w:r>
      <w:r>
        <w:br/>
      </w:r>
      <w:r>
        <w:rPr>
          <w:rFonts w:ascii="Times New Roman"/>
          <w:b w:val="false"/>
          <w:i w:val="false"/>
          <w:color w:val="000000"/>
          <w:sz w:val="28"/>
        </w:rPr>
        <w:t>
                    работодателя)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представителя)</w:t>
      </w:r>
      <w:r>
        <w:br/>
      </w:r>
      <w:r>
        <w:rPr>
          <w:rFonts w:ascii="Times New Roman"/>
          <w:b w:val="false"/>
          <w:i w:val="false"/>
          <w:color w:val="000000"/>
          <w:sz w:val="28"/>
        </w:rPr>
        <w:t>
__________________________________, действующего на основании</w:t>
      </w:r>
      <w:r>
        <w:br/>
      </w:r>
      <w:r>
        <w:rPr>
          <w:rFonts w:ascii="Times New Roman"/>
          <w:b w:val="false"/>
          <w:i w:val="false"/>
          <w:color w:val="000000"/>
          <w:sz w:val="28"/>
        </w:rPr>
        <w:t xml:space="preserve">
___________________________, изъявляет желание присоединиться к </w:t>
      </w:r>
      <w:r>
        <w:br/>
      </w:r>
      <w:r>
        <w:rPr>
          <w:rFonts w:ascii="Times New Roman"/>
          <w:b w:val="false"/>
          <w:i w:val="false"/>
          <w:color w:val="000000"/>
          <w:sz w:val="28"/>
        </w:rPr>
        <w:t>
(Положение, устав и т.п.)</w:t>
      </w:r>
      <w:r>
        <w:br/>
      </w:r>
      <w:r>
        <w:rPr>
          <w:rFonts w:ascii="Times New Roman"/>
          <w:b w:val="false"/>
          <w:i w:val="false"/>
          <w:color w:val="000000"/>
          <w:sz w:val="28"/>
        </w:rPr>
        <w:t>
социальному контракту от «__»____20__года №__, заключенного между</w:t>
      </w:r>
      <w:r>
        <w:br/>
      </w:r>
      <w:r>
        <w:rPr>
          <w:rFonts w:ascii="Times New Roman"/>
          <w:b w:val="false"/>
          <w:i w:val="false"/>
          <w:color w:val="000000"/>
          <w:sz w:val="28"/>
        </w:rPr>
        <w:t>
_________________________________ и _______________________________</w:t>
      </w:r>
      <w:r>
        <w:br/>
      </w:r>
      <w:r>
        <w:rPr>
          <w:rFonts w:ascii="Times New Roman"/>
          <w:b w:val="false"/>
          <w:i w:val="false"/>
          <w:color w:val="000000"/>
          <w:sz w:val="28"/>
        </w:rPr>
        <w:t>
     (наименование центра                (фамилия, имя, отчество</w:t>
      </w:r>
      <w:r>
        <w:br/>
      </w:r>
      <w:r>
        <w:rPr>
          <w:rFonts w:ascii="Times New Roman"/>
          <w:b w:val="false"/>
          <w:i w:val="false"/>
          <w:color w:val="000000"/>
          <w:sz w:val="28"/>
        </w:rPr>
        <w:t>
      занятости населения)                 участника Программы)</w:t>
      </w:r>
      <w:r>
        <w:br/>
      </w:r>
      <w:r>
        <w:rPr>
          <w:rFonts w:ascii="Times New Roman"/>
          <w:b w:val="false"/>
          <w:i w:val="false"/>
          <w:color w:val="000000"/>
          <w:sz w:val="28"/>
        </w:rPr>
        <w:t>
____________________________________, и выражает готовность о</w:t>
      </w:r>
      <w:r>
        <w:br/>
      </w:r>
      <w:r>
        <w:rPr>
          <w:rFonts w:ascii="Times New Roman"/>
          <w:b w:val="false"/>
          <w:i w:val="false"/>
          <w:color w:val="000000"/>
          <w:sz w:val="28"/>
        </w:rPr>
        <w:t>
нижеследующем:</w:t>
      </w:r>
      <w:r>
        <w:br/>
      </w:r>
      <w:r>
        <w:rPr>
          <w:rFonts w:ascii="Times New Roman"/>
          <w:b w:val="false"/>
          <w:i w:val="false"/>
          <w:color w:val="000000"/>
          <w:sz w:val="28"/>
        </w:rPr>
        <w:t>
      после переселения трудоустроить участника Программы на</w:t>
      </w:r>
      <w:r>
        <w:br/>
      </w:r>
      <w:r>
        <w:rPr>
          <w:rFonts w:ascii="Times New Roman"/>
          <w:b w:val="false"/>
          <w:i w:val="false"/>
          <w:color w:val="000000"/>
          <w:sz w:val="28"/>
        </w:rPr>
        <w:t>
постоянное рабочее место и/или обучить за счет собственных средств с</w:t>
      </w:r>
      <w:r>
        <w:br/>
      </w:r>
      <w:r>
        <w:rPr>
          <w:rFonts w:ascii="Times New Roman"/>
          <w:b w:val="false"/>
          <w:i w:val="false"/>
          <w:color w:val="000000"/>
          <w:sz w:val="28"/>
        </w:rPr>
        <w:t>
последующим трудоустройством (нужное подчеркнуть) по специальности</w:t>
      </w:r>
      <w:r>
        <w:br/>
      </w:r>
      <w:r>
        <w:rPr>
          <w:rFonts w:ascii="Times New Roman"/>
          <w:b w:val="false"/>
          <w:i w:val="false"/>
          <w:color w:val="000000"/>
          <w:sz w:val="28"/>
        </w:rPr>
        <w:t>
(профессии) ________________________________________________________</w:t>
      </w:r>
      <w:r>
        <w:br/>
      </w:r>
      <w:r>
        <w:rPr>
          <w:rFonts w:ascii="Times New Roman"/>
          <w:b w:val="false"/>
          <w:i w:val="false"/>
          <w:color w:val="000000"/>
          <w:sz w:val="28"/>
        </w:rPr>
        <w:t xml:space="preserve">
                           (указать трудовую функцию) </w:t>
      </w:r>
      <w:r>
        <w:br/>
      </w:r>
      <w:r>
        <w:rPr>
          <w:rFonts w:ascii="Times New Roman"/>
          <w:b w:val="false"/>
          <w:i w:val="false"/>
          <w:color w:val="000000"/>
          <w:sz w:val="28"/>
        </w:rPr>
        <w:t>
      В случае нетрудоустройства на постоянное рабочее место,</w:t>
      </w:r>
      <w:r>
        <w:br/>
      </w:r>
      <w:r>
        <w:rPr>
          <w:rFonts w:ascii="Times New Roman"/>
          <w:b w:val="false"/>
          <w:i w:val="false"/>
          <w:color w:val="000000"/>
          <w:sz w:val="28"/>
        </w:rPr>
        <w:t>
обязуюсь возместить выплаченные суммы субсидий на переезд в полном</w:t>
      </w:r>
      <w:r>
        <w:br/>
      </w:r>
      <w:r>
        <w:rPr>
          <w:rFonts w:ascii="Times New Roman"/>
          <w:b w:val="false"/>
          <w:i w:val="false"/>
          <w:color w:val="000000"/>
          <w:sz w:val="28"/>
        </w:rPr>
        <w:t>
объеме.</w:t>
      </w:r>
      <w:r>
        <w:br/>
      </w:r>
      <w:r>
        <w:rPr>
          <w:rFonts w:ascii="Times New Roman"/>
          <w:b w:val="false"/>
          <w:i w:val="false"/>
          <w:color w:val="000000"/>
          <w:sz w:val="28"/>
        </w:rPr>
        <w:t>
      К настоящей заявке прилагаю (приложить копии учредительных</w:t>
      </w:r>
      <w:r>
        <w:br/>
      </w:r>
      <w:r>
        <w:rPr>
          <w:rFonts w:ascii="Times New Roman"/>
          <w:b w:val="false"/>
          <w:i w:val="false"/>
          <w:color w:val="000000"/>
          <w:sz w:val="28"/>
        </w:rPr>
        <w:t>
документов, банковские реквизиты):</w:t>
      </w:r>
    </w:p>
    <w:tbl>
      <w:tblPr>
        <w:tblW w:w="0" w:type="auto"/>
        <w:tblCellSpacing w:w="0" w:type="auto"/>
        <w:tblBorders>
          <w:top w:val="none"/>
          <w:left w:val="none"/>
          <w:bottom w:val="none"/>
          <w:right w:val="none"/>
          <w:insideH w:val="none"/>
          <w:insideV w:val="none"/>
        </w:tblBorders>
      </w:tblPr>
      <w:tblGrid>
        <w:gridCol w:w="3290"/>
        <w:gridCol w:w="3291"/>
        <w:gridCol w:w="923"/>
        <w:gridCol w:w="5576"/>
      </w:tblGrid>
      <w:tr>
        <w:trPr>
          <w:trHeight w:val="30" w:hRule="atLeast"/>
        </w:trPr>
        <w:tc>
          <w:tcPr>
            <w:tcW w:w="3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(должность)</w:t>
            </w:r>
          </w:p>
        </w:tc>
        <w:tc>
          <w:tcPr>
            <w:tcW w:w="3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(подпись)</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М.П.</w:t>
            </w:r>
          </w:p>
        </w:tc>
        <w:tc>
          <w:tcPr>
            <w:tcW w:w="5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(Ф.И.О. уполномоченного</w:t>
            </w:r>
            <w:r>
              <w:br/>
            </w:r>
            <w:r>
              <w:rPr>
                <w:rFonts w:ascii="Times New Roman"/>
                <w:b w:val="false"/>
                <w:i w:val="false"/>
                <w:color w:val="000000"/>
                <w:sz w:val="20"/>
              </w:rPr>
              <w:t>
          представителя)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