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a7f63" w14:textId="4ca7f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22 апреля 2013 года № 385 "О программно-целевом финансировании вне конкурсных процедур на 2013 - 2015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августа 2013 года № 826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апреля 2013 года № 385 «О программно-целевом финансировании вне конкурсных процедур на 2013 - 2015 годы»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Установить, что программно-целевое финансирование на 2013 - 2015 годы из республиканского бюджета вне конкурсных процедур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научно-технической программе «Прикладные научные исследования в области анализа фитосанитарных рисков карантинных вредных организмов на 2013 - 2015 годы»;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научно-техническому проекту «Научно-экспериментальное обоснование эффективного использования пастбищ и развития животноводства Казахстана с применением возобновляемых источников энергии на 2013 - 2014 годы».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