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7f63" w14:textId="4ca7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22 апреля 2013 года № 385 "О программно-целевом финансировании вне конкурсных процедур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2013 года № 826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апреля 2013 года № 385 «О программно-целевом финансировании вне конкурсных процедур на 2013 - 2015 годы»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Установить, что программно-целевое финансирование на 2013 - 2015 годы из республиканского бюджета вне конкурсных процедур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научно-технической программе «Прикладные научные исследования в области анализа фитосанитарных рисков карантинных вредных организмов на 2013 - 2015 годы»;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научно-техническому проекту «Научно-экспериментальное обоснование эффективного использования пастбищ и развития животноводства Казахстана с применением возобновляемых источников энергии на 2013 - 2014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