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0482" w14:textId="93b0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95 "О Стратегическом плане Министерства юстиции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2013 года № 930</w:t>
      </w:r>
    </w:p>
    <w:p>
      <w:pPr>
        <w:spacing w:after="0"/>
        <w:ind w:left="0"/>
        <w:jc w:val="both"/>
      </w:pPr>
      <w:bookmarkStart w:name="z2"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95 «О Стратегическом плане Министерства юстиции Республики Казахстан на 2011 – 2015 годы» (САПП Республики Казахстан, 2011 г., № 18, ст. 212) следующее изменение: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юстиции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7.</w:t>
      </w:r>
      <w:r>
        <w:rPr>
          <w:rFonts w:ascii="Times New Roman"/>
          <w:b w:val="false"/>
          <w:i w:val="false"/>
          <w:color w:val="000000"/>
          <w:sz w:val="28"/>
        </w:rPr>
        <w:t xml:space="preserve">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6"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сентября 2013 года № 930</w:t>
      </w:r>
    </w:p>
    <w:bookmarkEnd w:id="1"/>
    <w:p>
      <w:pPr>
        <w:spacing w:after="0"/>
        <w:ind w:left="0"/>
        <w:jc w:val="both"/>
      </w:pPr>
      <w:r>
        <w:rPr>
          <w:rFonts w:ascii="Times New Roman"/>
          <w:b/>
          <w:i w:val="false"/>
          <w:color w:val="000000"/>
          <w:sz w:val="28"/>
        </w:rPr>
        <w:t>                       Раздел 7. Бюджетные программы</w:t>
      </w:r>
    </w:p>
    <w:p>
      <w:pPr>
        <w:spacing w:after="0"/>
        <w:ind w:left="0"/>
        <w:jc w:val="both"/>
      </w:pPr>
      <w:r>
        <w:rPr>
          <w:rFonts w:ascii="Times New Roman"/>
          <w:b/>
          <w:i w:val="false"/>
          <w:color w:val="000000"/>
          <w:sz w:val="28"/>
        </w:rPr>
        <w:t>                        7.1. Бюджетные программы</w:t>
      </w:r>
    </w:p>
    <w:p>
      <w:pPr>
        <w:spacing w:after="0"/>
        <w:ind w:left="0"/>
        <w:jc w:val="both"/>
      </w:pPr>
      <w:r>
        <w:rPr>
          <w:rFonts w:ascii="Times New Roman"/>
          <w:b w:val="false"/>
          <w:i w:val="false"/>
          <w:color w:val="000000"/>
          <w:sz w:val="28"/>
        </w:rPr>
        <w:t>Бюджетная программа – 001 «Правовое обеспечение деятельности</w:t>
      </w:r>
      <w:r>
        <w:br/>
      </w:r>
      <w:r>
        <w:rPr>
          <w:rFonts w:ascii="Times New Roman"/>
          <w:b w:val="false"/>
          <w:i w:val="false"/>
          <w:color w:val="000000"/>
          <w:sz w:val="28"/>
        </w:rPr>
        <w:t>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3193"/>
        <w:gridCol w:w="833"/>
        <w:gridCol w:w="680"/>
        <w:gridCol w:w="341"/>
        <w:gridCol w:w="873"/>
        <w:gridCol w:w="973"/>
        <w:gridCol w:w="1133"/>
        <w:gridCol w:w="1042"/>
        <w:gridCol w:w="1093"/>
        <w:gridCol w:w="933"/>
        <w:gridCol w:w="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юстиции Республики Казахстан, комитетов и территориальных органов, изготовление бланков ЗАГС, повышение квалификации и переподготовка государственных служащих, обучение государственному и английскому языкам, сопровождение, развитие и эксплуатация информационных систем, системно-техническое обслуживание вычислительной техники, оплата услуг связи, в т.ч. корпоративная телекоммуникационная сеть, текущий ремонт зданий, помещений, основных средств, аренда зданий, помещений, проведение аналитических исследований, обеспечение государственных органов базой данных НПА Республики Казахстан, ведение Государственного реестра НПА Республики Казахстан, официальное опубликование НПА в печатном издании, перевод национального законодательства на иностранные языки, реализация мероприятий по осуществлению национального превентивного механизма, осуществление государственного социального заказа НПО, проведение семинаров–совещаний по вопросам совершенствования нормотворческой деятельности с сотрудниками государственных органов, прочие услуги и работы</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2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(включая комитеты), обеспечивающих функционирование государственного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правовой информацией государственных органов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rPr>
                <w:rFonts w:ascii="Times New Roman"/>
                <w:b w:val="false"/>
                <w:i w:val="false"/>
                <w:color w:val="000000"/>
                <w:sz w:val="20"/>
              </w:rPr>
              <w:t>пользователей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государственного реестра нормативных правовых актов Республики Казахстан и внесение в него нормативных правовых актов (не менее НПА)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НПА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Министерства юстиции и его комитетов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6272 745,3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6203 988,6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6567 389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8024831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8476 796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8480 248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8202 613</w:t>
            </w:r>
          </w:p>
        </w:tc>
      </w:tr>
    </w:tbl>
    <w:p>
      <w:pPr>
        <w:spacing w:after="0"/>
        <w:ind w:left="0"/>
        <w:jc w:val="both"/>
      </w:pPr>
      <w:r>
        <w:rPr>
          <w:rFonts w:ascii="Times New Roman"/>
          <w:b w:val="false"/>
          <w:i w:val="false"/>
          <w:color w:val="000000"/>
          <w:sz w:val="28"/>
        </w:rPr>
        <w:t>Бюджетная программа – 002 «Проведение судебных экспертиз»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1"/>
        <w:gridCol w:w="3012"/>
        <w:gridCol w:w="929"/>
        <w:gridCol w:w="1066"/>
        <w:gridCol w:w="1066"/>
        <w:gridCol w:w="1060"/>
        <w:gridCol w:w="1223"/>
        <w:gridCol w:w="1224"/>
        <w:gridCol w:w="1224"/>
        <w:gridCol w:w="1225"/>
      </w:tblGrid>
      <w:tr>
        <w:trPr>
          <w:trHeight w:val="30" w:hRule="atLeast"/>
        </w:trPr>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судебных экспертиз: производственное (экспертное), научно-исследовательское, научно-методическое, имеющее целью обеспечение прав и законных интересов лиц, являющихся участниками уголовного, гражданского или административного процессов</w:t>
            </w:r>
          </w:p>
        </w:tc>
      </w:tr>
      <w:tr>
        <w:trPr>
          <w:trHeight w:val="30" w:hRule="atLeast"/>
        </w:trPr>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неподтвердившихся жалоб и обращений физических и юридических лиц, правоохранительных и судебных органов по вопросам некачественного проведения судебно-экспертных исследований из общего числа поступивших обращений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показателя</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усовершенствование существующих методик судебно-экспертных исследований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оснащение лабораторий судебных экспертиз в соответствии с международными стандартами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обучающих семинаров и конференций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обучение судебных экспертов в экспертных учреждениях зарубежных стран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внедрение международных стандартов в деятельности судебных лабораторий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повторных экспертиз с противоположными выводами от общего количества проведенных повторных судебно-экспертных исследований</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количества экспертиз с нарушением процессуальных сроков производства экспертиз</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1325 169,4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1248 020,9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1902 166</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2104 808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2180 042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2073 095</w:t>
            </w:r>
          </w:p>
        </w:tc>
      </w:tr>
    </w:tbl>
    <w:p>
      <w:pPr>
        <w:spacing w:after="0"/>
        <w:ind w:left="0"/>
        <w:jc w:val="both"/>
      </w:pPr>
      <w:r>
        <w:rPr>
          <w:rFonts w:ascii="Times New Roman"/>
          <w:b w:val="false"/>
          <w:i w:val="false"/>
          <w:color w:val="000000"/>
          <w:sz w:val="28"/>
        </w:rPr>
        <w:t>Бюджетная программа – 005 «Оказание юридической помощи адвокатами»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3043"/>
        <w:gridCol w:w="980"/>
        <w:gridCol w:w="1060"/>
        <w:gridCol w:w="1240"/>
        <w:gridCol w:w="1236"/>
        <w:gridCol w:w="1237"/>
        <w:gridCol w:w="1237"/>
        <w:gridCol w:w="1068"/>
        <w:gridCol w:w="908"/>
      </w:tblGrid>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оплаты труда адвокатов за оказание бесплатной юридической помощи в случаях, предусмотренных законом</w:t>
            </w:r>
          </w:p>
        </w:tc>
      </w:tr>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число граждан, которым необходима бесплатная юридическая помощь в предусмотренных законом случаях</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реализации конституционного права граждан на получение бесплатной юридической помощи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241 542,7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2566 61,5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280 663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307 778</w:t>
            </w:r>
          </w:p>
        </w:tc>
      </w:tr>
    </w:tbl>
    <w:p>
      <w:pPr>
        <w:spacing w:after="0"/>
        <w:ind w:left="0"/>
        <w:jc w:val="both"/>
      </w:pPr>
      <w:r>
        <w:rPr>
          <w:rFonts w:ascii="Times New Roman"/>
          <w:b w:val="false"/>
          <w:i w:val="false"/>
          <w:color w:val="000000"/>
          <w:sz w:val="28"/>
        </w:rPr>
        <w:t>Бюджетная программа – 006 «Научная экспертиза проектов нормативных</w:t>
      </w:r>
      <w:r>
        <w:br/>
      </w:r>
      <w:r>
        <w:rPr>
          <w:rFonts w:ascii="Times New Roman"/>
          <w:b w:val="false"/>
          <w:i w:val="false"/>
          <w:color w:val="000000"/>
          <w:sz w:val="28"/>
        </w:rPr>
        <w:t>
правовых актов, международных договоров, концепций законопроектов»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5"/>
        <w:gridCol w:w="3065"/>
        <w:gridCol w:w="881"/>
        <w:gridCol w:w="1194"/>
        <w:gridCol w:w="1415"/>
        <w:gridCol w:w="1432"/>
        <w:gridCol w:w="1432"/>
        <w:gridCol w:w="858"/>
        <w:gridCol w:w="859"/>
        <w:gridCol w:w="859"/>
      </w:tblGrid>
      <w:tr>
        <w:trPr>
          <w:trHeight w:val="30" w:hRule="atLeast"/>
        </w:trPr>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консультационных и экспертных работ, систематизация законодательства, экспертиза нормативных правовых актов, международных договоров</w:t>
            </w:r>
          </w:p>
        </w:tc>
      </w:tr>
      <w:tr>
        <w:trPr>
          <w:trHeight w:val="30" w:hRule="atLeast"/>
        </w:trPr>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научных экспертиз проектов нормативных правовых актов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научных экспертиз проектов нормативных правовых актов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обоснованных поправок и замечаний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1295 049,2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1368 592,7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1805 273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2226 872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1514 866</w:t>
            </w:r>
          </w:p>
        </w:tc>
      </w:tr>
    </w:tbl>
    <w:p>
      <w:pPr>
        <w:spacing w:after="0"/>
        <w:ind w:left="0"/>
        <w:jc w:val="both"/>
      </w:pPr>
      <w:r>
        <w:rPr>
          <w:rFonts w:ascii="Times New Roman"/>
          <w:b w:val="false"/>
          <w:i w:val="false"/>
          <w:color w:val="000000"/>
          <w:sz w:val="28"/>
        </w:rPr>
        <w:t>Бюджетная программа – 007 «Охрана прав интеллектуальной собственности»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6"/>
        <w:gridCol w:w="3153"/>
        <w:gridCol w:w="1428"/>
        <w:gridCol w:w="1344"/>
        <w:gridCol w:w="1344"/>
        <w:gridCol w:w="862"/>
        <w:gridCol w:w="862"/>
        <w:gridCol w:w="863"/>
        <w:gridCol w:w="863"/>
        <w:gridCol w:w="1225"/>
      </w:tblGrid>
      <w:tr>
        <w:trPr>
          <w:trHeight w:val="30" w:hRule="atLeast"/>
        </w:trPr>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национальной патентной системы</w:t>
            </w:r>
          </w:p>
        </w:tc>
      </w:tr>
      <w:tr>
        <w:trPr>
          <w:trHeight w:val="30" w:hRule="atLeast"/>
        </w:trPr>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прогнозируемое количество мероприятий по профилактике и разъяснению законодательства в сфере интеллектуальной собственности (конкурс)</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 документов на английский и государственный языки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страниц</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выданных охранных документов на объекты промышленной собственности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bl>
    <w:p>
      <w:pPr>
        <w:spacing w:after="0"/>
        <w:ind w:left="0"/>
        <w:jc w:val="both"/>
      </w:pPr>
      <w:r>
        <w:rPr>
          <w:rFonts w:ascii="Times New Roman"/>
          <w:b w:val="false"/>
          <w:i w:val="false"/>
          <w:color w:val="000000"/>
          <w:sz w:val="28"/>
        </w:rPr>
        <w:t>Бюджетная программа – 009 «Правовая пропаганда»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3039"/>
        <w:gridCol w:w="982"/>
        <w:gridCol w:w="1339"/>
        <w:gridCol w:w="1045"/>
        <w:gridCol w:w="1049"/>
        <w:gridCol w:w="1049"/>
        <w:gridCol w:w="1240"/>
        <w:gridCol w:w="1240"/>
        <w:gridCol w:w="1029"/>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правовой культуры граждан, обеспечение бесплатного доступа к исчерпывающей и полной базе НПА</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комплексных научных исследований по актуальным проблемам повышения уровня правовой культуры, размещение информационных материалов по правовой тематике в периодических печатных изданиях, прогнозируемое количество курсов переподготовки и повышения квалификации, выпуск учебно-методической, научной и другой литературы по правовой тематике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 транслируемых рекламно-имиджевых роликов, телевизионных программ, радиопередач, документальных фильмов, количество региональных, республиканских семинаров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лекций в школах правовых знаний на базе организаций, учреждений в городах и районах республики</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r>
              <w:br/>
            </w:r>
            <w:r>
              <w:rPr>
                <w:rFonts w:ascii="Times New Roman"/>
                <w:b w:val="false"/>
                <w:i w:val="false"/>
                <w:color w:val="000000"/>
                <w:sz w:val="20"/>
              </w:rPr>
              <w:t>
</w:t>
            </w:r>
            <w:r>
              <w:rPr>
                <w:rFonts w:ascii="Times New Roman"/>
                <w:b w:val="false"/>
                <w:i w:val="false"/>
                <w:color w:val="000000"/>
                <w:sz w:val="20"/>
              </w:rPr>
              <w:t>часов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 в СМИ и проведение праворазъяснительных мероприятий</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правовой грамотности казахстанских граждан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государственных служащих, положительно оценивших качество проводимой органами юстиции праворазъяснительной работы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учащихся (школьники, студенты), положительно оценивших качество проводимой органами юстиции праворазъяснительной работы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из числа жителей сельской местности, положительно оценивших качество проводимой органами юстиции праворазъяснительной работы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36462,1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498145</w:t>
            </w:r>
          </w:p>
        </w:tc>
      </w:tr>
    </w:tbl>
    <w:p>
      <w:pPr>
        <w:spacing w:after="0"/>
        <w:ind w:left="0"/>
        <w:jc w:val="both"/>
      </w:pPr>
      <w:r>
        <w:rPr>
          <w:rFonts w:ascii="Times New Roman"/>
          <w:b w:val="false"/>
          <w:i w:val="false"/>
          <w:color w:val="000000"/>
          <w:sz w:val="28"/>
        </w:rPr>
        <w:t>Бюджетная программа – 013 «Обеспечение исполнения судебных актов»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933"/>
        <w:gridCol w:w="833"/>
        <w:gridCol w:w="853"/>
        <w:gridCol w:w="1333"/>
        <w:gridCol w:w="1193"/>
        <w:gridCol w:w="731"/>
        <w:gridCol w:w="1168"/>
        <w:gridCol w:w="4"/>
        <w:gridCol w:w="1033"/>
        <w:gridCol w:w="1173"/>
        <w:gridCol w:w="853"/>
      </w:tblGrid>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Комитета по исполнению судебных актов Министерства юстиции Республики Казахстан и территориальных органов, изготовление грамот и бланочной продукции, повышение квалификации государственных служащих, сопровождение и эксплуатация информационных систем, оплата услуг связи, техобслуживание и ремонт автотранспорта, полиграфические услуги, изготовление служебных удостоверений и архивных коробок, услуги по сопровождению информационной системы АСУКИП, проведение текущего ремонта зданий и помещений, прочие услуги и работы</w:t>
            </w:r>
          </w:p>
        </w:tc>
      </w:tr>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исполнительных документов, исполненных в полном объеме в общем количестве оконченных исполнительных производств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текущего ремонта зданий и помещений (не менее учреждений)</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2179 378,4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3067 979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4043 250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4078 796</w:t>
            </w:r>
          </w:p>
        </w:tc>
      </w:tr>
    </w:tbl>
    <w:p>
      <w:pPr>
        <w:spacing w:after="0"/>
        <w:ind w:left="0"/>
        <w:jc w:val="both"/>
      </w:pPr>
      <w:r>
        <w:rPr>
          <w:rFonts w:ascii="Times New Roman"/>
          <w:b w:val="false"/>
          <w:i w:val="false"/>
          <w:color w:val="000000"/>
          <w:sz w:val="28"/>
        </w:rPr>
        <w:t>Бюджетная программа – 016 «Оценка, хранение и реализация</w:t>
      </w:r>
      <w:r>
        <w:br/>
      </w:r>
      <w:r>
        <w:rPr>
          <w:rFonts w:ascii="Times New Roman"/>
          <w:b w:val="false"/>
          <w:i w:val="false"/>
          <w:color w:val="000000"/>
          <w:sz w:val="28"/>
        </w:rPr>
        <w:t>
конфискованного и арестованного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3039"/>
        <w:gridCol w:w="771"/>
        <w:gridCol w:w="834"/>
        <w:gridCol w:w="1340"/>
        <w:gridCol w:w="1049"/>
        <w:gridCol w:w="1049"/>
        <w:gridCol w:w="1239"/>
        <w:gridCol w:w="1239"/>
        <w:gridCol w:w="1452"/>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оценке, хранению и реализации арестованного и конфискованного имущества, почтово-телеграфных расходов, транспортных услуг</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обращенного в доход государства имущества от общего количества исполнительных документов по конфискации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органов исполнительного производства</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89068,2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105043</w:t>
            </w:r>
          </w:p>
        </w:tc>
      </w:tr>
    </w:tbl>
    <w:p>
      <w:pPr>
        <w:spacing w:after="0"/>
        <w:ind w:left="0"/>
        <w:jc w:val="both"/>
      </w:pPr>
      <w:r>
        <w:rPr>
          <w:rFonts w:ascii="Times New Roman"/>
          <w:b w:val="false"/>
          <w:i w:val="false"/>
          <w:color w:val="000000"/>
          <w:sz w:val="28"/>
        </w:rPr>
        <w:t>Бюджетная программа – 022 «Капитальные расходы органов юстиции»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784"/>
        <w:gridCol w:w="799"/>
        <w:gridCol w:w="1484"/>
        <w:gridCol w:w="1132"/>
        <w:gridCol w:w="1132"/>
        <w:gridCol w:w="1319"/>
        <w:gridCol w:w="1319"/>
        <w:gridCol w:w="1133"/>
        <w:gridCol w:w="942"/>
      </w:tblGrid>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помещений органов юстиции, в т.ч. разработка и экспертиза проектно-сметной документации; приобретение основных средств, нематериальных активов и прочих товаров для органов юстиции</w:t>
            </w:r>
          </w:p>
        </w:tc>
      </w:tr>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учреждений, охваченных капитальными расходами (не менее учреждений)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зданий и помещений (не менее учреждений)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зданий и помещений</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автотранспорта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347 985,9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961 584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1182 147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1704 031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246222</w:t>
            </w:r>
          </w:p>
        </w:tc>
      </w:tr>
    </w:tbl>
    <w:p>
      <w:pPr>
        <w:spacing w:after="0"/>
        <w:ind w:left="0"/>
        <w:jc w:val="both"/>
      </w:pPr>
      <w:r>
        <w:rPr>
          <w:rFonts w:ascii="Times New Roman"/>
          <w:b w:val="false"/>
          <w:i w:val="false"/>
          <w:color w:val="000000"/>
          <w:sz w:val="28"/>
        </w:rPr>
        <w:t>Бюджетная программа – 047 «Представление и защита интересов</w:t>
      </w:r>
      <w:r>
        <w:br/>
      </w:r>
      <w:r>
        <w:rPr>
          <w:rFonts w:ascii="Times New Roman"/>
          <w:b w:val="false"/>
          <w:i w:val="false"/>
          <w:color w:val="000000"/>
          <w:sz w:val="28"/>
        </w:rPr>
        <w:t>
государства, оценка перспектив судебных или арбитражных</w:t>
      </w:r>
      <w:r>
        <w:br/>
      </w:r>
      <w:r>
        <w:rPr>
          <w:rFonts w:ascii="Times New Roman"/>
          <w:b w:val="false"/>
          <w:i w:val="false"/>
          <w:color w:val="000000"/>
          <w:sz w:val="28"/>
        </w:rPr>
        <w:t>
разбирательств и юридическая экспертиза проектов контрактов на</w:t>
      </w:r>
      <w:r>
        <w:br/>
      </w:r>
      <w:r>
        <w:rPr>
          <w:rFonts w:ascii="Times New Roman"/>
          <w:b w:val="false"/>
          <w:i w:val="false"/>
          <w:color w:val="000000"/>
          <w:sz w:val="28"/>
        </w:rPr>
        <w:t>
недропользование и инвестиционных договоров»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3252"/>
        <w:gridCol w:w="854"/>
        <w:gridCol w:w="918"/>
        <w:gridCol w:w="1864"/>
        <w:gridCol w:w="923"/>
        <w:gridCol w:w="934"/>
        <w:gridCol w:w="1034"/>
        <w:gridCol w:w="934"/>
        <w:gridCol w:w="1297"/>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защиты и представления интересов государства в судах Республики Казахстан, арбитражных и иностранных судебных органах. Оплата услуг консультантов и прямых расходов, связанных с защитой и представлением интересов государства, оценкой перспектив судебных или арбитражных разбирательств, и юридическая экспертиза проектов контрактов на недропользование и инвестиционных договоров</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планируемое количество исков к государству</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 защиты и представление интересов государства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1503553,1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798 449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6 712 620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6 027 054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5 650 729</w:t>
            </w:r>
          </w:p>
        </w:tc>
      </w:tr>
    </w:tbl>
    <w:p>
      <w:pPr>
        <w:spacing w:after="0"/>
        <w:ind w:left="0"/>
        <w:jc w:val="both"/>
      </w:pPr>
      <w:r>
        <w:rPr>
          <w:rFonts w:ascii="Times New Roman"/>
          <w:b w:val="false"/>
          <w:i w:val="false"/>
          <w:color w:val="000000"/>
          <w:sz w:val="28"/>
        </w:rPr>
        <w:t>Бюджетная программа – 050 «Совершенствование правозащитных механизмов</w:t>
      </w:r>
      <w:r>
        <w:br/>
      </w:r>
      <w:r>
        <w:rPr>
          <w:rFonts w:ascii="Times New Roman"/>
          <w:b w:val="false"/>
          <w:i w:val="false"/>
          <w:color w:val="000000"/>
          <w:sz w:val="28"/>
        </w:rPr>
        <w:t>
в Казахстане и эффективная реализация рекомендаций Универсального</w:t>
      </w:r>
      <w:r>
        <w:br/>
      </w:r>
      <w:r>
        <w:rPr>
          <w:rFonts w:ascii="Times New Roman"/>
          <w:b w:val="false"/>
          <w:i w:val="false"/>
          <w:color w:val="000000"/>
          <w:sz w:val="28"/>
        </w:rPr>
        <w:t>
периодического обзора ООН»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3528"/>
        <w:gridCol w:w="962"/>
        <w:gridCol w:w="1004"/>
        <w:gridCol w:w="1004"/>
        <w:gridCol w:w="1009"/>
        <w:gridCol w:w="1009"/>
        <w:gridCol w:w="1030"/>
        <w:gridCol w:w="1030"/>
        <w:gridCol w:w="1434"/>
      </w:tblGrid>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правозащитных механизмов в Казахстане посредством мониторинга выполнения и поддержки имплементации рекомендаций Универсального периодического обзора и универсальных международных договоров в области прав человека</w:t>
            </w:r>
          </w:p>
        </w:tc>
      </w:tr>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круглых столов, тренингов и национальных исследований</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запланированных мероприятий</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Бюджетная программа – 055 «Обеспечение деятельности института</w:t>
      </w:r>
      <w:r>
        <w:br/>
      </w:r>
      <w:r>
        <w:rPr>
          <w:rFonts w:ascii="Times New Roman"/>
          <w:b w:val="false"/>
          <w:i w:val="false"/>
          <w:color w:val="000000"/>
          <w:sz w:val="28"/>
        </w:rPr>
        <w:t>
законодательства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3128"/>
        <w:gridCol w:w="1208"/>
        <w:gridCol w:w="846"/>
        <w:gridCol w:w="1152"/>
        <w:gridCol w:w="1084"/>
        <w:gridCol w:w="1255"/>
        <w:gridCol w:w="1255"/>
        <w:gridCol w:w="861"/>
        <w:gridCol w:w="1150"/>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научных исследований, разработка концепций совершенствования законодательства, оказание консультационных услуг по разработке законопроектов и концепций и анализа действующего законодательства, а также проведение лингвистической экспертизы</w:t>
            </w:r>
          </w:p>
        </w:tc>
      </w:tr>
      <w:tr>
        <w:trPr>
          <w:trHeight w:val="30" w:hRule="atLeast"/>
        </w:trPr>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фундаментальных и прикладных исследований в области права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концепций совершенствования законодательства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концепций к законопроектам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 по разработке проектов законодательных актов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действующего законодательства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лингвистической экспертизы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фундаментальных и прикладных научных исследований; концепций совершенствования законодательства; консультационные услуги при разработке законопроектов и концепций; анализы действующего законодательства; заключения лингвистической экспертизы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247 294,1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299 628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312 835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329 421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326 420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326 688</w:t>
            </w:r>
          </w:p>
        </w:tc>
      </w:tr>
    </w:tbl>
    <w:p>
      <w:pPr>
        <w:spacing w:after="0"/>
        <w:ind w:left="0"/>
        <w:jc w:val="both"/>
      </w:pPr>
      <w:r>
        <w:rPr>
          <w:rFonts w:ascii="Times New Roman"/>
          <w:b w:val="false"/>
          <w:i w:val="false"/>
          <w:color w:val="000000"/>
          <w:sz w:val="28"/>
        </w:rPr>
        <w:t>Бюджетная программа – 057 «Создание эталонного контрольного банка</w:t>
      </w:r>
      <w:r>
        <w:br/>
      </w:r>
      <w:r>
        <w:rPr>
          <w:rFonts w:ascii="Times New Roman"/>
          <w:b w:val="false"/>
          <w:i w:val="false"/>
          <w:color w:val="000000"/>
          <w:sz w:val="28"/>
        </w:rPr>
        <w:t>
нормативных правовых актов Республики Казахстан в электронном виде»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2"/>
        <w:gridCol w:w="1056"/>
        <w:gridCol w:w="1184"/>
        <w:gridCol w:w="1163"/>
        <w:gridCol w:w="1040"/>
        <w:gridCol w:w="1061"/>
        <w:gridCol w:w="1490"/>
        <w:gridCol w:w="1490"/>
        <w:gridCol w:w="1234"/>
      </w:tblGrid>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доступности законодательства и удобства пользования им путем введения эталонного контрольного банка нормативно-правовых актов Республики Казахстан в электронном виде</w:t>
            </w:r>
          </w:p>
        </w:tc>
      </w:tr>
      <w:tr>
        <w:trPr>
          <w:trHeight w:val="30" w:hRule="atLeast"/>
        </w:trPr>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525" w:hRule="atLeast"/>
        </w:trPr>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од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вычислительной техники, телекоммуникационного оборудования и лицензионного программного обеспечения</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информационной системы эталонного контрольного банка нормативно-правовых актов Республики Казахстан в электронном виде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для всех категорий пользователей эталонного контрольного банка нормативно-правовых актов Республики Казахстан в электронном виде посредством сети Интернет</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обращений в государственные органы со cтороны населения и общественных организаций по эталонному контрольному банку нормативно-правовых актов Республики Казахстан в связи с введением эталонного контрольного банка нормативно-правовых актов Республики Казахстан в электронном виде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сроков выдачи нормативных правовых актов по обращениям физических и представителей юридических лиц с введением эталонного контрольного банка нормативно-правовых актов Республики Казахстан в электронном виде</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промышленную эксплуатацию эталонного контрольного банка нормативно-правовых актов Республики Казахстан в электронном виде (к 2015 году)</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430578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Бюджетная программа – 058 «Создание автоматизированной информационной</w:t>
      </w:r>
      <w:r>
        <w:br/>
      </w:r>
      <w:r>
        <w:rPr>
          <w:rFonts w:ascii="Times New Roman"/>
          <w:b w:val="false"/>
          <w:i w:val="false"/>
          <w:color w:val="000000"/>
          <w:sz w:val="28"/>
        </w:rPr>
        <w:t>
системы органов исполнительного производства»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2945"/>
        <w:gridCol w:w="1001"/>
        <w:gridCol w:w="1203"/>
        <w:gridCol w:w="1177"/>
        <w:gridCol w:w="1097"/>
        <w:gridCol w:w="1228"/>
        <w:gridCol w:w="1153"/>
        <w:gridCol w:w="1158"/>
        <w:gridCol w:w="85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системы исполнительного производства в целях обеспечения своевременного и неукоснительного исполнения судебных актов, снижение бумажного документооборота на исполнение одного исполнительного документа в части получения информации об имущественном положении должника, зарегистрированном в информационных системах государственных органов, получения информации о должнике, а также наложение запретов (арестов, ограничений) и повышение взыскиваемых сумм</w:t>
            </w:r>
          </w:p>
        </w:tc>
      </w:tr>
      <w:tr>
        <w:trPr>
          <w:trHeight w:val="3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бумажного документооборота на исполнение одного исполнительного документа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необходимого для выявления имущественного положения должника</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сутки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 минут до 3-х суток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 качественного исполнения судебных актов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                        7.2. Свод бюджетных расходов</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754"/>
        <w:gridCol w:w="1705"/>
        <w:gridCol w:w="1896"/>
        <w:gridCol w:w="1600"/>
        <w:gridCol w:w="1600"/>
        <w:gridCol w:w="1600"/>
        <w:gridCol w:w="1305"/>
        <w:gridCol w:w="1369"/>
      </w:tblGrid>
      <w:tr>
        <w:trPr>
          <w:trHeight w:val="105" w:hRule="atLeast"/>
        </w:trPr>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9529359,6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14104908,2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14911050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25944572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23783 306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9529359,6</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14104908,2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14903710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24096797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25232276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23419 857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23010455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