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581c" w14:textId="0525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2013 года № 988. Утратило силу постановлением Правительства Республики Казахстан от 23 июня 2014 года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(САПП Республики Казахстан, 2011 г., № 23, ст. 291)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Отдел устанавливает дату начала и окончания приема документов для получения субсидий и обеспечивает публикацию порядка работы МВК в местных средствах массовой информации с указанием сроков приема документов и других необходимых сведений.»;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виды субсидируемых удобрений и гербицидов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удобрений, на 1 килограмм (литр) гербицидов, приобретенных у поставщиков гербицидов.»;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зерновым культурам (кроме риса, кукурузы на зерно) – 100 % по итогам посевной кампании, на 1 гектар по базовой норме субсидий. При этом использование для посева семян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Субсидия выплачивается по повышенной против базовой норме при возделывании данных культур с соблюдением зональных научно обоснованных агротехнологий, включающих севооборот с рекомендованной наукой долей пара в структуре и (или) с применением нулевых технологий (no-till), включающих основные элементы: весеннюю предпосевную химическую обработку почвы до посева глифосатосодержащими гербицидами сплошного действия, посев специальными сеялками или посевными комплексами с соответствующими нулевой технологии сошниками, уборку с обязательным измельчением и равномерным разбрасыванием соломы и оставлением высокой стерни.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посев осуществляется семенами не ниже третьей репродукции сортов,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 и (или) признанных перспективными;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выплата базовых и повышенных норм субсидий может осуществляться дифференцированно по каждому виду зерновых культур в зависимости от их приоритетности в регионах;»;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 масличным культурам, рису, кукурузе на зерно, кукурузе на силос, подсолнечнику на силос, хлопчатнику, овощебахчевым (за исключением овощных культур, возделываемых в условиях защищенного грунта), кормовым, в том числе многолетним бобовым травам первого, второго и третьего годов жизни, плодово-ягодным культурам, винограду и картофелю – 100 % по итогам посевной кампании на 1 гектар по базовой норме.»;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 овощным культурам, возделываемым в условиях защищенного грунта – дифференцированно в зависимости от типа теплицы и в соответствии с нормативами затрат на выращивание овощных культур, одобренными решением научно-технического совета уполномоченного органа, по 50 % отдельно на каждый культурооборот по предусмотренной на один гектар годовой норме субсидий по итогам полученных всходов (не менее 95 % прижившейся рассады на 1 квадратный метр).»;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 многолетним травам, посеянным для залужения и (или) коренного улучшения сенокосных и (или) пастбищных угодий (учитывается распашка только старовозрастных посевов многолетних трав) – на 1 га посевов по базовой норме субсидий.»;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Норма субсидий увеличивается по сравнению с базовой нормой субсидий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возделывании овощебахчевых культур на открытом грунте, масличных культур, кукурузы на зерно, кукурузы на силос, картофеля, сахарной свеклы и хлопчатника с применением систем капельного орошения промышленного образца, систем спринклерного орошения промышленного образца. При этом система капельного орошения промышленного образца должна включать: насосную станцию, гидроциклон (или фильтрующие устройства), гидроподкормщик, регулятор давления, счетчик воды и систему трубопроводов с капельницами;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возделывании на поливе многолетних трав, в том числе многолетних бобовых трав первого, второго и третьего годов жизни и многолетних трав, посеянных для залужения и (или) коренного улучшения сенокосных и (или) пастбищных угодий (учитывается распашка только старовозрастных посевов многолетних трав).»;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Субсидии выплачиваются только на площади посеянных в оптимальные сроки приоритетных сельскохозяйственных культур, возделываемых на пашне, и (или) на площади многолетних трав, посеянных для целей залужения и (или) коренного улучшения сенокосных и (или) пастбищных угодий.»;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копия свидетельства* или справки о государственной регистрации (перерегистрации) юридического лица (копии документа, удостоверяющего личность и свидетельства о государственной регистрации индивидуального предпринимателя – для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СХТП, занятые производством зерновых культур (кроме риса, кукурузы на зерно) для включения в список получателей субсидий по повышенной против базовой нормы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Для получения субсидий на 1 тонну произведенной сахарной свеклы СХТП представляют в отдел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договора купли-продажи сахарной свеклы с сахарным заводом (при реализации) с приложением акта сверки на объем сданной сахарной свеклы;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договора об оказании услуг по переработке давальческой сахарной свеклы с приложением акта сверки на объем сданной на переработку сахарной свеклы.»;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«Аким района (города областного значения, городов Астаны и Алматы) в течение двух рабочих дней утверждает список СХТП.»;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«Перечисление причитающихся субсидий на банковские счета СХТП осуществляется управлением до 15 сентября соответствующего года,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по которым перечисление причитающихся субсидий на банковские счета СХТП осуществляется управлением до 1 декабря соответствующего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копия свидетельства или справки о государственной регистрации (перерегистрации) юридического лица (копия документа, удостоверяющего личность и свидетельства или справки о государственной регистрации индивидуального предпринимателя – для физического лица);»;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 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при установлении норм субсидий на виды удобрений и гербицидов,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стоимость удобрений и (или) гербицидов иностранного производства, реализуемых поставщиками удобрений и поставщиками гербицидов, не должна превышать стоимости аналогичных удобрений и (или) гербицидов отечественного производства, разница между размерами субсидий на удобрения и гербициды отечественного и иностранного производства должна пропорционально соответствовать разнице,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копию свидетельства* или справки о государственной регистрации (перерегистрации) юридического лица (копии документа, удостоверяющего личность и свидетельства о государственной регистрации индивидуального предпринимателя – для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копии свидетельства о регистрации химической продукции (для минеральных удобрений), сертификатов соответствия на приобретенные удобрения и гербициды.»;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образования неосвоенных средств и (или) выделения дополнительных средств, рабочий орган МВК осуществляет дополнительный прием заявок с приложением вышеуказанных документов в установленный местными исполнительными органами срок.»;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«75. МВК в течение восьми рабочих дней рассматривает представленные рабочим органом МВК документы и формирует список СХТП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причитающейся суммы субсидии и направляет его на утверждение акиму района (города областного значения), а по городам Астане и Алматы – акиму города. При этом объемы подлежащих субсидированию удобрений и (или) гербицидов устанавливаются пропорционально заявкам СХТП с учетом выделенных бюджетных средств и размера посевных площадей каждого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во включении в данный список СХТП, рабочий орган не позднее трех рабочих дней с момента составления списка выдает СХТП письменное уведомление с указанием причины отказа.»;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Управление составляет сводный реестр СХТП в течение пяти рабочих дней после представления списка рабочим органом МВК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управление представляет производителю сводный реестр СХТП для получения удешевленных удобрений в течение двух рабочих дней после его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дополнительного приема заявок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управление представляет производителю дополнительный сводный реестр СХТП для получения удешевленных удобрений в установленный местными исполнительными органами срок;»;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управление в течение трех рабочих дней с момента представления производителем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документы, определяет объемы причитающихся производителю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составляет, утверждает и направляет производителю акт по объемам фактической реализации удобрений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для выплаты субсидий производителю за частичное удешевление стоимости удобрений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за приобретенные гербициды у поставщика гербицидов управление на основании сводных реестров СХТП в течение трех рабочих дней после их составления формирует ведомость для выплаты субсидий СХТП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«83. Перечисление причитающихся субсидий на банковские счета СХТП и производителей осуществляется управлением в соответствии с индивидуальным планом финансирования по платежам до 30-го числа соответствующего месяца путем представления в территориальное подразделение казначейства реестра счетов к оплате с приложением счетов к оплате в двух экземплярах.»;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«копии свидетельства или справки о государственной регистрации (перерегистрации) юридического лица (копии документа, удостоверяющего личность и свидетельства или справки о государственной регистрации индивидуального предпринимателя – для физического лица);»;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Свидетельство или справка о регистрации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кем и когда выдано)».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