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7bce" w14:textId="3f07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7 мая 2012 года № 585 "Об утверждении Правил изменения квот и переоформления сертификата на выбросы парниковых газов"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2013 года № 1000. Утратило силу постановлением Правительства Республики Казахстан от 7 сентября 2015 года № 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07.09.2015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мая 2012 года № 585 «Об утверждении Правил изменения квот и переоформления сертификата на выбросы парниковых газов» (САПП Республики Казахстан, 2012 г., № 48, ст. 654)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квот и переоформления сертификата на выбросы парниковых газов,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 случаях, указанных в пункте 2 настоящих Правил, природопользователь подает в уполномоченный орган в области охраны окружающей среды (далее - уполномоченный орган) в срок до 1 октября текущего года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утвержденной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расчеты, обосновывающие изменение квоты.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Пересмотр квоты на выбросы парниковых газов, связанный с увеличением квоты, рассматривается по изменениям, которые были произведены в период от установленного базового уровня до окончания срока действия национального плана.»;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Основанием для отказа в изменении квоты являются неполнота и недостоверность материалов, представленных в уполномоченный орган»;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копия свидетельства* или справки о государственной регистрации (перерегистрации) юридического лица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