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681b9" w14:textId="2068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дополнения в постановление Правительства Республики Казахстан от 17 июля 2013 года № 730 "Об утверждении Правил субсидирования по удешевлению процентных ставок вознаграждения по кредитам (лизингу) сельскохозяйственной техники на 2013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октября 2013 года № 1064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2013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июля 2013 года № 730 «Об утверждении Правил субсидирования по удешевлению процентных ставок вознаграждения по кредитам (лизингу) сельскохозяйственной техники на 2013 год» следующие изменение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субсидирования по удешевлению процентных ставок вознаграждения по кредитам (лизингу) сельскохозяйственной техники на 2013 год,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«8. Субсидированию подлежат внутренний банковский лизинг, внутренний полный лизинг, внутренний чистый лизинг.»;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13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абзацем двадцать третьим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«установки для выработки энергии с использованием возобновляемых источников энергии и ветронасосы отечественного и иностранного производства;».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