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3c37" w14:textId="2ca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2 октября по 15 ноября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Суруру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Сеифу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шейху Джасем Бин Хамад Бин Халифа Аль Тани (Катар) на 9 (девять) особей дрофы-красотки на территории Андасайского государственного природного заказника республиканского значения в Жамбылской области и 19 (девятнадцать)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разрешения на добычу дрофы-красотки с собственными соколами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Республиканским государственным казенным предприятием «ПО «Охотзоопром» совместно с Республиканским государственным предприятием «Институт зоологии» Комитета науки Министерства образования и науки Республики Казахстан мероприятий по восстановлению популяции дрофы-красотки на договорной основе с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охраны окружающей среды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 и Мангистауской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