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f8d7c" w14:textId="e4f8d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проведения раздельных сходов местного сообщества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октября 2013 года № 1106. Утратило силу постановлением Правительства Республики Казахстан от 13 июля 2023 года № 563.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13.07.2023 </w:t>
      </w:r>
      <w:r>
        <w:rPr>
          <w:rFonts w:ascii="Times New Roman"/>
          <w:b w:val="false"/>
          <w:i w:val="false"/>
          <w:color w:val="ff0000"/>
          <w:sz w:val="28"/>
        </w:rPr>
        <w:t>№ 563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В заголовок вносится изменение на казахском языке, текст на русском языке не меняется, в соответствии с постановлением Правительства РК от 05.10.2021 </w:t>
      </w:r>
      <w:r>
        <w:rPr>
          <w:rFonts w:ascii="Times New Roman"/>
          <w:b w:val="false"/>
          <w:i w:val="false"/>
          <w:color w:val="000000"/>
          <w:sz w:val="28"/>
        </w:rPr>
        <w:t>№ 707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проведения раздельных сходов местного сообщества.</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2013 года № 1106</w:t>
            </w:r>
          </w:p>
        </w:tc>
      </w:tr>
    </w:tbl>
    <w:bookmarkStart w:name="z5" w:id="3"/>
    <w:p>
      <w:pPr>
        <w:spacing w:after="0"/>
        <w:ind w:left="0"/>
        <w:jc w:val="left"/>
      </w:pPr>
      <w:r>
        <w:rPr>
          <w:rFonts w:ascii="Times New Roman"/>
          <w:b/>
          <w:i w:val="false"/>
          <w:color w:val="000000"/>
        </w:rPr>
        <w:t xml:space="preserve"> Типовые правила проведения раздельных сходов местного сообщества</w:t>
      </w:r>
    </w:p>
    <w:bookmarkEnd w:id="3"/>
    <w:p>
      <w:pPr>
        <w:spacing w:after="0"/>
        <w:ind w:left="0"/>
        <w:jc w:val="both"/>
      </w:pPr>
      <w:r>
        <w:rPr>
          <w:rFonts w:ascii="Times New Roman"/>
          <w:b w:val="false"/>
          <w:i w:val="false"/>
          <w:color w:val="ff0000"/>
          <w:sz w:val="28"/>
        </w:rPr>
        <w:t xml:space="preserve">
      Сноска. Тмповые правила – в редакции постановления Правительства РК от 05.10.2021 </w:t>
      </w:r>
      <w:r>
        <w:rPr>
          <w:rFonts w:ascii="Times New Roman"/>
          <w:b w:val="false"/>
          <w:i w:val="false"/>
          <w:color w:val="ff0000"/>
          <w:sz w:val="28"/>
        </w:rPr>
        <w:t>№ 707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4"/>
    <w:bookmarkStart w:name="z14" w:id="5"/>
    <w:p>
      <w:pPr>
        <w:spacing w:after="0"/>
        <w:ind w:left="0"/>
        <w:jc w:val="both"/>
      </w:pPr>
      <w:r>
        <w:rPr>
          <w:rFonts w:ascii="Times New Roman"/>
          <w:b w:val="false"/>
          <w:i w:val="false"/>
          <w:color w:val="000000"/>
          <w:sz w:val="28"/>
        </w:rPr>
        <w:t xml:space="preserve">
      1. Настоящие Типовые правила проведения раздельных сходов местного сообщества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устанавливают типовой порядок проведения раздельных сходов местного сообщества жителей села, поселка, сельского округа, микрорайона, улицы, многоквартирного жилого дома.</w:t>
      </w:r>
    </w:p>
    <w:bookmarkEnd w:id="5"/>
    <w:bookmarkStart w:name="z15"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bookmarkStart w:name="z16"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7" w:id="8"/>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bookmarkEnd w:id="8"/>
    <w:bookmarkStart w:name="z18" w:id="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Порядок проведения раздельных сходов местного сообщества</w:t>
      </w:r>
    </w:p>
    <w:bookmarkEnd w:id="9"/>
    <w:bookmarkStart w:name="z19" w:id="10"/>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поселка, сельского округа подразделяется на участки (села, микрорайоны, улицы, многоквартирные жилые дома).</w:t>
      </w:r>
    </w:p>
    <w:bookmarkEnd w:id="10"/>
    <w:bookmarkStart w:name="z20" w:id="11"/>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1"/>
    <w:bookmarkStart w:name="z21" w:id="12"/>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города районного значения, села, поселка, сельского округа.</w:t>
      </w:r>
    </w:p>
    <w:bookmarkEnd w:id="12"/>
    <w:bookmarkStart w:name="z22" w:id="13"/>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села, поселка, сельского округа не позднее чем за десять календарных дней до дня его проведения через средства массовой информации или иными способами.</w:t>
      </w:r>
    </w:p>
    <w:bookmarkEnd w:id="13"/>
    <w:bookmarkStart w:name="z23" w:id="14"/>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микрорайона, улицы, многоквартирного жилого дома организуется акимом города районного значения, села, поселка и сельского округа.</w:t>
      </w:r>
    </w:p>
    <w:bookmarkEnd w:id="14"/>
    <w:bookmarkStart w:name="z24" w:id="15"/>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End w:id="15"/>
    <w:bookmarkStart w:name="z25" w:id="16"/>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 имеющих право в нем участвовать.</w:t>
      </w:r>
    </w:p>
    <w:bookmarkEnd w:id="16"/>
    <w:bookmarkStart w:name="z26" w:id="17"/>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 и имеющих право в нем участвовать.</w:t>
      </w:r>
    </w:p>
    <w:bookmarkEnd w:id="17"/>
    <w:bookmarkStart w:name="z27" w:id="18"/>
    <w:p>
      <w:pPr>
        <w:spacing w:after="0"/>
        <w:ind w:left="0"/>
        <w:jc w:val="both"/>
      </w:pPr>
      <w:r>
        <w:rPr>
          <w:rFonts w:ascii="Times New Roman"/>
          <w:b w:val="false"/>
          <w:i w:val="false"/>
          <w:color w:val="000000"/>
          <w:sz w:val="28"/>
        </w:rPr>
        <w:t>
      9. Раздельный сход местного сообщества открывается акимом города районного значения, села, поселка, сельского округа или уполномоченным им лицом.</w:t>
      </w:r>
    </w:p>
    <w:bookmarkEnd w:id="18"/>
    <w:bookmarkStart w:name="z28" w:id="19"/>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села, поселка, сельского округа или уполномоченное им лицо.</w:t>
      </w:r>
    </w:p>
    <w:bookmarkEnd w:id="19"/>
    <w:bookmarkStart w:name="z29" w:id="20"/>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0"/>
    <w:bookmarkStart w:name="z30" w:id="21"/>
    <w:p>
      <w:pPr>
        <w:spacing w:after="0"/>
        <w:ind w:left="0"/>
        <w:jc w:val="both"/>
      </w:pPr>
      <w:r>
        <w:rPr>
          <w:rFonts w:ascii="Times New Roman"/>
          <w:b w:val="false"/>
          <w:i w:val="false"/>
          <w:color w:val="000000"/>
          <w:sz w:val="28"/>
        </w:rPr>
        <w:t>
      10.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 (города областного значения).</w:t>
      </w:r>
    </w:p>
    <w:bookmarkEnd w:id="21"/>
    <w:bookmarkStart w:name="z31" w:id="22"/>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2"/>
    <w:bookmarkStart w:name="z32" w:id="23"/>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соответствующего города районного значения, села, поселка и сельского округа.</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