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8e38" w14:textId="cda8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апреля 2013 года № 353 "О программно-целевом финансировании вне конкурсных процедур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2013 года № 1161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353 «О программно-целевом финансировании вне конкурсных процедур на 2013-2015 годы»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подпунктами 10), 11), 12) и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разработка чистых источников энергии Республики Казахстан на 2013 - 2017 годы в рамках ЭКСПО - 2017;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карты общего сейсмического зонирования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 на 2013 - 2015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мониторинг и изучение дикой фауны в эпидемически актуальных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регионах на носительство опасных патогенов и разработка комплексных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профилактических мероприятий для обеспечения биологической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Республики Казахстан на 2013 - 2015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комплексное исследование научных основ перевода 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письма на новый национальный алфавит на 2013 - 2015 годы.».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