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6b93" w14:textId="5ea6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ноября 2013 года № 1202. Утратило силу постановлением Правительства Республики Казахстан от 25 декабря 2015 года № 1063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25.12.2015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дополнение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ноября 2013 года № 1202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дополнение, которые вносятся в</w:t>
      </w:r>
      <w:r>
        <w:br/>
      </w:r>
      <w:r>
        <w:rPr>
          <w:rFonts w:ascii="Times New Roman"/>
          <w:b/>
          <w:i w:val="false"/>
          <w:color w:val="000000"/>
        </w:rPr>
        <w:t>
некоторые решения Правительства Республики Казахстан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11.09.2015 </w:t>
      </w:r>
      <w:r>
        <w:rPr>
          <w:rFonts w:ascii="Times New Roman"/>
          <w:b w:val="false"/>
          <w:i w:val="false"/>
          <w:color w:val="000000"/>
          <w:sz w:val="28"/>
        </w:rPr>
        <w:t>№ 774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