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f9c2" w14:textId="43cf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игорного бизнеса"</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2013 года № 1264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игорного бизнеса».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игорного бизнеса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9 ст. 9, № 2, ст. 28; № 5, ст. 43; № 6, ст. 50; № 14, ст. 117; № 16, ст. 128, 129; № 23, ст. 179; 2012 г., № 2, ст. 14; № 6, ст. 43, 44; № 8, ст. 64, № 13, ст. 91; № 14, ст. 93; № 21-22, ст. 124; 2013 г., № 9, ст. 51; 10-11, ст. 56; № 13, ст. 64, № 14, ст. 72, 74, 76):</w:t>
      </w:r>
      <w:r>
        <w:br/>
      </w:r>
      <w:r>
        <w:rPr>
          <w:rFonts w:ascii="Times New Roman"/>
          <w:b w:val="false"/>
          <w:i w:val="false"/>
          <w:color w:val="000000"/>
          <w:sz w:val="28"/>
        </w:rPr>
        <w:t>
      1) подпункт 12) пункта 1 статьи 289 изложить в следующей редакции:</w:t>
      </w:r>
      <w:r>
        <w:br/>
      </w:r>
      <w:r>
        <w:rPr>
          <w:rFonts w:ascii="Times New Roman"/>
          <w:b w:val="false"/>
          <w:i w:val="false"/>
          <w:color w:val="000000"/>
          <w:sz w:val="28"/>
        </w:rPr>
        <w:t>
      «12)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2) в оглавлении главу 36-3 изложить в следующей редакции:</w:t>
      </w:r>
      <w:r>
        <w:br/>
      </w:r>
      <w:r>
        <w:rPr>
          <w:rFonts w:ascii="Times New Roman"/>
          <w:b w:val="false"/>
          <w:i w:val="false"/>
          <w:color w:val="000000"/>
          <w:sz w:val="28"/>
        </w:rPr>
        <w:t>
      «Глава 36-3. Производство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3) главу 36-3 изложить в следующей редакции:</w:t>
      </w:r>
      <w:r>
        <w:br/>
      </w:r>
      <w:r>
        <w:rPr>
          <w:rFonts w:ascii="Times New Roman"/>
          <w:b w:val="false"/>
          <w:i w:val="false"/>
          <w:color w:val="000000"/>
          <w:sz w:val="28"/>
        </w:rPr>
        <w:t>
      «Глава 36-3. Производство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w:t>
      </w:r>
      <w:r>
        <w:br/>
      </w:r>
      <w:r>
        <w:rPr>
          <w:rFonts w:ascii="Times New Roman"/>
          <w:b w:val="false"/>
          <w:i w:val="false"/>
          <w:color w:val="000000"/>
          <w:sz w:val="28"/>
        </w:rPr>
        <w:t>
      Статья 317-9. Подача заявления</w:t>
      </w:r>
      <w:r>
        <w:br/>
      </w:r>
      <w:r>
        <w:rPr>
          <w:rFonts w:ascii="Times New Roman"/>
          <w:b w:val="false"/>
          <w:i w:val="false"/>
          <w:color w:val="000000"/>
          <w:sz w:val="28"/>
        </w:rPr>
        <w:t>
      Заявление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по месту нахождения заявителя.</w:t>
      </w:r>
      <w:r>
        <w:br/>
      </w:r>
      <w:r>
        <w:rPr>
          <w:rFonts w:ascii="Times New Roman"/>
          <w:b w:val="false"/>
          <w:i w:val="false"/>
          <w:color w:val="000000"/>
          <w:sz w:val="28"/>
        </w:rPr>
        <w:t>
      Статья 317-10. Содержание заявления</w:t>
      </w:r>
      <w:r>
        <w:br/>
      </w:r>
      <w:r>
        <w:rPr>
          <w:rFonts w:ascii="Times New Roman"/>
          <w:b w:val="false"/>
          <w:i w:val="false"/>
          <w:color w:val="000000"/>
          <w:sz w:val="28"/>
        </w:rPr>
        <w:t>
      В заявлении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законодательным актам Республики Казахстан, изложены факты, подтверждающие распространение изложенной в заявлении информации.</w:t>
      </w:r>
      <w:r>
        <w:br/>
      </w:r>
      <w:r>
        <w:rPr>
          <w:rFonts w:ascii="Times New Roman"/>
          <w:b w:val="false"/>
          <w:i w:val="false"/>
          <w:color w:val="000000"/>
          <w:sz w:val="28"/>
        </w:rPr>
        <w:t>
      Статья 317-11. Решение суда по заявлению</w:t>
      </w:r>
      <w:r>
        <w:br/>
      </w:r>
      <w:r>
        <w:rPr>
          <w:rFonts w:ascii="Times New Roman"/>
          <w:b w:val="false"/>
          <w:i w:val="false"/>
          <w:color w:val="000000"/>
          <w:sz w:val="28"/>
        </w:rPr>
        <w:t>
      Суд, признав, что интернет-казино, продукция иностранного средства массовой информации, распространяемые на территории Республики Казахстан, содержащая информацию, противоречащую законодательным актам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иностранного средства массовой информации. Решение суда направляется в соответствующий государственный орган.».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63; № 8, ст. 50; № 9, ст. 51; № 10-11, ст. 54, 56; № 13, ст. 62, 63, № 14, ст. 72, 74, 75 № 15, ст. 77, 78, 79, 82, 83):</w:t>
      </w:r>
      <w:r>
        <w:br/>
      </w:r>
      <w:r>
        <w:rPr>
          <w:rFonts w:ascii="Times New Roman"/>
          <w:b w:val="false"/>
          <w:i w:val="false"/>
          <w:color w:val="000000"/>
          <w:sz w:val="28"/>
        </w:rPr>
        <w:t>
      1) статью 338-1 изложить в следующей редакции:</w:t>
      </w:r>
      <w:r>
        <w:br/>
      </w:r>
      <w:r>
        <w:rPr>
          <w:rFonts w:ascii="Times New Roman"/>
          <w:b w:val="false"/>
          <w:i w:val="false"/>
          <w:color w:val="000000"/>
          <w:sz w:val="28"/>
        </w:rPr>
        <w:t>
      «Статья 338-1. Нарушение законодательства Республики Казахстан</w:t>
      </w:r>
      <w:r>
        <w:br/>
      </w:r>
      <w:r>
        <w:rPr>
          <w:rFonts w:ascii="Times New Roman"/>
          <w:b w:val="false"/>
          <w:i w:val="false"/>
          <w:color w:val="000000"/>
          <w:sz w:val="28"/>
        </w:rPr>
        <w:t>
                     об игорном бизнесе</w:t>
      </w:r>
      <w:r>
        <w:br/>
      </w:r>
      <w:r>
        <w:rPr>
          <w:rFonts w:ascii="Times New Roman"/>
          <w:b w:val="false"/>
          <w:i w:val="false"/>
          <w:color w:val="000000"/>
          <w:sz w:val="28"/>
        </w:rPr>
        <w:t>
      1. Несоблюдение требования о расположении игорных заведений, касс тотализатора или букмекерской конторы в нежилых помещениях жилых зданий (домов) и запрета на их размещения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r>
        <w:br/>
      </w:r>
      <w:r>
        <w:rPr>
          <w:rFonts w:ascii="Times New Roman"/>
          <w:b w:val="false"/>
          <w:i w:val="false"/>
          <w:color w:val="000000"/>
          <w:sz w:val="28"/>
        </w:rPr>
        <w:t>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2. Организация и проведение азартных игр вне мест, установленных законодательством Республики Казахстан об игорном бизнесе, либо осуществление организатором игорного бизнеса не предусмотренных законодательством видов деятельности в сфере игорного бизнеса, либо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влекут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 независимо от принадлежности, легитимационных знаков, денег и иных доходов, полученных вследствие совершения административного правонарушения.</w:t>
      </w:r>
      <w:r>
        <w:br/>
      </w:r>
      <w:r>
        <w:rPr>
          <w:rFonts w:ascii="Times New Roman"/>
          <w:b w:val="false"/>
          <w:i w:val="false"/>
          <w:color w:val="000000"/>
          <w:sz w:val="28"/>
        </w:rPr>
        <w:t>
      3. Несоблюдение требований по проценту выигрыша, технологически заложенного в игровой автомат, –</w:t>
      </w:r>
      <w:r>
        <w:br/>
      </w:r>
      <w:r>
        <w:rPr>
          <w:rFonts w:ascii="Times New Roman"/>
          <w:b w:val="false"/>
          <w:i w:val="false"/>
          <w:color w:val="000000"/>
          <w:sz w:val="28"/>
        </w:rPr>
        <w:t>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 действия лицензии либо без такового.</w:t>
      </w:r>
      <w:r>
        <w:br/>
      </w:r>
      <w:r>
        <w:rPr>
          <w:rFonts w:ascii="Times New Roman"/>
          <w:b w:val="false"/>
          <w:i w:val="false"/>
          <w:color w:val="000000"/>
          <w:sz w:val="28"/>
        </w:rPr>
        <w:t>
      4. Невыполнение организатором игорного бизнеса условий по формированию, обеспечению размещения обязательных резервов и их использованию в порядке и на условиях, определяемых законодательством Республики Казахстан,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5. Монтаж игровых автоматов или их частей в стены, оконные и дверные проемы –</w:t>
      </w:r>
      <w:r>
        <w:br/>
      </w:r>
      <w:r>
        <w:rPr>
          <w:rFonts w:ascii="Times New Roman"/>
          <w:b w:val="false"/>
          <w:i w:val="false"/>
          <w:color w:val="000000"/>
          <w:sz w:val="28"/>
        </w:rPr>
        <w:t>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w:t>
      </w:r>
      <w:r>
        <w:br/>
      </w:r>
      <w:r>
        <w:rPr>
          <w:rFonts w:ascii="Times New Roman"/>
          <w:b w:val="false"/>
          <w:i w:val="false"/>
          <w:color w:val="000000"/>
          <w:sz w:val="28"/>
        </w:rPr>
        <w:t>
      влекут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7. Несоблюдение требований по установлению в одном казино не менее тридцати игровых столов, в зале игровых автоматов не менее пятидесяти игровых автоматов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8. Использование организатором игорного бизнеса игровых автоматов с нарушением требований законодательства Республики Казахстан о техническом регулировании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9. Неисполнение обязанности по обеспечению фискальным режимом сервера аппаратно-программного комплекса, самостоятельному расчету коэффициентов выигрышей на варианты исхода пари, осуществлению и обеспечению посредством аппаратно-программного комплекса и игорного оборудования приема (учета) принятых ставок, расчета выигрышей по результатам пари, учета выигрышных ставок и выплат по ним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10. Заключение пари, прием (учет) ставок, выплата выигрыша вне игорных заведений (касс тотализаторов или букмекерских контор) либо лицами, не являющимися организаторами игорного бизнеса, осуществляющими деятельность тотализатора или букмекерской конторы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11. Несоблюдение требований о приеме ставки исключительно на основании коэффициентов, рассчитанных аппаратно-программным комплексом и только на предстоящие реальные спортивные события либо по оборудованию букмекерских контор техническими средствами, обеспечивающими взаимодействие с аппаратно-программным комплексом либо на занятие должности в игорном заведении лицом, имеющим неснятую или непогашенную судимость за совершенное преступление в сфере экономической деятельности или за умышленные преступления средней тяжести, тяжкие преступления, особо тяжкие преступления -</w:t>
      </w:r>
      <w:r>
        <w:br/>
      </w:r>
      <w:r>
        <w:rPr>
          <w:rFonts w:ascii="Times New Roman"/>
          <w:b w:val="false"/>
          <w:i w:val="false"/>
          <w:color w:val="000000"/>
          <w:sz w:val="28"/>
        </w:rPr>
        <w:t>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w:t>
      </w:r>
      <w:r>
        <w:br/>
      </w:r>
      <w:r>
        <w:rPr>
          <w:rFonts w:ascii="Times New Roman"/>
          <w:b w:val="false"/>
          <w:i w:val="false"/>
          <w:color w:val="000000"/>
          <w:sz w:val="28"/>
        </w:rPr>
        <w:t>
      12. Нарушение требований о хранении игорного оборудования, установленных законодательством Республики Казахстан, без уведомления о начале хранения игорного оборудования либо несвоевременное направление уведомления о начале хранения игорного оборудования в уполномоченный орган –</w:t>
      </w:r>
      <w:r>
        <w:br/>
      </w:r>
      <w:r>
        <w:rPr>
          <w:rFonts w:ascii="Times New Roman"/>
          <w:b w:val="false"/>
          <w:i w:val="false"/>
          <w:color w:val="000000"/>
          <w:sz w:val="28"/>
        </w:rPr>
        <w:t>
      влекут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w:t>
      </w:r>
      <w:r>
        <w:br/>
      </w:r>
      <w:r>
        <w:rPr>
          <w:rFonts w:ascii="Times New Roman"/>
          <w:b w:val="false"/>
          <w:i w:val="false"/>
          <w:color w:val="000000"/>
          <w:sz w:val="28"/>
        </w:rPr>
        <w:t>
      13. Совершение действий, предусмотренных частями первой, четвертой, пятой, шестой, седьмой, восьмой, девятой, десятой и одиннадцатой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в размере трехсот,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лишением лицензии.</w:t>
      </w:r>
      <w:r>
        <w:br/>
      </w:r>
      <w:r>
        <w:rPr>
          <w:rFonts w:ascii="Times New Roman"/>
          <w:b w:val="false"/>
          <w:i w:val="false"/>
          <w:color w:val="000000"/>
          <w:sz w:val="28"/>
        </w:rPr>
        <w:t>
      14. Совершение действий, предусмотренных частью второй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в размере трехсот,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w:t>
      </w:r>
      <w:r>
        <w:br/>
      </w:r>
      <w:r>
        <w:rPr>
          <w:rFonts w:ascii="Times New Roman"/>
          <w:b w:val="false"/>
          <w:i w:val="false"/>
          <w:color w:val="000000"/>
          <w:sz w:val="28"/>
        </w:rPr>
        <w:t>
      15. Совершение действий, предусмотренных частями третьей и восьмой настоящей статьи,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в размере трехсот,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 либо без такового.</w:t>
      </w:r>
      <w:r>
        <w:br/>
      </w:r>
      <w:r>
        <w:rPr>
          <w:rFonts w:ascii="Times New Roman"/>
          <w:b w:val="false"/>
          <w:i w:val="false"/>
          <w:color w:val="000000"/>
          <w:sz w:val="28"/>
        </w:rPr>
        <w:t>
      16. Совершение действия, предусмотренного частью двенадцатой настоящей статьи, совершенного повторно в течение года после наложения административного взыскания –</w:t>
      </w:r>
      <w:r>
        <w:br/>
      </w:r>
      <w:r>
        <w:rPr>
          <w:rFonts w:ascii="Times New Roman"/>
          <w:b w:val="false"/>
          <w:i w:val="false"/>
          <w:color w:val="000000"/>
          <w:sz w:val="28"/>
        </w:rPr>
        <w:t>
      влечет штраф на физических лиц в размере двухсот, на должностных лиц в размере трехсот,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конфискацией игорного оборудования.»;</w:t>
      </w:r>
      <w:r>
        <w:br/>
      </w:r>
      <w:r>
        <w:rPr>
          <w:rFonts w:ascii="Times New Roman"/>
          <w:b w:val="false"/>
          <w:i w:val="false"/>
          <w:color w:val="000000"/>
          <w:sz w:val="28"/>
        </w:rPr>
        <w:t xml:space="preserve">
      2) часть первую статьи 541 изложить в следующей редакции: </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 85 (частями четвертой и пятой), 85-1 (частью второй), 85-2 (частью второй), 85-3, 86, 86-1, 86-2, 87 (частями 2-1 и 2-2), 87 (частями пятой и шестой), 87-2, 87-3, 87-4, 87-5, 95 – 110-1, 122, 124 (частью первой), 127, 129, 130, 135-1, 136 – 136-2,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четырнадцатой), 147-11 (частями седьмой и девятой), 147-12, 147-13,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167-1 (частями второй и третьей), 168-1,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206-2, 208-1, 209, 213 (частями четвертой – шестой), 214, 219-6, 219-8 (частями второй и третьей), 222 – 226, 228 – 229, 230-1, 230-2, 231 (частью второй), 232, 233, 234-1, 235 (частью второй), 235-1 (частью четвертой),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312-1,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328-2 (частью второй), 330, 330-1 (частью второй), 332 (частями первой, второй, четвертой), 335, 336 (частями третьей и четвертой), 336-1 (частью третьей), 336-2 (частью третьей), 338 (частью первой), 338-1, 339, 340, 341-1, 342 – 344, 346 – 357, 357-1, 357-2 (частью второй), 357-3, 357-4, 357-5, 357-6, 357-7 (частью второй), 359, 361, 362, 362-1, 363, 365, 366, 367, 368, 368-1, 369 (частью второй), 370 (частью второй), 371 (частью второй), 372 – 376, 380 (частью второй), 380-2, 381-1, 386 (частью третьей), 388, 388-1,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 – 430, 433, 442, 443 (частью пятой), 445,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4) в подпункте 1) пункта 1 статьи 636:</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«органов внутренних дел (статьи 79-1, 79-3, 79-4, 79-5, 79-6, 83-1, 85-3, 86, 86-1, 87-3, 87-4, 87-5, 96, 111 - 117, 135-1, 136, 136-1, 136-2, 141-1, 143, 143-1, 147-1 (частью второй), 159, 162, 163 (частями третьей и четвертой), 163-2, 163-3, 163-4, 165, 203, 234-1, 283 (частями первой и третьей), 298 (частями второй и 2-1), 298-1 (частью второй),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 – 321, 324-1, 324-2, 330, 330-1 (частью второй), 331, 332, 334 (частью третьей), 335, 336, 336-1 (частью третьей), 336-2 (частью третьей), 336-3 (частью второй), 336-4 (частью второй), 338 (частью первой), 338-1 (частями второй и тринадцатой), 339, 340, 341 (частью второй), 344, 354-1, 355-357, 357-1, 357-7 (частью второй), 362, 362-1, 363, 365, 366, 368, 368-1, 369 (частью второй), 370 (частью второй), 371 (частью второй), 372, 373, 374 (частями первой - четвертой), 374-1, 380 (частью второй), 380-2, 388, 390 (частью второй), 391-1 (частями второй и третьей), 394 (частями второй, третьей и четвертой), 394-1, 396 (частью четвертой), 446 (частью второй), 461 (частью 3-1), 463 (частями второй, третьей), 463-3 (частью пятой), 464-1 (частями первой и второй), 465 (частью второй), 466 (частью второй), 467, 468 (частями первой и второй), 468-1, 468-2, 469, 471 (частями 1-2 и второй), 473 (частью третьей), 474, 474-1, 475, 477 (частью третьей), 484, 500 (частью второй), 501, 514 (в части правонарушений, предусмотренных статьями 461 - 471), 518, 521, 524 (в части правонарушений, предусмотренных статьями 461 - 471), 531);»;</w:t>
      </w:r>
      <w:r>
        <w:br/>
      </w:r>
      <w:r>
        <w:rPr>
          <w:rFonts w:ascii="Times New Roman"/>
          <w:b w:val="false"/>
          <w:i w:val="false"/>
          <w:color w:val="000000"/>
          <w:sz w:val="28"/>
        </w:rPr>
        <w:t>
      абзац сорок первый изложить в следующей редакции:</w:t>
      </w:r>
      <w:r>
        <w:br/>
      </w:r>
      <w:r>
        <w:rPr>
          <w:rFonts w:ascii="Times New Roman"/>
          <w:b w:val="false"/>
          <w:i w:val="false"/>
          <w:color w:val="000000"/>
          <w:sz w:val="28"/>
        </w:rPr>
        <w:t>
      «органов в области технического регулирования и обеспечения единства измерений и их территориальных органов (статьи 161 (часть четвертая), 317 (части вторая, третья и одиннадцатая), 317-1, 317-2, 317-4 (части вторая и третья), 338-1 (части третья, восьмая и тринадцатая), 356, 357-1, 496 (часть вторая), 501);».</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22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 опубликованный в газетах «Егемен Қазақстан» и «Казахстанская правда» 25 июня 2013 г.):</w:t>
      </w:r>
      <w:r>
        <w:br/>
      </w:r>
      <w:r>
        <w:rPr>
          <w:rFonts w:ascii="Times New Roman"/>
          <w:b w:val="false"/>
          <w:i w:val="false"/>
          <w:color w:val="000000"/>
          <w:sz w:val="28"/>
        </w:rPr>
        <w:t>
      1) статью 411 изложить в следующей редакции:</w:t>
      </w:r>
      <w:r>
        <w:br/>
      </w:r>
      <w:r>
        <w:rPr>
          <w:rFonts w:ascii="Times New Roman"/>
          <w:b w:val="false"/>
          <w:i w:val="false"/>
          <w:color w:val="000000"/>
          <w:sz w:val="28"/>
        </w:rPr>
        <w:t>
      «Статья 411. Плательщики</w:t>
      </w:r>
      <w:r>
        <w:br/>
      </w:r>
      <w:r>
        <w:rPr>
          <w:rFonts w:ascii="Times New Roman"/>
          <w:b w:val="false"/>
          <w:i w:val="false"/>
          <w:color w:val="000000"/>
          <w:sz w:val="28"/>
        </w:rPr>
        <w:t>
      Плательщиками налога на игорный бизнес являются юридические лица, осуществляющие деятельность по оказанию услуг:</w:t>
      </w:r>
      <w:r>
        <w:br/>
      </w:r>
      <w:r>
        <w:rPr>
          <w:rFonts w:ascii="Times New Roman"/>
          <w:b w:val="false"/>
          <w:i w:val="false"/>
          <w:color w:val="000000"/>
          <w:sz w:val="28"/>
        </w:rPr>
        <w:t>
      1) казино;</w:t>
      </w:r>
      <w:r>
        <w:br/>
      </w:r>
      <w:r>
        <w:rPr>
          <w:rFonts w:ascii="Times New Roman"/>
          <w:b w:val="false"/>
          <w:i w:val="false"/>
          <w:color w:val="000000"/>
          <w:sz w:val="28"/>
        </w:rPr>
        <w:t>
      2) зала игровых автоматов;</w:t>
      </w:r>
      <w:r>
        <w:br/>
      </w:r>
      <w:r>
        <w:rPr>
          <w:rFonts w:ascii="Times New Roman"/>
          <w:b w:val="false"/>
          <w:i w:val="false"/>
          <w:color w:val="000000"/>
          <w:sz w:val="28"/>
        </w:rPr>
        <w:t>
      3) тотализатора;</w:t>
      </w:r>
      <w:r>
        <w:br/>
      </w:r>
      <w:r>
        <w:rPr>
          <w:rFonts w:ascii="Times New Roman"/>
          <w:b w:val="false"/>
          <w:i w:val="false"/>
          <w:color w:val="000000"/>
          <w:sz w:val="28"/>
        </w:rPr>
        <w:t>
      4) букмекерской конторы.»;</w:t>
      </w:r>
      <w:r>
        <w:br/>
      </w:r>
      <w:r>
        <w:rPr>
          <w:rFonts w:ascii="Times New Roman"/>
          <w:b w:val="false"/>
          <w:i w:val="false"/>
          <w:color w:val="000000"/>
          <w:sz w:val="28"/>
        </w:rPr>
        <w:t>
      2) подпункты 3), 4), 5), 6) пункта 1 статьи 413 изложить в следующей редакции:</w:t>
      </w:r>
      <w:r>
        <w:br/>
      </w:r>
      <w:r>
        <w:rPr>
          <w:rFonts w:ascii="Times New Roman"/>
          <w:b w:val="false"/>
          <w:i w:val="false"/>
          <w:color w:val="000000"/>
          <w:sz w:val="28"/>
        </w:rPr>
        <w:t xml:space="preserve">
      «3) кассу тотализатора – 150-кратный размер месячного расчетного показателя в месяц; </w:t>
      </w:r>
      <w:r>
        <w:br/>
      </w:r>
      <w:r>
        <w:rPr>
          <w:rFonts w:ascii="Times New Roman"/>
          <w:b w:val="false"/>
          <w:i w:val="false"/>
          <w:color w:val="000000"/>
          <w:sz w:val="28"/>
        </w:rPr>
        <w:t>
      4) электронную кассу тотализатора – 2000-кратный размер месячного расчетного показателя в месяц;</w:t>
      </w:r>
      <w:r>
        <w:br/>
      </w:r>
      <w:r>
        <w:rPr>
          <w:rFonts w:ascii="Times New Roman"/>
          <w:b w:val="false"/>
          <w:i w:val="false"/>
          <w:color w:val="000000"/>
          <w:sz w:val="28"/>
        </w:rPr>
        <w:t>
      5) кассу букмекерской конторы – 150-кратный размер месячного расчетного показателя в месяц;</w:t>
      </w:r>
      <w:r>
        <w:br/>
      </w:r>
      <w:r>
        <w:rPr>
          <w:rFonts w:ascii="Times New Roman"/>
          <w:b w:val="false"/>
          <w:i w:val="false"/>
          <w:color w:val="000000"/>
          <w:sz w:val="28"/>
        </w:rPr>
        <w:t>
      6) электронную кассу букмекерской конторы – 2000-кратный размер месячного расчетного показателя в месяц.».</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аппаратно-программный комплекс – совокупность программных и технических средств, обеспечивающих информационные процессы;»;</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оборудование для организации и проведения пари – устройства или приспособления, предназначенные и используемые для организации и проведения пари, позволяющие участникам пари наблюдать развитие и исход события, на результат которого ими были сделаны ставки;»;</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интернет-казино – интернет-ресурс, реализующий возможность организации и проведения азартных игр в режиме реального времени посредством сети интернет и электронных денег и предусматривающий получение выигрышей;»;</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xml:space="preserve">
      «9) игровой автомат – игорное оборудование (механическое, электрическое, электронное или иное техническое оборудование), используемое для проведения азартных игр, выигрыш которого определяется случайным образом устройством, находящимся внутри корпуса такого игорного оборудования, без участия организатора игорного бизнеса или его работников;»; </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игорное оборудование – устройства или приспособления, предназначенные и используемые для проведения азартных игр;»;</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электронное казино – заведение, использующее аппаратно-программный комплекс и (или) интернет-ресурс, реализующее возможность организации и проведения азартных игр в режиме реального времени посредством сети интернет и (или) электронных денег, и получения выигрышей;»;</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касса тотализатора или букмекерской конторы – место (пункт), где осуществляется прием ставок на пари с выплатой или без выплаты выигрышей по нему;»;</w:t>
      </w:r>
      <w:r>
        <w:br/>
      </w:r>
      <w:r>
        <w:rPr>
          <w:rFonts w:ascii="Times New Roman"/>
          <w:b w:val="false"/>
          <w:i w:val="false"/>
          <w:color w:val="000000"/>
          <w:sz w:val="28"/>
        </w:rPr>
        <w:t>
      2) пункт 2 статьи 6 изложить в следующей редакции:</w:t>
      </w:r>
      <w:r>
        <w:br/>
      </w:r>
      <w:r>
        <w:rPr>
          <w:rFonts w:ascii="Times New Roman"/>
          <w:b w:val="false"/>
          <w:i w:val="false"/>
          <w:color w:val="000000"/>
          <w:sz w:val="28"/>
        </w:rPr>
        <w:t>
      «2. На территории Республики Казахстан запрещаются:</w:t>
      </w:r>
      <w:r>
        <w:br/>
      </w:r>
      <w:r>
        <w:rPr>
          <w:rFonts w:ascii="Times New Roman"/>
          <w:b w:val="false"/>
          <w:i w:val="false"/>
          <w:color w:val="000000"/>
          <w:sz w:val="28"/>
        </w:rPr>
        <w:t>
      1) осуществление не предусмотренных пунктом 1 настоящей статьи видов деятельности в сфере игорного бизнеса;</w:t>
      </w:r>
      <w:r>
        <w:br/>
      </w:r>
      <w:r>
        <w:rPr>
          <w:rFonts w:ascii="Times New Roman"/>
          <w:b w:val="false"/>
          <w:i w:val="false"/>
          <w:color w:val="000000"/>
          <w:sz w:val="28"/>
        </w:rPr>
        <w:t>
      2) деятельность электронного казино и интернет-казино;</w:t>
      </w:r>
      <w:r>
        <w:br/>
      </w:r>
      <w:r>
        <w:rPr>
          <w:rFonts w:ascii="Times New Roman"/>
          <w:b w:val="false"/>
          <w:i w:val="false"/>
          <w:color w:val="000000"/>
          <w:sz w:val="28"/>
        </w:rPr>
        <w:t>
      3) организация азартных игр и (или) пари, предусматривающих прием ставок и (или) выдачу выигрышей в виде иного имущества, кроме денег;</w:t>
      </w:r>
      <w:r>
        <w:br/>
      </w:r>
      <w:r>
        <w:rPr>
          <w:rFonts w:ascii="Times New Roman"/>
          <w:b w:val="false"/>
          <w:i w:val="false"/>
          <w:color w:val="000000"/>
          <w:sz w:val="28"/>
        </w:rPr>
        <w:t>
      4) установка и использование игорного оборудования в предпринимательских целях, за исключением мест, предусмотренных пунктом 1 статьи 11 настоящего Закона;</w:t>
      </w:r>
      <w:r>
        <w:br/>
      </w:r>
      <w:r>
        <w:rPr>
          <w:rFonts w:ascii="Times New Roman"/>
          <w:b w:val="false"/>
          <w:i w:val="false"/>
          <w:color w:val="000000"/>
          <w:sz w:val="28"/>
        </w:rPr>
        <w:t>
      5) заключение пари, прием (учет) ставок, выплата выигрыша вне игорных заведений (касс тотализаторов или букмекерских контор);</w:t>
      </w:r>
      <w:r>
        <w:br/>
      </w:r>
      <w:r>
        <w:rPr>
          <w:rFonts w:ascii="Times New Roman"/>
          <w:b w:val="false"/>
          <w:i w:val="false"/>
          <w:color w:val="000000"/>
          <w:sz w:val="28"/>
        </w:rPr>
        <w:t>
      6) заключение пари, прием (учет) ставок, выплата выигрыша иными лицами, не являющимися организаторами игорного бизнеса, осуществляющими деятельность тотализатора или букмекерской конторы.»;</w:t>
      </w:r>
      <w:r>
        <w:br/>
      </w:r>
      <w:r>
        <w:rPr>
          <w:rFonts w:ascii="Times New Roman"/>
          <w:b w:val="false"/>
          <w:i w:val="false"/>
          <w:color w:val="000000"/>
          <w:sz w:val="28"/>
        </w:rPr>
        <w:t>
      3) статью 7 изложить в следующей редакции:</w:t>
      </w:r>
      <w:r>
        <w:br/>
      </w:r>
      <w:r>
        <w:rPr>
          <w:rFonts w:ascii="Times New Roman"/>
          <w:b w:val="false"/>
          <w:i w:val="false"/>
          <w:color w:val="000000"/>
          <w:sz w:val="28"/>
        </w:rPr>
        <w:t>
      «Статья 7. Компетенция Правительства Республики Казахстан</w:t>
      </w:r>
      <w:r>
        <w:br/>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игорного бизнеса;</w:t>
      </w:r>
      <w:r>
        <w:br/>
      </w:r>
      <w:r>
        <w:rPr>
          <w:rFonts w:ascii="Times New Roman"/>
          <w:b w:val="false"/>
          <w:i w:val="false"/>
          <w:color w:val="000000"/>
          <w:sz w:val="28"/>
        </w:rPr>
        <w:t>
      2) утверждает перечень и формы документов, подтверждающих соответствие организатора игорного бизнеса квалификационным требованиям;</w:t>
      </w:r>
      <w:r>
        <w:br/>
      </w:r>
      <w:r>
        <w:rPr>
          <w:rFonts w:ascii="Times New Roman"/>
          <w:b w:val="false"/>
          <w:i w:val="false"/>
          <w:color w:val="000000"/>
          <w:sz w:val="28"/>
        </w:rPr>
        <w:t>
      3) утверждает форму представления отчетности организатора игорного бизнеса, правила осуществления сбора и анализа отчетности;</w:t>
      </w:r>
      <w:r>
        <w:br/>
      </w:r>
      <w:r>
        <w:rPr>
          <w:rFonts w:ascii="Times New Roman"/>
          <w:b w:val="false"/>
          <w:i w:val="false"/>
          <w:color w:val="000000"/>
          <w:sz w:val="28"/>
        </w:rPr>
        <w:t>
      4) утверждает типовые правила работы игорных заведений;</w:t>
      </w:r>
      <w:r>
        <w:br/>
      </w:r>
      <w:r>
        <w:rPr>
          <w:rFonts w:ascii="Times New Roman"/>
          <w:b w:val="false"/>
          <w:i w:val="false"/>
          <w:color w:val="000000"/>
          <w:sz w:val="28"/>
        </w:rPr>
        <w:t>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r>
        <w:br/>
      </w:r>
      <w:r>
        <w:rPr>
          <w:rFonts w:ascii="Times New Roman"/>
          <w:b w:val="false"/>
          <w:i w:val="false"/>
          <w:color w:val="000000"/>
          <w:sz w:val="28"/>
        </w:rPr>
        <w:t>
      4) пункт 1 статьи 8 дополнить подпунктами 7-1), 7-2), 7-3), 7-4), 7-5), 7-6), 7-7) следующего содержания:</w:t>
      </w:r>
      <w:r>
        <w:br/>
      </w:r>
      <w:r>
        <w:rPr>
          <w:rFonts w:ascii="Times New Roman"/>
          <w:b w:val="false"/>
          <w:i w:val="false"/>
          <w:color w:val="000000"/>
          <w:sz w:val="28"/>
        </w:rPr>
        <w:t>
      «7-1) разрабатывает и утверждает Правила проведения мониторинга выявления деятельности интернет-казино;</w:t>
      </w:r>
      <w:r>
        <w:br/>
      </w:r>
      <w:r>
        <w:rPr>
          <w:rFonts w:ascii="Times New Roman"/>
          <w:b w:val="false"/>
          <w:i w:val="false"/>
          <w:color w:val="000000"/>
          <w:sz w:val="28"/>
        </w:rPr>
        <w:t>
      7-2) разрабатывает Типовые правила работы игорных заведений;</w:t>
      </w:r>
      <w:r>
        <w:br/>
      </w:r>
      <w:r>
        <w:rPr>
          <w:rFonts w:ascii="Times New Roman"/>
          <w:b w:val="false"/>
          <w:i w:val="false"/>
          <w:color w:val="000000"/>
          <w:sz w:val="28"/>
        </w:rPr>
        <w:t>
      7-3) осуществляет сбор и анализ отчетности, представляемой организатором игорного бизнеса в порядке, определяемом Правительством Республики Казахстан;</w:t>
      </w:r>
      <w:r>
        <w:br/>
      </w:r>
      <w:r>
        <w:rPr>
          <w:rFonts w:ascii="Times New Roman"/>
          <w:b w:val="false"/>
          <w:i w:val="false"/>
          <w:color w:val="000000"/>
          <w:sz w:val="28"/>
        </w:rPr>
        <w:t>
      7-4) разрабатывает форму представления отчетности организатора игорного бизнеса, правила осуществления сбора и анализа отчетности;</w:t>
      </w:r>
      <w:r>
        <w:br/>
      </w:r>
      <w:r>
        <w:rPr>
          <w:rFonts w:ascii="Times New Roman"/>
          <w:b w:val="false"/>
          <w:i w:val="false"/>
          <w:color w:val="000000"/>
          <w:sz w:val="28"/>
        </w:rPr>
        <w:t>
      7-5) осуществляет мониторинг деятельности интернет-казино, представляющий собой систематический сбор информации и анализ содержания интернет-ресурсов на предмет наличия признаков деятельности интернет-казино;</w:t>
      </w:r>
      <w:r>
        <w:br/>
      </w:r>
      <w:r>
        <w:rPr>
          <w:rFonts w:ascii="Times New Roman"/>
          <w:b w:val="false"/>
          <w:i w:val="false"/>
          <w:color w:val="000000"/>
          <w:sz w:val="28"/>
        </w:rPr>
        <w:t>
      7-6) ведет реестр игорного оборудования;</w:t>
      </w:r>
      <w:r>
        <w:br/>
      </w:r>
      <w:r>
        <w:rPr>
          <w:rFonts w:ascii="Times New Roman"/>
          <w:b w:val="false"/>
          <w:i w:val="false"/>
          <w:color w:val="000000"/>
          <w:sz w:val="28"/>
        </w:rPr>
        <w:t>
      7-7) ведет реестр касс тотализаторов и букмекерских контор, о начале деятельности которых поданы соответствующие уведомления.»;</w:t>
      </w:r>
      <w:r>
        <w:br/>
      </w:r>
      <w:r>
        <w:rPr>
          <w:rFonts w:ascii="Times New Roman"/>
          <w:b w:val="false"/>
          <w:i w:val="false"/>
          <w:color w:val="000000"/>
          <w:sz w:val="28"/>
        </w:rPr>
        <w:t>
      5) пункт 3 статьи 11 изложить в следующей редакции:</w:t>
      </w:r>
      <w:r>
        <w:br/>
      </w:r>
      <w:r>
        <w:rPr>
          <w:rFonts w:ascii="Times New Roman"/>
          <w:b w:val="false"/>
          <w:i w:val="false"/>
          <w:color w:val="000000"/>
          <w:sz w:val="28"/>
        </w:rPr>
        <w:t>
      «3. Игорные заведения, кассы тотализатора или букмекерской конторы должны располагаться только в зданиях нежилого фонда. Запрещается их размещение в нежилых помещениях жилых зданий (домов),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w:t>
      </w:r>
      <w:r>
        <w:br/>
      </w:r>
      <w:r>
        <w:rPr>
          <w:rFonts w:ascii="Times New Roman"/>
          <w:b w:val="false"/>
          <w:i w:val="false"/>
          <w:color w:val="000000"/>
          <w:sz w:val="28"/>
        </w:rPr>
        <w:t>
      6) в статье 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одном казино должно быть установлено не менее тридцати игровых столов.»;</w:t>
      </w:r>
      <w:r>
        <w:br/>
      </w:r>
      <w:r>
        <w:rPr>
          <w:rFonts w:ascii="Times New Roman"/>
          <w:b w:val="false"/>
          <w:i w:val="false"/>
          <w:color w:val="000000"/>
          <w:sz w:val="28"/>
        </w:rPr>
        <w:t>
      дополнить пунктами 13, 14, 15, 16, 17 следующего содержания:</w:t>
      </w:r>
      <w:r>
        <w:br/>
      </w:r>
      <w:r>
        <w:rPr>
          <w:rFonts w:ascii="Times New Roman"/>
          <w:b w:val="false"/>
          <w:i w:val="false"/>
          <w:color w:val="000000"/>
          <w:sz w:val="28"/>
        </w:rPr>
        <w:t>
      «13. Организатор игорного бизнеса, осуществляющий деятельность букмекерской конторы, вправе принимать ставки исключительно на основании коэффициентов, рассчитанных аппаратно-программным комплексом, и только на предстоящие реальные спортивные события.</w:t>
      </w:r>
      <w:r>
        <w:br/>
      </w:r>
      <w:r>
        <w:rPr>
          <w:rFonts w:ascii="Times New Roman"/>
          <w:b w:val="false"/>
          <w:i w:val="false"/>
          <w:color w:val="000000"/>
          <w:sz w:val="28"/>
        </w:rPr>
        <w:t>
      14. Тотализаторы или букмекерские конторы должны быть оборудованы средствами охранной сигнализации.</w:t>
      </w:r>
      <w:r>
        <w:br/>
      </w:r>
      <w:r>
        <w:rPr>
          <w:rFonts w:ascii="Times New Roman"/>
          <w:b w:val="false"/>
          <w:i w:val="false"/>
          <w:color w:val="000000"/>
          <w:sz w:val="28"/>
        </w:rPr>
        <w:t>
      15. Букмекерские конторы должны быть оборудованы техническими средствами, обеспечивающими взаимодействие с аппаратно-программным комплексом.</w:t>
      </w:r>
      <w:r>
        <w:br/>
      </w:r>
      <w:r>
        <w:rPr>
          <w:rFonts w:ascii="Times New Roman"/>
          <w:b w:val="false"/>
          <w:i w:val="false"/>
          <w:color w:val="000000"/>
          <w:sz w:val="28"/>
        </w:rPr>
        <w:t>
      16. Организатором игорного бизнеса не может выступать (прямо и (или) косвенно владеть, пользоваться, распоряжаться и (или) управлять акциями (долями) юридического лица):</w:t>
      </w:r>
      <w:r>
        <w:br/>
      </w:r>
      <w:r>
        <w:rPr>
          <w:rFonts w:ascii="Times New Roman"/>
          <w:b w:val="false"/>
          <w:i w:val="false"/>
          <w:color w:val="000000"/>
          <w:sz w:val="28"/>
        </w:rPr>
        <w:t>
      1) юридическое лицо, учредителем или участником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r>
        <w:br/>
      </w:r>
      <w:r>
        <w:rPr>
          <w:rFonts w:ascii="Times New Roman"/>
          <w:b w:val="false"/>
          <w:i w:val="false"/>
          <w:color w:val="000000"/>
          <w:sz w:val="28"/>
        </w:rPr>
        <w:t>
      2) юридическое лицо, учредителем или участником которого является лицо, являвшееся учредителем или участником юридического лица, имеющего налоговую задолженность или признанного банкротом.</w:t>
      </w:r>
      <w:r>
        <w:br/>
      </w:r>
      <w:r>
        <w:rPr>
          <w:rFonts w:ascii="Times New Roman"/>
          <w:b w:val="false"/>
          <w:i w:val="false"/>
          <w:color w:val="000000"/>
          <w:sz w:val="28"/>
        </w:rPr>
        <w:t>
      17. Лица, указанные в подпункте 1) пункта 16 настоящей статьи, не могут занимать должности в игорных заведениях.»;</w:t>
      </w:r>
      <w:r>
        <w:br/>
      </w:r>
      <w:r>
        <w:rPr>
          <w:rFonts w:ascii="Times New Roman"/>
          <w:b w:val="false"/>
          <w:i w:val="false"/>
          <w:color w:val="000000"/>
          <w:sz w:val="28"/>
        </w:rPr>
        <w:t>
      7) дополнить статьей 12-1 следующего содержания:</w:t>
      </w:r>
      <w:r>
        <w:br/>
      </w:r>
      <w:r>
        <w:rPr>
          <w:rFonts w:ascii="Times New Roman"/>
          <w:b w:val="false"/>
          <w:i w:val="false"/>
          <w:color w:val="000000"/>
          <w:sz w:val="28"/>
        </w:rPr>
        <w:t>
      «Статья 12-1. Аппаратно-программный комплекс</w:t>
      </w:r>
      <w:r>
        <w:br/>
      </w:r>
      <w:r>
        <w:rPr>
          <w:rFonts w:ascii="Times New Roman"/>
          <w:b w:val="false"/>
          <w:i w:val="false"/>
          <w:color w:val="000000"/>
          <w:sz w:val="28"/>
        </w:rPr>
        <w:t>
                    букмекерской конторы</w:t>
      </w:r>
      <w:r>
        <w:br/>
      </w:r>
      <w:r>
        <w:rPr>
          <w:rFonts w:ascii="Times New Roman"/>
          <w:b w:val="false"/>
          <w:i w:val="false"/>
          <w:color w:val="000000"/>
          <w:sz w:val="28"/>
        </w:rPr>
        <w:t>
      1. Организатор игорного бизнеса, осуществляющий деятельность букмекерской конторы должен иметь аппаратно-программный комплекс, сервер которого должен быть обеспечен фискальным режимом контрольно-кассовой машины, являющейся компьютерной системой, включенной в государственный реестр контрольно-кассовых машин в соответствии с главой 90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Сервер аппаратно-программного комплекса должен находиться на территории Республики Казахстан.</w:t>
      </w:r>
      <w:r>
        <w:br/>
      </w:r>
      <w:r>
        <w:rPr>
          <w:rFonts w:ascii="Times New Roman"/>
          <w:b w:val="false"/>
          <w:i w:val="false"/>
          <w:color w:val="000000"/>
          <w:sz w:val="28"/>
        </w:rPr>
        <w:t xml:space="preserve">
      2. Организатор игорного бизнеса, осуществляющий деятельность букмекерской конторы, должен посредством аппаратно-программного комплекса осуществлять расчет коэффициентов выигрышей на варианты исхода пари, учет принятых ставок, расчет выигрышей по результатам пари, учет выигрышных ставок и выплат по ним. </w:t>
      </w:r>
      <w:r>
        <w:br/>
      </w:r>
      <w:r>
        <w:rPr>
          <w:rFonts w:ascii="Times New Roman"/>
          <w:b w:val="false"/>
          <w:i w:val="false"/>
          <w:color w:val="000000"/>
          <w:sz w:val="28"/>
        </w:rPr>
        <w:t>
      3. Аппаратно-программный комплекс должен обеспечивать взаимодействие с кассами букмекерских контор и осуществлять сбор и представление информации, позволяющей уполномоченному органу осуществлять контроль за соблюдением законодательства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xml:space="preserve">
      8) в статье 13: </w:t>
      </w:r>
      <w:r>
        <w:br/>
      </w:r>
      <w:r>
        <w:rPr>
          <w:rFonts w:ascii="Times New Roman"/>
          <w:b w:val="false"/>
          <w:i w:val="false"/>
          <w:color w:val="000000"/>
          <w:sz w:val="28"/>
        </w:rPr>
        <w:t xml:space="preserve">
      подпункт 1) пункта 1 изложить в следующей редакции: </w:t>
      </w:r>
      <w:r>
        <w:br/>
      </w:r>
      <w:r>
        <w:rPr>
          <w:rFonts w:ascii="Times New Roman"/>
          <w:b w:val="false"/>
          <w:i w:val="false"/>
          <w:color w:val="000000"/>
          <w:sz w:val="28"/>
        </w:rPr>
        <w:t>
      «1) для осуществления деятельности тотализатора или букмекерской конторы наличие здания (части здания, строения, сооружения) на правах собственности,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дополнить подпунктами 1-1), 1-2) следующего содержания:</w:t>
      </w:r>
      <w:r>
        <w:br/>
      </w:r>
      <w:r>
        <w:rPr>
          <w:rFonts w:ascii="Times New Roman"/>
          <w:b w:val="false"/>
          <w:i w:val="false"/>
          <w:color w:val="000000"/>
          <w:sz w:val="28"/>
        </w:rPr>
        <w:t>
      «1-1) для осуществления деятельности казино наличия здания (части здания, строения, сооружения) на правах собственности или ином законном основании в гостиничном комплексе категории не ниже трех звезд,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1-2) для осуществления деятельности зала игровых автоматов наличия здания (части здания, строения, сооружения) на правах собственности или ином законном основании, соответствующего санитарно-эпидемиологическим и противопожарным нормам, установленным законодательством Республики Казахстан;»;</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наличие оборудования для организации и проведения пари;»;</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«6) наличие у заявителя обеспечения на каждое игорное заведение в виде обязательных резервов, определяемых настоящим Законом (в месячных расчетных показателях, установленных законом о республиканском бюджете на соответствующий финансовый год), для осуществления следующих видов деятельности в сфере игорного бизнеса:</w:t>
      </w:r>
      <w:r>
        <w:br/>
      </w:r>
      <w:r>
        <w:rPr>
          <w:rFonts w:ascii="Times New Roman"/>
          <w:b w:val="false"/>
          <w:i w:val="false"/>
          <w:color w:val="000000"/>
          <w:sz w:val="28"/>
        </w:rPr>
        <w:t xml:space="preserve">
      казино и залов игровых автоматов — в размере 60 000; </w:t>
      </w:r>
      <w:r>
        <w:br/>
      </w:r>
      <w:r>
        <w:rPr>
          <w:rFonts w:ascii="Times New Roman"/>
          <w:b w:val="false"/>
          <w:i w:val="false"/>
          <w:color w:val="000000"/>
          <w:sz w:val="28"/>
        </w:rPr>
        <w:t xml:space="preserve">
      букмекерских контор — в размере 40 000; </w:t>
      </w:r>
      <w:r>
        <w:br/>
      </w:r>
      <w:r>
        <w:rPr>
          <w:rFonts w:ascii="Times New Roman"/>
          <w:b w:val="false"/>
          <w:i w:val="false"/>
          <w:color w:val="000000"/>
          <w:sz w:val="28"/>
        </w:rPr>
        <w:t>
      тотализаторов — в размере 10 000.»;</w:t>
      </w:r>
      <w:r>
        <w:br/>
      </w:r>
      <w:r>
        <w:rPr>
          <w:rFonts w:ascii="Times New Roman"/>
          <w:b w:val="false"/>
          <w:i w:val="false"/>
          <w:color w:val="000000"/>
          <w:sz w:val="28"/>
        </w:rPr>
        <w:t xml:space="preserve">
      9) в статье 14: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Организатор игорного бизнеса обязан на постоянной основе обеспечивать размещение обязательных резервов в порядке и на условиях, установленных настоящим Законом.»;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xml:space="preserve">
      «6. 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месяц.»; </w:t>
      </w:r>
      <w:r>
        <w:br/>
      </w:r>
      <w:r>
        <w:rPr>
          <w:rFonts w:ascii="Times New Roman"/>
          <w:b w:val="false"/>
          <w:i w:val="false"/>
          <w:color w:val="000000"/>
          <w:sz w:val="28"/>
        </w:rPr>
        <w:t>
      10) дополнить статьей 15-1 следующего содержания:</w:t>
      </w:r>
      <w:r>
        <w:br/>
      </w:r>
      <w:r>
        <w:rPr>
          <w:rFonts w:ascii="Times New Roman"/>
          <w:b w:val="false"/>
          <w:i w:val="false"/>
          <w:color w:val="000000"/>
          <w:sz w:val="28"/>
        </w:rPr>
        <w:t>
      «Статья 15-1. Хранение игорного оборудования</w:t>
      </w:r>
      <w:r>
        <w:br/>
      </w:r>
      <w:r>
        <w:rPr>
          <w:rFonts w:ascii="Times New Roman"/>
          <w:b w:val="false"/>
          <w:i w:val="false"/>
          <w:color w:val="000000"/>
          <w:sz w:val="28"/>
        </w:rPr>
        <w:t>
      1. Хранение игорного оборудования осуществляется юридическими и физическими лицами на основании уведомления о начале хранения игорного оборудования, поданного в соответствии со статьей 15-3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w:t>
      </w:r>
      <w:r>
        <w:br/>
      </w:r>
      <w:r>
        <w:rPr>
          <w:rFonts w:ascii="Times New Roman"/>
          <w:b w:val="false"/>
          <w:i w:val="false"/>
          <w:color w:val="000000"/>
          <w:sz w:val="28"/>
        </w:rPr>
        <w:t>
      2. Уведомление необходимо направить в уполномоченный орган не позднее пяти рабочих дней до начала осуществления хранения.</w:t>
      </w:r>
      <w:r>
        <w:br/>
      </w:r>
      <w:r>
        <w:rPr>
          <w:rFonts w:ascii="Times New Roman"/>
          <w:b w:val="false"/>
          <w:i w:val="false"/>
          <w:color w:val="000000"/>
          <w:sz w:val="28"/>
        </w:rPr>
        <w:t>
      3. К уведомлению прилагаются сведения о начале хранения игорного оборудования по форме, утверждаемой Правительством Республики Казахстан.</w:t>
      </w:r>
      <w:r>
        <w:br/>
      </w:r>
      <w:r>
        <w:rPr>
          <w:rFonts w:ascii="Times New Roman"/>
          <w:b w:val="false"/>
          <w:i w:val="false"/>
          <w:color w:val="000000"/>
          <w:sz w:val="28"/>
        </w:rPr>
        <w:t>
      4. Хранение игорного оборудования осуществляется в стационарных закрытых помещениях любого типа.</w:t>
      </w:r>
      <w:r>
        <w:br/>
      </w:r>
      <w:r>
        <w:rPr>
          <w:rFonts w:ascii="Times New Roman"/>
          <w:b w:val="false"/>
          <w:i w:val="false"/>
          <w:color w:val="000000"/>
          <w:sz w:val="28"/>
        </w:rPr>
        <w:t xml:space="preserve">
      5. Новое игорное оборудование хранится в целостной заводской упаковке с наличием паспорта завода-изготовителя данного оборудования, в случае наличия такового. </w:t>
      </w:r>
      <w:r>
        <w:br/>
      </w:r>
      <w:r>
        <w:rPr>
          <w:rFonts w:ascii="Times New Roman"/>
          <w:b w:val="false"/>
          <w:i w:val="false"/>
          <w:color w:val="000000"/>
          <w:sz w:val="28"/>
        </w:rPr>
        <w:t xml:space="preserve">
      6. Допускается хранение бывшего в употреблении игорного оборудования в упакованном виде, опломбированного, опечатанного (при наличии печати), заверенного подписью собственника либо уполномоченного представителя собственника данного игорного оборудования.». </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w:t>
      </w:r>
      <w:r>
        <w:br/>
      </w:r>
      <w:r>
        <w:rPr>
          <w:rFonts w:ascii="Times New Roman"/>
          <w:b w:val="false"/>
          <w:i w:val="false"/>
          <w:color w:val="000000"/>
          <w:sz w:val="28"/>
        </w:rPr>
        <w:t>
      статью 6 дополнить пунктом 5-1 следующего содержания:</w:t>
      </w:r>
      <w:r>
        <w:br/>
      </w:r>
      <w:r>
        <w:rPr>
          <w:rFonts w:ascii="Times New Roman"/>
          <w:b w:val="false"/>
          <w:i w:val="false"/>
          <w:color w:val="000000"/>
          <w:sz w:val="28"/>
        </w:rPr>
        <w:t xml:space="preserve">
      «5-1. Запрещается реклама интернет-казино».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Переходные и заключительные положения</w:t>
      </w:r>
      <w:r>
        <w:br/>
      </w:r>
      <w:r>
        <w:rPr>
          <w:rFonts w:ascii="Times New Roman"/>
          <w:b w:val="false"/>
          <w:i w:val="false"/>
          <w:color w:val="000000"/>
          <w:sz w:val="28"/>
        </w:rPr>
        <w:t>
      Лицензиаты, осуществляющие деятельность в сфере игорного бизнеса, обязаны:</w:t>
      </w:r>
      <w:r>
        <w:br/>
      </w:r>
      <w:r>
        <w:rPr>
          <w:rFonts w:ascii="Times New Roman"/>
          <w:b w:val="false"/>
          <w:i w:val="false"/>
          <w:color w:val="000000"/>
          <w:sz w:val="28"/>
        </w:rPr>
        <w:t>
      1) в течение одного месяца со дня введения в действие настоящего Закона привести свою деятельность в соответствии с требованиями абзацев девятого – тринадцатого подпункта 8) пункта 4 статьи 1 настоящего Закона;</w:t>
      </w:r>
      <w:r>
        <w:br/>
      </w:r>
      <w:r>
        <w:rPr>
          <w:rFonts w:ascii="Times New Roman"/>
          <w:b w:val="false"/>
          <w:i w:val="false"/>
          <w:color w:val="000000"/>
          <w:sz w:val="28"/>
        </w:rPr>
        <w:t>
      2) в течение шести месяцев со дня введения в действие настоящего Закона привести свою деятельность в соответствии с требованиями подпунктов 5), 6), 7), абзацев первого – восьмого подпункта 8) пункта 4 статьи 1 настоящего Закона.</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Порядок введения в действие настоящего Закона.</w:t>
      </w:r>
      <w:r>
        <w:br/>
      </w:r>
      <w:r>
        <w:rPr>
          <w:rFonts w:ascii="Times New Roman"/>
          <w:b w:val="false"/>
          <w:i w:val="false"/>
          <w:color w:val="000000"/>
          <w:sz w:val="28"/>
        </w:rPr>
        <w:t>
      Настоящий Закон вводится в действие по истечении двадцати одного календарного дня после его первого официального опубликования, за исключением:</w:t>
      </w:r>
      <w:r>
        <w:br/>
      </w:r>
      <w:r>
        <w:rPr>
          <w:rFonts w:ascii="Times New Roman"/>
          <w:b w:val="false"/>
          <w:i w:val="false"/>
          <w:color w:val="000000"/>
          <w:sz w:val="28"/>
        </w:rPr>
        <w:t>
      1) подпунктов 5), 6), 7), абзацев первого, второго, третьего, четвертого, пятого, шестого, седьмого, восьмого подпункта 8) пункта 4 статьи 1, которые вводятся в действие по истечении шести месяцев со дня его первого официального опубликования;</w:t>
      </w:r>
      <w:r>
        <w:br/>
      </w:r>
      <w:r>
        <w:rPr>
          <w:rFonts w:ascii="Times New Roman"/>
          <w:b w:val="false"/>
          <w:i w:val="false"/>
          <w:color w:val="000000"/>
          <w:sz w:val="28"/>
        </w:rPr>
        <w:t>
      2) абзацев девятого, десятого, одиннадцатого, двенадцатого, тринадцатого подпункта 8) пункта 4 статьи 1, которые вводятся в действие по истечении одного месяца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