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58e1" w14:textId="9a05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внешней разведки"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внешней разведки».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некоторые законодательные акты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вопросам внешней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«Об оперативно-розыскной деятельности» (Ведомости Верховного Совета Республики Казахстан, 1994 г., № 13-14, ст. 199; 1995 г., № 24, ст. 167; Ведомости Парламента Республики Казахстан, 1996 г., № 14, ст. 275; 1998 г., № 24, ст. 436; 2000 г., № 3-4, ст. 66; 2001 г., № 8, ст. 53; № 17-18, ст. 245; 2002 г., № 4, ст. 32; № 15, ст. 147; № 17, ст. 155; 2004 г., № 18, ст. 106; № 23, ст. 142; № 24, ст. 154; 2005 г., № 13, ст. 53; 2007 г., № 2, ст. 18; 2009 г., № 6-7, ст. 32; № 17, ст. 83; № 24, ст. 121; 2010 г., № 10, ст. 48; 2011 г., № 1, ст. 7; № 20, ст. 158; 2012 г., № 3, ст. 26; 2013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статьи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интересах получения разведывательной информации, для обеспечения военной безопасности Республики Казахстан и безопасности охраняемых лиц, уполномоченный орган в сфере внешней разведки, органы военной разведки Министерства обороны Республики Казахстан и Служба охраны Президента Республики Казахстан вправе осуществлять специальные оперативно-розыскные мероприятия с использованием сетей телекоммуникаций, исключающие подключение к стационарной аппаратуре и линиям связи физических и юридических лиц, представляющих услуги и средства связи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7; № 11, ст. 102; № 16, ст. 129; 2012 г., № 4 ст. 32; № 8, ст. 63; 2013 г., № 1, ст. 2; № 2, ст. 10;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13 дополнить подпунктом 17-2)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«17-2) в целях зашифровки личности сотрудников и военнослужащих иных субъектов внешней разведки и специальных государственных органов, ведомственной принадлежности их подразделений, помещений и транспортных средств, а также личности конфиденциальных помощников, изготавливать и оформлять для данных органов документы других государственных органов, а также организаций, порядок изготовления и (или) оформления которых определяется совместными нормативными правовыми актами;».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мая 2010 года «О внешней разведке» (Ведомости Парламента Республики Казахстан, 2010 г., № 10, ст. 46; 2011 г., № 1, ст. 3; 2012 г., № 4; ст. 32; № 8, ст. 63; 2013 г., № 2, ст.10):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пункта 1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органы национальной безопасности Республики Казахстан в пределах полномочий, предусмотренных подпунктом 2) статьи 6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служб, подразделений и категорий сотрудников органов национальной безопасности, в компетенцию которых входит осуществление разведывательной деятельности, определяется Председателем Комитета национальной безопасности Республики Казахстан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органы военной разведки Министерства обороны Республики Казахстан в пределах полномочий, предусмотренных подпунктом 3) статьи 6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органами национальной безопасности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противодействия разведывательной и иной направленной на насильственное изменение конституционного строя, нанесение ущерба безопасности Республики Казахстан деятельности специальных служб и организаций иностранных государств, преступных сообществ (преступных организаций) и отдельных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противодействия экстремизму и террористической деятельности, а также в области пограничной политики и оперативного обеспечения охраны Государственной границы, территориальных вод (моря) и континентального шельфа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шифрованной, засекреченной, кодированной и иных видов специальной связи с использованием шифрованных и радиотехнических средств и методов на территории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органами военной разведки Министерства обороны Республики Казахстан в интересах военной составляющей национальной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военной, военно-политической, военно-экономической и военно-технической сферах, а также в иных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противодействия международным террористическим и экстремистским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шифрованной, засекреченной и иных видов специальной связи с использованием радиоэлектронных средств и методов.»;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взаимодействие с другими силами обеспечения национальной безопасности Республики Казахстан, а также с государственными органами и организациями Республики Казахстан. Порядок взаимодействия определяется совместными нормативными правовыми актами органа внешней разведки с заинтересованными государственными органами Республики Казахстан, а с организациями Республики Казахстан, независимо от форм собственности устанавливается соглашением;»;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разработка, приобретение, создание (за исключением криптографических средств защиты), эксплуатация и использование информационных систем и информационных ресурсов, специальных технических средств, систем связи, сетей телекоммуникаций специального назначения, систем передачи данных, средств защиты информации от утечки по техническим каналам, программного обеспечения к ним, вооружения и оснащения, организация шифровальной и дешифровальной работы. Заключение в этих целях договоров, контрактов с государственными органами и организациями Республики Казахстан независимо от форм собственности, специальными службами и организациями иностранных государств;»;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20-1), 20-2) и 20-3)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в целях зашифровки личности сотрудников органа внешней разведки, ведомственной принадлежности подразделений, помещений и транспортных средств, или личности граждан, оказывающих содействие органу внешней разведки на конфиденциальной основе, изготовление и оформление для использования за пределами Республики Казахстан документов других государственных органов, а также организаций, независимо от форм собственности, порядок изготовления и (или) оформления которых для использования за пределами Республики Казахстан определяется руководителем органа внешней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20-2) направление в другие государственные органы и организации, независимо от форм собственности обязательные для исполнения запросы о предоставлении органу внешней разведки бланков документов и служебных удостоверений, образцов их заполнения;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20-3) принятие необходимых мер по соблюдению конспирации при проведении мероприятий по обеспечению безопасности разведывательной деятельности, разведывательной и иной оперативно-розыскной деятельности, при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руководителя органа внешней разведки или уполномоченного им должностного лица, обеспечивающей ограничение доступа к материалам оперативно-служебной деятельности до их обличения в гласную форму,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9-1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9-1 Компетенция органов военной разведки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компетенции органов военной разведки Министерства обороны Республики Казахстан, кроме положений, предусмотренных статьей 8 настоящего Закона, относятся положения статьи 9 настоящего Закона, за исключением подпунктов 2) – 4), 7), 10), 14), 16), 20-1), 20-2), 20-3) и 26) статьи 9 настоящего Закона.».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