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ce04" w14:textId="9cdc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11.09.2014 </w:t>
      </w:r>
      <w:r>
        <w:rPr>
          <w:rFonts w:ascii="Times New Roman"/>
          <w:b w:val="false"/>
          <w:i w:val="false"/>
          <w:color w:val="00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1283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правительствами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Шанхайской организации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
о создании благоприятных условий для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перевозок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государств-членов Шанхайской организации сотрудничества,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взаимное доверие, дружественные отношения и равноправное сотрудничество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 Хартии Шанхайской организации сотрудничества от 7 июня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обеспечения надежных и эффективных международных автомобильных перевозок для развития внешнеторговых связей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намереваясь и далее совершенствовать условия международных автомобильных перевозок пассажиров и грузов на основе имеющегося опыта и соответствующих международных договоров,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целями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международных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Сторон для развития международных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упрощение и гармонизация документации, процедур и требований Сторон, касающихся международных автомобильных перевозок.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международная автомобильная перевозка – перевозка грузов или пассажиров на транспортных средствах с пересечением границы государства и (или) через территорию государства хотя бы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– физическое или юридическое лицо, которое зарегистрировано на территории государства одной из Сторон и допущено в соответствии с законодательством государства этой Стороны к осуществлению международных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водитель – физическое лицо, которое допущено компетентным органом государства Стороны к управлению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водительское удостоверение – документ, выданный компетентным органом государства Стороны, предоставляющий право водителю управлять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разрешение – документ, выданный компетентным органом государства Стороны, дающий право использовать на территории государства этой Стороны транспортное средство, зарегистрированное на территории государства другой Стороны, для выполнения международной автомобильной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специальное разрешение – разовое разрешение на проезд транспортного средства перевозчика государства одной Стороны с тяжеловесным, крупногабаритным или опасным грузом по территории государства другой Стороны, выдавшей такое разрешение в соответствии с законодательством своего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пассажиров – автобус, то есть автотранcпортное средство, сконструированное и предназначенное для перевозки пассажиров, имеющее более 9 мест для сидения, включая место водителя, в том числе автотранспортное средство с прицепом для перевозки багажа при перевозках по территории государств тех Сторон, законодательство которых не запрещает эксплуатацию таких прицепов;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грузов – автотранспортное средство, сконструированное и предназначенное для перевозки грузов,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грузовой автомобиль, грузовой автомобиль с прицепом, автомобильный тягач и автомобильный тягач с полуприцепом.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настоящим Соглашением Стороны предоставляют перевозчикам право на осуществление международных автомобильных перевозок по территории их государств транспортными средствами, зарегистрированными на территории государства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Перевозчик, зарегистрированный на территории государства одной Стороны, не имеет права осуществлять перевозки грузов или пассажиров транспортным средством между пунктами, расположенными на территории государства другой Стороны.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Международные автомобильные перевозки на основании настоящего Соглашения осуществляются по маршрутам и через пункты пропуска через государственные границы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 Это положение не влияет на применение двусторонних и многосторонних международных договоров, участниками которых являются государства Сторон, предусматривающих возможность осуществления международных автомобильных перевозок без определения маршрутов и пунктов пропуска через государственные границы или других маршрутов и пограничных пунктов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Вопрос о внесении изменений и дополнений в маршруты и (или) пункты пропуска через государственные границы рассматривается в рамках Совместной комиссии по созданию благоприятных условий для международных автомобильных перевозок, учреждаемой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(далее – Совместная комиссия), после его согласования Сторонами, по территории государств которых пролегают такие маршруты и (или) расположены пункты пропуска через государственные границы.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Международные автомобильные перевозки осуществляются на основании разрешений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случаев, когда двусторонними или многосторонними международными договорами, участниками которых являются государства Сторон, предусматривается возможность осуществления международных автомобильных перевозок без разрешений.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Габаритные и весовые, в том числе осевые нагрузки и другие параметры транспортных средств, используемых для осуществления международных автомобильных перевозок, должны соответствовать требованиям законодательства государства Стороны, по территории которого выполняется такая перевозка.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габариты или вес транспортного средства, следующего без груза или с грузом, превышают нормы, установленные законодательством государства Стороны, по территории которого предполагается осуществить международную автомобильную перевозку с использованием этого транспортного средства, перевозчик должен предварительно получить специальное разрешение компетентных органов этой Стороны в соответствии с законодательством этого государства.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перевозок на основании настоящего Соглашения на условиях взаимности освобождаются от обложения таможенными сборами, пошлинами и налогами ввозимые перевозчиком государства одной Стороны на территории государств других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горючее, находящееся в предусмотренных заводом-изготовителем для каждой модели транспортного средства емкостях, технологически и конструктивно связанных с системой питания двигателя, а также горючее, находящееся в емкостях, установленных заводом-изготовителем на прицепах и полуприцепах и предназначенных для работы отопительных или охладительных установок этого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смазочные материалы в количестве, необходимом для эксплуатации транспортного средства во время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запасные части и инструменты, предназначенные для ремонта поврежденного в пути транспортного средства, осуществляющего международную автомобильную перевозку.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Указанные в подпункте в)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неиспользованные запасные части и инструменты подлежат обратному вывозу. Замененные запасные части должны быть вывезены обратно или помещены под таможенную процедуру (режим) уничтожения или иную таможенную процедуру (режим) в порядке, установленном таможенным законодательством государства Стороны, на территории которого происходит изменение таможенной процедуры (режима) в отношении этих запасных частей.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Перевозчики государств Сторон при осуществлении международных автомобильных перевозок в рамках настоящего Соглашения освобождаются на условиях взаимности в государстве другой Стороны от уплаты сборов и платежей, связанных с владением или пользованием транспортными средствами, а также с использованием или содержанием автомобильных дорог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Указанное освобождение не относится к сборам и платежам за пользование платными дорогами, мостами и тоннелями, взимаемым на недискриминационной основе.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Международные автомобильные перевозки на основании настоящего Соглашения осуществляются при наличии действующего свидетельства о страховании гражданской ответственности владельцев транспортных средств за ущерб, причиненный третьим лицам на территории государства Стороны, по которой выполняется перевозка.</w:t>
      </w:r>
    </w:p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Водитель транспортного средства должен иметь при себе водительское удостоверение, выданное компетентным органом своего государства и действительное в отношении категории используемого для международных автомобильных перевозок транспортного средства, а также регистрационные документы на это транспортное средство. Указанные документы должны сопровождаться заверенным переводом на китайский и (или)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Используемое для международных автомобильных перевозок транспортное средство должно иметь регистрационные знаки (номера) и отличительный знак государства, в котором оно зарегистрировано.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Прицепы и полуприцепы могут иметь регистрационные и отличительные знаки других государств при условии, что грузовые автомобили, автомобильные тягачи и автобусы (если национальное законодательство государства Стороны, по территории которого осуществляется перевозка, не запрещает эксплуатацию автобусов с прицепами для багажа) имеют регистрационные и отличительные знаки государства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Каждая Сторона признает действительными водительские удостоверения, регистрационные документы на транспортное средство и регистрационные знаки, выданные компетентными органами других государств Сторон.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Разрешение и другие документы, которые требуются в соответствии с положениями настоящего Соглашения, должны находиться у водителя транспортного средства и предъявляться по требованию компетентных контролирующих органов государств Сторон.</w:t>
      </w:r>
    </w:p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Перевозчики и водители транспортных средств, выполняющие международные автомобильные перевозки, обязаны соблюдать положения настоящего Соглашения, а также законодательство, в том числе правила дорожного движения, государства Стороны, на территории которого находится транспортное средство. В случае их нарушения ответственность наступает в соответствии с законодательством государства Стороны, на территории которого это нарушение было совершено.</w:t>
      </w:r>
    </w:p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опасных грузов осуществляется в соответствии с международными договорами, участниками которых являются государства Сторон, а также законодательством государства Стороны, по территории которого выполняется такая перевозка.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для осуществления перевозки опасных грузов в соответствии с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договорами или законодательством требуется наличие специального разрешения, перевозчик должен до начала осуществления перевозки получить это разрешение у компетентного органа государства Стороны, по территории которого будет выполняться эта перевозка.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государств Сторон обмениваются перечнями опасных грузов и информацией об условиях их перевозки согласно законодательству своих государств в рамках Совместной комиссии.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намерены упрощать формальности и процедуры в вопросах выдачи виз, пограничного, таможенного, транспортного, фитосанитарного и ветеринарного контроля при осуществлении международных автомобильных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меры по упрощению этих формальностей и процедур оформляются отдельными соглашениями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рамках Совместной комиссии Стороны рассматривают меры по совершенствованию условий для международных автомобильных перевозок путем гармонизации и упрощения документации, процедур и требований, касающихся международных автомобильных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оказывают взаимное содействие в присоединении к международным конвенциям, направленным на создание благоприятных условий для международных автомобильных перевозок, а также в толковании применения указанных конвенций.</w:t>
      </w:r>
    </w:p>
    <w:bookmarkEnd w:id="25"/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принимают необходимые меры по изысканию возможностей для разработки и реализации совместных инвестиционных проектов развития автотранспортных коридоров, связывающих территории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участвуют в разработке и реализации совместных программ и проектов развития инфраструктуры автотранспортных коридоров, связывающих территории государств Сторон.</w:t>
      </w:r>
    </w:p>
    <w:bookmarkEnd w:id="27"/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течение шестидесяти дней с даты вступления настоящего Соглашения в силу Стороны обменяются через депозитария перечнем компетентных органов государств Сторон, ответственных за реализацию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обмениваются, в том числе в рамках Совместной комиссии, информацией о законодательстве каждого из государств Сторон, а также другой информацией в области международных автомобильных перевозок.</w:t>
      </w:r>
    </w:p>
    <w:bookmarkEnd w:id="29"/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государств Сторон учреждают в течение 6 месяцев со дня вступления в силу настоящего Соглашения Совместную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Задачи, круг ведения, функции, состав и другие вопросы, связанные с деятельностью Совместной комиссии,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являются его неотъемлемой частью.</w:t>
      </w:r>
    </w:p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Вопросы, не урегулированные настоящим Соглашением и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нему, регулируются в соответствии с законодательством и международными договорами государства Стороны, по территории которого осуществляется международная автомобильная перевозка.</w:t>
      </w:r>
    </w:p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затрагивает права и обязательства государств Сторон, вытекающие из иных международных договоров, участниками которых являются государства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Более благоприятные для международных автомобильных перевозок условия, предусмотренные двусторонними или многосторонними международными договорами между государствами Сторон, сохраняют свою силу.</w:t>
      </w:r>
    </w:p>
    <w:bookmarkEnd w:id="35"/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 и вступает в силу по истечении 30 дней с даты получения депозитарием последнего письменного уведомления о выполнении Сторонами внутри государственных процедур, необходимых для вступления Соглашения в силу.</w:t>
      </w:r>
    </w:p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может выйти из настоящего Соглашения путем направления депозитарию письменного уведомления о намерении выйти из Соглашения не менее чем за 6 месяцев до даты выхода.</w:t>
      </w:r>
    </w:p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открыто после его вступления в силу для присоединения любого государства, желающего присоединиться к нему,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присоединяющегося государства, являющегося членом Шанхайской организации сотрудничества,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государства, не являющегося членом Шанхайской организации сотрудничества, настоящее Соглашение вступает в силу по истечении 30 дней с даты получения депозитарием последнего письменного уведомления государств-членов Шанхайской организации сотрудничества о согласии на такое присоединение.</w:t>
      </w:r>
    </w:p>
    <w:bookmarkEnd w:id="39"/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неотъемлемой частью настоящего Соглашения.</w:t>
      </w:r>
    </w:p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отношении любого из положений настоящего Соглашения и его приложений оговорки не допускаются.</w:t>
      </w:r>
    </w:p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 относительно толкования или применения положений настоящего Соглашения разрешаются путем переговоров и консультаций.</w:t>
      </w:r>
    </w:p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Соглашения является Секретариат Шанхайской организации сотрудничества, который направит Сторонам его заверенные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 « » _________ 20 __ г. в одном экземпляре на русском и китайском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Правительство Китайской Народной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Правительство Кыргызской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Правительство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Правительство Республики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Правительство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китайском языке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правительствами государств-членов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создании благоприятных условий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международных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      </w:t>
      </w:r>
    </w:p>
    <w:bookmarkEnd w:id="44"/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Маршруты и пункты пропуска</w:t>
      </w:r>
      <w:r>
        <w:br/>
      </w:r>
      <w:r>
        <w:rPr>
          <w:rFonts w:ascii="Times New Roman"/>
          <w:b/>
          <w:i w:val="false"/>
          <w:color w:val="000000"/>
        </w:rPr>
        <w:t>
через государственные границы для международных автомобильных</w:t>
      </w:r>
      <w:r>
        <w:br/>
      </w:r>
      <w:r>
        <w:rPr>
          <w:rFonts w:ascii="Times New Roman"/>
          <w:b/>
          <w:i w:val="false"/>
          <w:color w:val="000000"/>
        </w:rPr>
        <w:t>
перевозок</w:t>
      </w:r>
    </w:p>
    <w:bookmarkEnd w:id="45"/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1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Соглашения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 международные автомобильные перевозки осуществляются по следующим маршрутам и через следующие пункты пропуска через государственные 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Барнаул – Веселоярск (Российская Федерация) /Ауыл (Республика Казахстан) – Семей – Бахты (Республика Казахстан) / Бахту (Китайская Народная Республика) – Тачэн – Куйтунь – Урумчи.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указанного маршрута – не позднее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Санкт-Петербург - Оренбург - Сагарчин (Российская Федерация) / Жайсан (Республика Казахстан) - Актобе - Кызылорда - Шымкент - Тараз - Алматы - Коргас (Республика Казахстан) / Хоргос (Китайская Народная Республика) - Урумчи - Ляньюньган.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данного маршрута - не позднее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Урумчи – Кашгар – Карасу (Китайская Народная Республика) / Кульма (Республика Таджикистан) – Мургаб – Хорог – Душанбе (Вахдат).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участка Хорог – Душанбе (Вахдат) – не позднее 2018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Урумчи – Хоргос (Китайская Народная Республика) / Коргас (Республика Казахстан) – Алматы – Тараз – Шымкент – Конысбаева (Республика Казахстан) / Яллама (Республика Узбекистан) – Чиназ.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указанного маршрута – не позднее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Кант - АПП «Ак-Тилек» (Кыргызская Республика) / Карасу (Республика Казахстан) - Тараз - Шымкент - Кызылорда - Актобе - Жайсан (Республика Казахстан) / Сагарчин (Российская Федерация) - Оренбург - Санкт-Петербург.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данного маршрута — не позднее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Ат-Башы - Торугарт (Кыргызская Республика) / Туругарт (Китайская Народная Республика) - Кашгар - Урумчи - Ляньюньган.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данного маршрута - не позднее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11.09.2014 </w:t>
      </w:r>
      <w:r>
        <w:rPr>
          <w:rFonts w:ascii="Times New Roman"/>
          <w:b w:val="false"/>
          <w:i w:val="false"/>
          <w:color w:val="00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2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Сторона может временно полностью или частично приостановить использование маршрутов и (или) пунктов пропуска через государственные границы, предусмотренных настоящим Приложением, в случае возникновения чрезвычайных ситуаций на территории государства этой Стороны, затрагивающих ее национальную или транспортную безопасность. Такая Сторона информирует другие Стороны и Совместную комиссию по созданию благоприятных условий для международных автомобильных перевозок в возможно короткие сроки о таком приостановлении и отменяет приостановление, как только ситуация нормализуется.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правительствами государств-членов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создании благоприятных условий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международных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       </w:t>
      </w:r>
    </w:p>
    <w:bookmarkEnd w:id="48"/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Разрешения</w:t>
      </w:r>
      <w:r>
        <w:br/>
      </w:r>
      <w:r>
        <w:rPr>
          <w:rFonts w:ascii="Times New Roman"/>
          <w:b/>
          <w:i w:val="false"/>
          <w:color w:val="000000"/>
        </w:rPr>
        <w:t>
на международные автомобильные перевозки</w:t>
      </w:r>
    </w:p>
    <w:bookmarkEnd w:id="49"/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1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Соглашения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 (далее - Соглашение) Стороны признают разрешение прилагаемого образца для осуществления перевозок грузов по согласованным маршрутам,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Соглашению. Это разрешение действительно в течение одного календарного года для выполнения одной поездки туда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уполномочивают компетентные органы государств Сторон в рамках Совместной комиссии по созданию благоприятных условий для международных автомобильных перевозок (далее – Совместная комиссия) вносить изменения в образец разрешения, а также разрабатывать и утверждать образцы разрешений для других видов международных автомобильных перевозок.</w:t>
      </w:r>
    </w:p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2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Квота разрешений определяется в рамках Совместной комиссии.</w:t>
      </w:r>
    </w:p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3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наделяют Совместную комиссию полномочиями по изготовлению бланков разрешений и передаче их Сторонам в соответствии с определенными квотами.</w:t>
      </w:r>
    </w:p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4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определяет национальный орган по выдаче разрешений и информирует об этом Совместную комиссию и другие Стороны.</w:t>
      </w:r>
    </w:p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5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через уполномоченный национальный орган по выдаче разрешений выдает разрешения перевозчикам, зарегистрированным на территории ее государства, в соответствии с положениями Соглашения и законодательством соответствующего государства.</w:t>
      </w:r>
    </w:p>
    <w:bookmarkStart w:name="z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6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Разрешение заполняется полностью и без исправлений. Информация об обратной перевозке может быть внесена в разрешение при обратной перевозке.</w:t>
      </w:r>
    </w:p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7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Разрешения должны быть использованы в пределах календарного года, указанного в разрешении и остаются действительными до возвращения транспортного средства на территорию государства Стороны, где разрешение было выдано, но в любом случае не позднее, чем 31 января следующего года.</w:t>
      </w:r>
    </w:p>
    <w:bookmarkStart w:name="z7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8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Разрешение может быть использовано только перевозчиком, наименование которого указано в разрешении, и не может быть передано третьему лицу.</w:t>
      </w:r>
    </w:p>
    <w:bookmarkStart w:name="z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9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использования поддельного разрешения или передачи разрешения третьему лицу компетентный контролирующий орган, обнаруживший этот факт, немедленно изымает поддельное или переданное третьему лицу разрешение и направляет его национальному органу по выдаче разрешений своего государства. Если последний не является указанным в изъятом разрешении органом, он передает это разрешение органу, наименование которого указано в разрешении.</w:t>
      </w:r>
    </w:p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10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утраты разрешения перевозчик в возможно короткий срок уведомляет об этом национальный орган по выдаче разрешений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орган по выдаче разрешений, получивший от перевозчика информацию об утрате разрешения, немедленно информирует о такой утрате Совместную комиссию, а также другие национальные органы по выдаче разрешений с указанием номера утраченного разрешения.</w:t>
      </w:r>
    </w:p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11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Бланк разрешения заполняется на официальном языке (языках) Шанхайской организации сотрудничества, применяемом на территории государств, через которые проходит маршрут.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583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2329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29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2456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56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правительствами государств-членов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создании благоприятных условий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международных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       </w:t>
      </w:r>
    </w:p>
    <w:bookmarkEnd w:id="61"/>
    <w:bookmarkStart w:name="z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Круг ведения Совместной комиссии по созданию благоприятных</w:t>
      </w:r>
      <w:r>
        <w:br/>
      </w:r>
      <w:r>
        <w:rPr>
          <w:rFonts w:ascii="Times New Roman"/>
          <w:b/>
          <w:i w:val="false"/>
          <w:color w:val="000000"/>
        </w:rPr>
        <w:t>
условий для международных автомобильных перевозок</w:t>
      </w:r>
    </w:p>
    <w:bookmarkEnd w:id="62"/>
    <w:bookmarkStart w:name="z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1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Основной задачей Совместной комиссии по созданию благоприятных условий для международных автомобильных перевозок (далее – Совместная комиссия) является мониторинг исполнения Соглашения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 (далее – Соглашение) и обеспечение его эффективного применения.</w:t>
      </w:r>
    </w:p>
    <w:bookmarkStart w:name="z8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2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Совместная комиссия выполняет следующие обязанности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и координация деятельности для согласованного и последовательного применения положений Соглашения и решение вопросов, возникающих в ходе реализации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изменений и (или) дополнений в отношении маршрутов и (или) пунктов пропуска через государственные границы, относящихся к Соглашению, для последующего утверждения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обсуждение и принятие решений по вопросам, относящимся к разрешениям на международные автомобильные перевозки,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квота разрешений и метод ее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содержания, формата, способа изготовления, распространения и правил использования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практики использования разрешений и подготовка отчетов о функционировании разрешительной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содействия компетентным органам государств Сторон в обмене информацией о законодательстве и правилах каждого из государств Сторон, касающихся международных автомобильных перевозок, об изменениях в них, а также другой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обмен перечнями опасных грузов и информацией об условиях их перевозки в соответствии с законодательством каждого из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выработка предложений по улучшению условий осуществления международных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государствам-участникам Соглашения содействия в присоединении к международным конвенциям, направленным на создание благоприятных условий для международных автомобильных перевозок, а также в применении указанных конвенций;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рассмотрение предложений по реализации совместных инвестиционных проектов, направленных на развитие автотранспортных коридоров, соединяющих территории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обсуждение других вопросов, относящихся к Соглашению.</w:t>
      </w:r>
    </w:p>
    <w:bookmarkStart w:name="z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3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Совместная комиссия состоит из одного представителя и одного заместителя от каждого компетентного органа государств Сторон.</w:t>
      </w:r>
    </w:p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4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Председательство в Совместной комиссии ежегодно переходит от одной стороны к другой стороне в алфавитном порядке в соответствии с русским алфавитом.</w:t>
      </w:r>
    </w:p>
    <w:bookmarkStart w:name="z8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5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заседаниях Совместной комиссии принимают участие представители государств Сторон и (или) их заместители, представители других соответствующих ведомств государств Сторон, приглашенные представителями государств Сторон с учетом повестки дня заседаний, Секретариата Шанхайской организации сотрудничества, а также представители соответствующих международных организаций и приглашенные председателем Совместной комиссии по согласованию с членами Совместной комиссии.</w:t>
      </w:r>
    </w:p>
    <w:bookmarkStart w:name="z8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6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Решения на заседаниях Совместной комиссии принимаются на основе консенсуса в форме протоколов заседаний. Оригиналы протоколов заседаний хранятся у депозитария Соглашения.</w:t>
      </w:r>
    </w:p>
    <w:bookmarkStart w:name="z9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7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Заседание Совместной комиссии проводится один раз в год. По инициативе одной из Сторон и при согласии других Сторон могут проводиться внеочередные заседания.</w:t>
      </w:r>
    </w:p>
    <w:bookmarkStart w:name="z9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8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Регулярные ежегодные заседания, как правило, проводятся на територии государства Стороны, которая является председателем Совместной комиссии. Время и место проведения внеочередных заседаний определяются по предварительной договоренности.</w:t>
      </w:r>
    </w:p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Пункт 9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Заседания Совместной комиссии проводятся на официальных языках Шанхайской организации сотрудничества.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