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d9a08" w14:textId="70d9a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25 апреля 2011 года № 440 "Об утверждении Правил сертификации и выдачи сертификата организации по техническому обслуживанию и ремонту авиационной техники гражданской авиации" и от 13 сентября 2012 года 1195 "Об утверждении стандартов государственных услуг в сфере гражданской авиации" и внесении изменений в постановление Правительства Республики Казахстан от 20 июля 2010 года № 745 "Об утверждении реестра государственных услуг, оказываемых физическим и юридическим лицам"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2013 года № 1432. Утратило силу постановлением Правительства Республики Казахстан от 24 ноября 2015 года № 941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24.11.2015 </w:t>
      </w:r>
      <w:r>
        <w:rPr>
          <w:rFonts w:ascii="Times New Roman"/>
          <w:b w:val="false"/>
          <w:i w:val="false"/>
          <w:color w:val="ff0000"/>
          <w:sz w:val="28"/>
        </w:rPr>
        <w:t>№ 941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апреля 2011 года № 440 «Об утверждении Правил сертификации и выдачи сертификата организации по техническому обслуживанию и ремонту авиационной техники гражданской авиации» (САПП Республики Казахстан 2011 г., № 34, ст. 412):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и выдачи сертификата организации техническому обслуживанию и ремонту авиационной техники гражданской авиации,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организация по техническому обслуживанию и ремонту авиационной техники (далее – организация по ТО и Р АТ) – юридическое лицо или структурное подразделение юридического лица, осуществляющее техническое обслуживание и (или) ремонт авиационной техники и имеющее действующий сертификат организации по техническому обслуживанию и ремонту авиационной техники;»;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Уполномоченный орган в сфере гражданской авиации проводит предварительную оценку заявки и сообщает заявителю решение по заявке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Предварительная оценка заявки включает в себя общее ознакомление с процедурами, практикой и методами, представленными в документах и проверку их на соответствие сертификационным требованиям.»;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 Срок сертификационного обследования не превышает тридцати календарных дней со дня поступления заявки в уполномоченный орган. В тех случаях, когда необходимо проведение дополнительного изучения или проверки, срок рассмотрения может быть продлен не более чем на тридцать календарных дней, о чем сообщается заявителю в течение трех календарных дней с момента принятия решения о продлении срока рассмотрения.»;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«19-1. За сертификацию в сфере гражданской авиации взимается сбор в порядке и размерах, определяемых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налогах и других обязательных платежах в бюджет» (Налоговый кодекс). Сертификация в сфере гражданской авиации осуществляется после уплаты в государственный бюджет указанного сбора.»;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Копии свидетельства* или справки о государственной регистрации (перерегистрации)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 Перечень документов, в соответствии с которыми осуществляется работа по ТО и Р АТ в заявленной области действия.»;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«24. Список эксплуатантов гражданских воздушных судов, которым организация по ТО и Р АТ оказывает услуги по договорам.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Перечень субподрядных организаций по договорам.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Копия документа, подтверждающего уплату сбора за сертификацию в сфере гражданской авиации.»;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приложению 3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 документов, прилагаемых к заявке на получение сертификата организации по техническому обслуживанию и ремонту авиационной техники гражданской авиации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25.04.2014 </w:t>
      </w:r>
      <w:r>
        <w:rPr>
          <w:rFonts w:ascii="Times New Roman"/>
          <w:b w:val="false"/>
          <w:i w:val="false"/>
          <w:color w:val="00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 3. Настоящее постановление вводится в действие по истечении десяти календарных дней после дня его первого официального опубликования, за исключением абзацев двенадцатого, тринадцатого и двадцать пятого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абзацев пятого, шестого, девятнадцатого и двадцатого 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постановления, которые вводятся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3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2013 года № 1432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документов,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прилагаемых к заявке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получение сертификата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по техническому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обслуживанию и ремонту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авиационной техники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гражданской авиации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Руководство</w:t>
      </w:r>
      <w:r>
        <w:br/>
      </w:r>
      <w:r>
        <w:rPr>
          <w:rFonts w:ascii="Times New Roman"/>
          <w:b/>
          <w:i w:val="false"/>
          <w:color w:val="000000"/>
        </w:rPr>
        <w:t>
по деятельности организации по техническому</w:t>
      </w:r>
      <w:r>
        <w:br/>
      </w:r>
      <w:r>
        <w:rPr>
          <w:rFonts w:ascii="Times New Roman"/>
          <w:b/>
          <w:i w:val="false"/>
          <w:color w:val="000000"/>
        </w:rPr>
        <w:t>
обслуживанию и ремонту авиационной 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Введение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Содержание;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Предмет и область;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действующих страниц;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ревизий/дополнений;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Лист рассылки;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Используемые сокращения.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ответственного руководителя;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Политика по безопасности и качеству;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Управленческий персонал;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Права и обязанности должностных лиц управленческого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Структура управления организацией;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Реестр допускающего персонала;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Описание состава работников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Общее описание производственных мощностей, расположенных по каждому из адресов организации, указанных в сертификате;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Объем выполняемых работ по техническому обслуживанию (воздушных судов и компонентов);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Процедура уведомления уполномоченного органа в сфере гражданской авиации об изменениях в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Процедуры внесения изменений в Руководство.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Процедуры по техническому обслуживанию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Процедуры оценки поставщиков и контроля субподряда;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Приемка и проверка компонентов и материалов для ВС от внешних поставщиков;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Хранение, маркирование и выдача из складов компонентов и материалов для технического обслуживания 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Приемка инструментов и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Калибровка инструментов и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Использование инструментов и оборудования персоналом, включая альтернативные инструменты и оборудование;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Нормы соблюдения чистоты на объектах технического обслуживания;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Инструкции по техническому обслуживанию и их соответствие инструкциям производителей ВС/компонентов ВС, включая их обновление и их наличие для технического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Процедуры по ремонту;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Соответствие с программой по техническому обслуживанию ВС эксплуатанта;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Процедуры выполнения директив летной годности;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Процедура выполнения необязательных модификаций;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Используемые документы по техническому обслуживанию и их заполнение;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Контроль записей технического обслуживания (учетных данных);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Устранение дефектов при проведении базового технического обслуживания;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Процедура возвращения в эксплуатацию после техническом обслуживании;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Записи в документации эксплуатанта;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Донесение о неисправностях компетентному эксплуатанту/ держателю сертификата типа;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Возврат неисправных компонентов ВС на склад;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Действия по неисправным компонентам внешних поставщиков;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Контроль учетных данных, сохраняемых в электронном виде;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Контроль планирования человеко-часов относительно запланированных работ по техническому обслуживанию;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Контроль критических работ по техническому обслуживанию;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Информация на процедуры по проведению специфических работ по техническому обслуживанию, такие как: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процедуры по опробованию двигателей;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процедуры по проверке герметизации ВС;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процедуры по буксировке ВС;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процедуры по рулению ВС;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утилизация компонентов и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Процедуры по выявлению и корректировке ошибок, допущенных при проведении технического обслуживания;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Процедуры по передаче работ между сменами;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Процедуры по информированию о неточных и двусмысленных данных по техническому обслуживанию держателю сертификата типа;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Процедуры по планированию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Дополнительные процедуры по проведению оперативного технического обслуживания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Контроль компонентов ВС, инструментов, оборудования при проведении оперативного технического обслуживания;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Процедуры по проведению оперативного технического обслуживания, связанных с наземным обслуживанием, заправкой топливом, противообледенительными работами, включая проверку по удалению осадков от специальных противообледенительных жидкостей;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Контроль неисправностей и повторяющихся дефектов при проведении оперативного технического обслуживания;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Процедура заполнения технического бортового журнала при оперативном техническом обслуживании;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Процедура для доставки запасных частей по соглашениям и запасных частей под заем при оперативном техническом обслуживании;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Процедура по возврату дефектных запасных частей, снятых с ВС при оперативном техническом обслуживании;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Процедура контроля критических задач при оперативном техническом обслуживании.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Процедуры системы качества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Процедуры аудита организации по техническому обслуживанию;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Аудит ВС и компонентов;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Процедура устранения недостатков (неисправностей) выявленных в результате аудитов;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Процедуры по квалификации и обучению персонала выдающего свидетельства по техническому обслуживанию;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Учетные данные по персоналу выдающего свидетельства по техническому обслуживанию;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Аудиторы системы качества;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Контроль квалификации инспекторов (проверяющий работы требующих дополнительных проверок);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Контроль квалификации Специалист по техническому обслуживанию и ремонту;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Управление процессом отклонения от объема технического обслуживания, предусмотренного по техническому обслуживанию;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Контроль разрешений для отклонения от процедур организации технического обслуживания;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Квалификационная процедура для таких специализированных работ как сварка, неразрушающий контроль;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Контроль за работой рабочих групп по техническому обслуживанию завода-изготовителя и других внешних исполнителей;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Процедура обучения по человеческому фактору;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Оценка компетентности персонала.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Выполнение технического обслуживания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эксплуатантов которым выполняется техническое обслуживание по контракту;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Процедуры эксплуатанта и работа с его документами;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Заполнение технической документации эксплуатанта.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Дополнительные сведения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Образцы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Список субподрядчиков;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Список станций оперативного технического обслуживания;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Список эксплуатантов которым выполняется техническое обслуживание по договорам.</w:t>
      </w:r>
    </w:p>
    <w:bookmarkStart w:name="z4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2013 года № 1432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утратило силу постановлением Правительства РК от 25.04.2014 </w:t>
      </w:r>
      <w:r>
        <w:rPr>
          <w:rFonts w:ascii="Times New Roman"/>
          <w:b w:val="false"/>
          <w:i w:val="false"/>
          <w:color w:val="ff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4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2013 года № 1432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утратило силу постановлением Правительства РК от 25.04.2014 </w:t>
      </w:r>
      <w:r>
        <w:rPr>
          <w:rFonts w:ascii="Times New Roman"/>
          <w:b w:val="false"/>
          <w:i w:val="false"/>
          <w:color w:val="ff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