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b43c" w14:textId="187b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2011 года № 892 "Об утверждении Стратегии развития акционерного общества "Национальный научно-технологический холдинг "Парасат"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892 «Об утверждении Стратегии развития акционерного общества «Национальный научно-технологический холдинг «Парасат» на 2011 – 2020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– Реализация полного научно-инновационного цикла от исследования до внедрения результатов научной и (или) научно-технической деятельности в приоритетных направлениях деятельности Холдинга»: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целях 1</w:t>
      </w:r>
      <w:r>
        <w:rPr>
          <w:rFonts w:ascii="Times New Roman"/>
          <w:b w:val="false"/>
          <w:i w:val="false"/>
          <w:color w:val="000000"/>
          <w:sz w:val="28"/>
        </w:rPr>
        <w:t>: «Обеспечение экономики востребованными и конкурентоспособными инновационными научными разработками в приоритетных направлениях деятельности Холдинга»: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разработка и реализация социально значимых и востребованных отечественной экономикой научно-технических программ и проектов по соответствующим направлениям деятельности Холдинга,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привлечением зарубежных ученых и экспертов, казахстанских ученых, проживающих за границей, а также признанных на международном уровне компаний и научных центров мира, организаций зарубежных стран в области научных исследований (ЮНЕСКО, ИСЕСКО, НАТО, СРДФ, МНТЦ, ИНТАС, Comstech ОИК, ШОС, ОЭС);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совместных научно-технических проектов с Назарбаев Университетом, социально-предпринимательскими корпорациями, национальными компаниями и крупными предприятиями, в том числе с использованием преимуществ свободных экономических зон, в первую очередь, Парка инновационных технологий.»;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ключевом показателе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количество реализуемых научно-технических программ не менее 10, с достижением 14 – к 2015 году, 20 – к 2020 году, в том числе, начиная с 2014 года, не менее 1 по эффективному использованию альтернативных и возобновляемых источников энергии, «зеленым» технологиям, а также не менее 1 по рациональному использованию водных ресурсов и решению проблем водообеспечения, количество реализуемых инновационных проектов – не менее 60 ежегодно, в том числе совместных научных исследований с ведущими научными центрами мира – не менее 1, с достижением этих показателей 65 и 2 – к 2015 году, 75 и 3 – к 2020 году, количество привлеченных к разработке и реализации научно-технических программ и проектов зарубежных ученых и экспертов, казахстанских ученых, проживающих за границей не менее 2 ежегодно, с достижением 5 – к 2015 году, 7 –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научных проектов и программ, реализованных по заказу социально-предпринимательских корпораций, национальных компаний и частных предприятий не менее 10 к 2015 году и не менее 15 в период с 2016 по 2020 годы, количество разработанных технологий – положительные заключения на поданные заявки, полученные патенты, не менее 15 патентов Республики Казахстан, 1 международного патента ежегодно, из них поддерживаемых зарубежных и казахстанских патентов на 1000 ученых не менее 3 к 2011 году, с достижением этих показателей соответственно к 2015 году - 17, 5 и 5, а к 2020 году - 23, 7 и 7, а также международно-признанных патентов к 2015 году не менее 1, а к 2020 году не менее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целях 2</w:t>
      </w:r>
      <w:r>
        <w:rPr>
          <w:rFonts w:ascii="Times New Roman"/>
          <w:b w:val="false"/>
          <w:i w:val="false"/>
          <w:color w:val="000000"/>
          <w:sz w:val="28"/>
        </w:rPr>
        <w:t>: «Обеспечение процесса передачи и обмена знаниями»: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количество подготовленных монографий, учебников и учебных пособий, в том числе электронных не менее 7 ежегодно, издаваемых журналов – не менее 3 наименований, пополнение библиотечного фонда новыми актуальными изданиями и литературой не менее 100 единиц ежегодно, проведенных научных конференций и семинаров – не менее 10 в год, выставок научных достижений и презентаций - не менее 6 ежегодно, заключенных консорциальных соглашений и меморандумов – не менее 1 ежегодно, реализованных проектов в рамках созданных научно- образовательных консорциумов - не менее 1 ежегодно, с достижением этих показателей соответственно к 2015 году – 10, 4, 200, 12, 8, 2, 2, а к 2020 году – 15, 5, 300, 15, 10, 3 и 3;»;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целях 4</w:t>
      </w:r>
      <w:r>
        <w:rPr>
          <w:rFonts w:ascii="Times New Roman"/>
          <w:b w:val="false"/>
          <w:i w:val="false"/>
          <w:color w:val="000000"/>
          <w:sz w:val="28"/>
        </w:rPr>
        <w:t>: «Внедрение отечественных и трансферт передовых зарубежных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задачах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количество проектов, отобранных на коммерциализацию технологий не менее 3 ежегодно, с достижением 5 к 2015 году и 7 к 2020 году, количество компаний частного сектора, вкладывающих средства в реализацию отечественных результатов научной и (или) научно-технической деятельности не менее 7 за период 2011 – 2015 годов и не менее 20 за 2016 – 2020 годы, количество проектов с использованием механизмов государственно-частного партнерства, получивших финансирование через отечественные венчурные фонды не менее 3 до 2015 года и не менее 7 за 2016 – 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«Стратегическое направление – Эффективное управление активами Холдинга»: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ключевом показателе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уровень оценки корпоративного управления при шкале от 1 до 4: планируемые к достижению значения к 2015 году – 2, к 2020 году – 4;»;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целях 2</w:t>
      </w:r>
      <w:r>
        <w:rPr>
          <w:rFonts w:ascii="Times New Roman"/>
          <w:b w:val="false"/>
          <w:i w:val="false"/>
          <w:color w:val="000000"/>
          <w:sz w:val="28"/>
        </w:rPr>
        <w:t>: «Эффективное управление научно-техническим потенциалом, в том числе инфраструктурой и человеческими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ключевые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созданных опытных производств и конструкторских бюро (КБ) не менее 4 к 2015 году и не менее 10 – к 2020 году, организаций коммерциализации научных разработок, в том числе венчурного фонда, не менее 1 к 2013 году и не менее 1 в период с 2016 по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2020 году снижение показателя текучести кадров до 15 %, удельный вес специалистов-исследователей, выполняющих научные исследования и разработки в возрасте до 39 лет к общей численности исследовательского состава допенсионного возраста к 2015 году 40 %, к 2020 году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ученых и инженерно-технических работников, повысивших квалификацию, в том числе, прошедших обучение по использованию зарубежных технологий, основам управления проектами, ежегодно не менее 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достичь доли местного содержания казахстанских товаров от общих затрат по их закупкам к 2015 году не менее 25 %, к 2020 году - не менее 50 %, работ и услуг от общих затрат по их закупкам к 2015 году не менее 60 %, к 2020 году – не менее 80 %.»;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целях 3</w:t>
      </w:r>
      <w:r>
        <w:rPr>
          <w:rFonts w:ascii="Times New Roman"/>
          <w:b w:val="false"/>
          <w:i w:val="false"/>
          <w:color w:val="000000"/>
          <w:sz w:val="28"/>
        </w:rPr>
        <w:t>: «Обеспечение финансовой устойчивости компаний Холдинга»: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ключевые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«Ключевые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рост дохода к 2020 году в 5 раз по сравнению с 2010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ежегодный рост объема негосударственного финансирования в сравнении с 2010 годом не менее 10 %, с достижением к 2015 году - не менее 1,5 раза, к 2020 году – не менее 2 раз от показателя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консолидированная рентабельность Холдинга к 2015 году не менее 15 %, к 2020 году – не менее 20 %.».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