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da25" w14:textId="d3fd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августа 2010 года № 791 "О Программе по развитию фармацевтической промышленности Республики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 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791 «О Программе по развитию фармацевтической промышленности в Республике Казахстан на 2010 – 2014 годы» (САПП Республики Казахстан, 2010 года, № 46, ст. 422)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Центральным исполнительным органам, акимам областей, городов Астаны и Алматы один раз в год, не позднее 1-го февраля года, следующего за отчетным годом, представлять в Министерство индустрии и новых технологий Республики Казахстан информацию о ходе реализации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новых технологий Республики Казахстан представлять в Министерство экономики и бюджетного планирования Республики Казахстан один раз в год, не позднее 15 февраля года, следующего за отчетным годом, информацию о выполнении мероприятий, предусмотренных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фармацевтической промышленности Республики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Обеспечение 50 % внутреннего рынка отечественными лекарственными средствами до конца 2014 года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валовой добавленной стоимости отрасли не менее чем в 2 раза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производительности труда отрасли по производству основных фармацевтических продуктов на 50 % в реальном выражении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4.2</w:t>
      </w:r>
      <w:r>
        <w:rPr>
          <w:rFonts w:ascii="Times New Roman"/>
          <w:b w:val="false"/>
          <w:i w:val="false"/>
          <w:color w:val="000000"/>
          <w:sz w:val="28"/>
        </w:rPr>
        <w:t>.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«4.2. Целевые индикаторы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1458"/>
        <w:gridCol w:w="1665"/>
        <w:gridCol w:w="1479"/>
        <w:gridCol w:w="1272"/>
        <w:gridCol w:w="1376"/>
        <w:gridCol w:w="1376"/>
        <w:gridCol w:w="1150"/>
      </w:tblGrid>
      <w:tr>
        <w:trPr>
          <w:trHeight w:val="28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28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до конца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не менее чем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к 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</w:tr>
      <w:tr>
        <w:trPr>
          <w:trHeight w:val="28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 50 %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реальном выражении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2008 года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4.3</w:t>
      </w:r>
      <w:r>
        <w:rPr>
          <w:rFonts w:ascii="Times New Roman"/>
          <w:b w:val="false"/>
          <w:i w:val="false"/>
          <w:color w:val="000000"/>
          <w:sz w:val="28"/>
        </w:rPr>
        <w:t>. «Задачи Программы и показатели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 Задачи Программы и 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Модернизация действующих производств и строительство новых фармацевтических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Внедрение международных стандартов качества на предприятиях фармацевтической промышленности «Надлежащая производственная практика» (GMP) – получение предприятиями соответствующих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(GMP):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подписание 7 долгосрочных договоров сроком до 7 лет, государственный закуп лекарственных средств и ИМН у отечественных производителей через Единого дистрибьютора;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организация государственного закупа медицинской техники у отечественных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отрасли квалифицированными кадрами – получение соответствующих сертификатов.»;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</w:t>
      </w:r>
      <w:r>
        <w:rPr>
          <w:rFonts w:ascii="Times New Roman"/>
          <w:b w:val="false"/>
          <w:i w:val="false"/>
          <w:color w:val="000000"/>
          <w:sz w:val="28"/>
        </w:rPr>
        <w:t>. «Перечни инструментов и механизмов достижения поставленных цели и задач»: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направлении 5</w:t>
      </w:r>
      <w:r>
        <w:rPr>
          <w:rFonts w:ascii="Times New Roman"/>
          <w:b w:val="false"/>
          <w:i w:val="false"/>
          <w:color w:val="000000"/>
          <w:sz w:val="28"/>
        </w:rPr>
        <w:t>. «Проектные меры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расширение фармацевтического завода АО «Химфарм» в г. Шымкенте по производству таблеток, капсул, драже – 1000 млн. штук в год, антибиотиков – 30 млн. штук в год, инфузионных растворов – 4 млн. штук в год, ампул 300 млн. штук в год в соответствии со стандартами GMP;»;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создание нового фармацевтического завода в г. Алматы АО «Нобел Алматинская фармацевтическая фабрика» по выпуску таблеток – 475 млн. шт., капсул – 45 млн. шт., суспензий и сиропы – 12 млн. шт., мази и кремы – 6 млн. шт, инъекционные формы – 80 млн. шт. в год в соответствии со стандартами GMP;»;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строительство фармацевтического завода полного цикла ТОО «Абди Ибрахим Глобал Фарм» в Алматинской области по производству таблеток – 1,5 млн. шт., капсул – 20 млн. шт. в год в соответствии со стандартами GMP;»;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модернизация производства ТОО «Карагандинский фармацевтический комплекс» по выпуску стерильных форм – 4 млн. шт. в год г. Караганде в соответствии со стандартами GMP;»;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«нишевых проектах»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1486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фармацевтической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Основные инвестиционные проекты в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33"/>
        <w:gridCol w:w="584"/>
        <w:gridCol w:w="1473"/>
        <w:gridCol w:w="1813"/>
        <w:gridCol w:w="1161"/>
        <w:gridCol w:w="1073"/>
        <w:gridCol w:w="893"/>
        <w:gridCol w:w="853"/>
        <w:gridCol w:w="584"/>
        <w:gridCol w:w="853"/>
        <w:gridCol w:w="1053"/>
        <w:gridCol w:w="1293"/>
      </w:tblGrid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Проработанные проекты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 500 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 капсул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Ибрахим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(заемные 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(имеющегося)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 капсул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млн.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 капсул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сиропы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млн.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тыс.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ампулы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ЗМП 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4 280)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1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 –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сред. – 2 175)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МЗК 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«Алтомед»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«Актюбрентген»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– 650)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13485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«Brando»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 и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«Ча-Кур»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1 450)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«Бируни-фарм»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«Нишевые» проекты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