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5c7a" w14:textId="74f5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июня 2011 года № 678 "Об утверждении Правил сертификации и выдачи сертификата типа"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1513.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678 «Об утверждении Правил сертификации и выдачи сертификата типа» (САПП Республики Казахстан, 2011 г., № 42, ст. 550)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типа,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государственные испытания – демонстрация соответствия образца воздушного судна нормам летной годности.»;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За сертификацию типа гражданского воздушного судна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типа гражданского воздушного судна осуществляется после уплаты в государственный бюджет указанного сбора.»;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Гражданские воздушные суда, созданные на авиационных предприятиях в Республике Казахстан, после прохождения заводских, государственных и государственных испытаний на соответствие действующим нормам летной годности Республики Казахстан перед их серийным производством подлежат сертификации уполномоченным органом в сфере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До начала проведения заводских испытаний образца воздушного судна разработчик и изготовитель оформляют формуляр, паспорт или эквивалентный им документ, удостоверяющие соответствие данного экземпляра рабочей конструкторской документации. Государственные испытания воздушного судна начинаются только при наличии указанных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установления возможности предъявления воздушного судна для проведения государственных испытаний.»;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Программа заводских испытаний, включая лабораторные, стендовые, наземные, летные и специальные испытания, разрабатываются и утверждаются разработчиком, и в течение 15 календарных дней с момента ее регистрации, согласуется уполномоченным органом в сфере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Эксплуатационные испытания образца воздушного судна проводятся разработчиком в различных климатических условиях в соответствии с графиком, разработанным и утвержденным разработчиком.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испытания образца воздушного судна проводятся в соответствии с планом, утвержденным разработчиком с участием уполномоченного органа в сфере гражданской авиации. О сроках проведения государственных испытаний разработчик оповещает уполномоченный орган за пять календарных дней до начала испытаний. По результатам государственных испытаний уполномоченным органом и разработчиком готовится в произвольной форме совместное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завершению заводских, государственных и эксплуатационных испытаний заявитель направляет в уполномоченный орган в сфере гражданской авиации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таблицу соответствия образца воздушного судна нормам летной годности, скорректированную по результатам заводских и эксплуатационных испытаний, утвержденных разработчиком;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комплект эксплуатационной документации, уточненный по результатам заводских, государственных и эксплуатационных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о том, что контрольный и текущие комплекты рабочей конструкторской документации образца воздушного судна (указываются номера комплектов) откорректированы по результатам заводских и эксплуатационных испытаний, отражают типовую конструкцию образца воздушного судна, пригодны для серийного производства образца воздушного судна данного типа, утверждены и хранятся у разработчика и изготовителя.»;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Для проведения сертификационных работ и выдачи сертификата типа заявитель подает в уполномоченный орган в сфере гражданской авиации заявку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летной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формуляры;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схемы топливной и тормозной систем, электрооборудования, системы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фотографии образца (спереди, сбоку, сзади);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результаты заводских, государственных и эксплуатационных испытаний образца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копию документа, подтверждающего уплату сбора за сертификацию типа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проводит сертификацию образца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работ уполномоченный орган в сфере гражданской авиации составляет акт о соответствии (несоответствии) образца воздушного судна нормам летной годности согласно приложению 3 к настоящим Правилам в двух экземплярах с указанием фактического состояния образца воздушного судна, выводов, рекомендаций и заключения о возможности (невозможности) выдачи сертификата типа, один экземпляр акта передается заявителю. При несоответствии образца воздушного судна нормам летной годности на основании акта о несоответствии уполномоченный орган в сфере гражданской авиации отказывает заявителю в выдаче сертификата типа с выдачей заявителю заключения о невозможности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сфере гражданской авиации на основании положительных результатов заводских, государственных и эксплуатационных испытаний, устанавливающих соответствие типовой конструкции образца воздушного судна нормам летной годности, в течение 15 (пятнадцати) календарных дней с момента получения акта о соответствии образца воздушного судна нормам летной годности выдает сертификат типа.»;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26-1. В случае изменения утвержденной конструкции типа (типовой конструкции) гражданского воздушного судна или его эксплуатационно-технической документации, влияющего на летную годность, этот тип воздушного судна подлежит дополнительной сертификации уполномоченным органом в сфере гражданской авиации для получения дополнения к сертификату типа. Дополнительная сертификация осуществляется в порядке, изложенном в пункте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Возобновление действия Сертификата типа осуществляется уполномоченным органом в сфере гражданской авиации только после устранения разработчиком выявленных недостатков и проведения заводских, государственных и эксплуатационных испытаний, подтверждающих соответствие образца воздушного судна требованиям норм летной годности.»;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к указанным Правилам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опубликования, за исключением абзацев седьмого, восьмого и тридцать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типа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лицо им уполномоченное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соответствии (несоответствии) образца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судна нормам летной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уполномоченного органа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 20 __ года № 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экспертизы эксплуатационной документации и оценки летной годности образца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заключения: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ТО и PAT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(Ф.И.О.)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