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6710" w14:textId="8926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февраля 2011 года № 120 "Об утверждении Правил определения исторических затрат и стоимости геологической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2014 года № 30. Утратило силу постановлением Правительства Республики Казахстан от 20 августа 2015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20.08.2015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120 «Об утверждении Правил определения исторических затрат и стоимости геологической информации» (САПП Республики Казахстан, 2011 г., № 19, ст. 231)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исторических затрат и стоимости геологической информации,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Для определения стоимости геологической информации при получении права недропользования на добычу и совмещенную разведку и добычу применяются процентные ставки от суммы исторических затрат. Процентные ставки дифференцируются в зависимости от вида полезного ископаемого: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разведка и добыча - 2 %, добыча - 3 %.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(включая общераспространенные):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разведка и добыча - 2 %, добыча - 2,5 %.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разведка и добыча - 2,5 %, добыча - 4 %.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геологической информации при получении права недропользования на разведку определяется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5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геол.инф.= Кмрп х Sконт.тер. х Кп,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5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геол.инф. – стоимость геологической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Кмрп – коэффициент месячного расчетного показателя по видам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Sконт.тер. – общая площадь контрактной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– поправочный коэффициент по видам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месячного расчетного показателя дифференцируется в зависимости от вида полезного ископаемого: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 – 310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– 150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 – 100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 – 50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Поправочный коэффициент дифференцируется в зависимости от вида полезного ископаемого: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углеводородное сырье – 0,01;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твердые полезные ископаемые – 0,015;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общераспространенные полезные ископаемые – 0,015;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(включая лечебные грязи) – 0,015.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геологической информации, определенная при получении права на разведку, не входит в стоимость геологической информации, определяемой при получении права недропользования на добычу или совмещенную разведку и добычу.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приобретения геологической информации по свободному от недропользования объекту стоимость одной единицы геологической информации определяется в размере одного месячного расчетного показателя.».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