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acc0" w14:textId="0e7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хлопковой отрасли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2014 года № 94.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приказы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сельского хозяйства РК от 18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4-5/544</w:t>
      </w:r>
      <w:r>
        <w:rPr>
          <w:rFonts w:ascii="Times New Roman"/>
          <w:b w:val="false"/>
          <w:i w:val="false"/>
          <w:color w:val="ff0000"/>
          <w:sz w:val="28"/>
        </w:rPr>
        <w:t xml:space="preserve">; т 18 июня 2015 года № </w:t>
      </w:r>
      <w:r>
        <w:rPr>
          <w:rFonts w:ascii="Times New Roman"/>
          <w:b w:val="false"/>
          <w:i w:val="false"/>
          <w:color w:val="000000"/>
          <w:sz w:val="28"/>
        </w:rPr>
        <w:t>4-5/545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удостоверения качества хлопка-сырца»;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2013 года № 305 «Об утверждении стандарта государственной услуги «Выдача лицензии, переоформление, выдача дубликатов лицензии на оказание услуг по складской деятельности с выдачей хлопковых расписок» (САПП Республики Казахстан, 2013 г., № 23, ст. 375).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2014 года № 94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удостоверения качества хлопка-сырца»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удостоверения качества хлопка-сырца»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акционерным обществом «КазАгрЭкс» и его филиалами (далее – услугодатель).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не позднее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(пятнадцать)минут;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 удостоверение качества хлопка-сырца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 государственная услуга оказывается с понедельника по пятницу включительно, с 9.00 до 18.30 часов с перерывом на обед с 13.00 до 14.30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либо его представитель по доверенности представляет заявку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 заявки на оказание государственной услуги можно получить на интернет-ресурсах Министерства–www.minagri.gov.kz и услугодателя – www.kazagrex.kz или в канцелярии услугодателя. Заявка сдается в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выдается расписка о приеме заявки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(при наличии в документе, удостоверяющем личность) ответственного лица, принявшего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(при наличии в документе, удостоверяющем личность–для физических лиц, или наименования–для юридических лиц), контактных данных услугополучателя.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Комитета государственной инспекции в агропромышленном комплексе Министерства (далее – Комитет) по адресу: город Астана, улица Кенесары, 36, кабинет 703, телефон: 8 (7172) 55-59-61.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канцелярию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 услугополучателя, дата подачи жалобы и 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талон с указанием даты и времени, фамилии и инициалов должностного лица, принявшего жалобу, срока и места получения ответа на поданную жалобу. После регистрации жалоба направляется руководителю услугодателя или Комитета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Министерства – www.minagri.gov.kz;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www.kazagrex.kz.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интернет-ресурсах www.minagri.gov.kz и www.kazagrex.kz единого контакт-центра по вопросам оказания государственных услуг: 1414.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удостоверения качества хлопка-сырца»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 проведение экспертизы качества хлопка-сырца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экспертизу качества партии хлопка-сырца массой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тонн, хранящейся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хлопкоперерабатывающей организации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предназначенного для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Испытания проводятся по следующим показателям и методам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показателя) (номер и дата стандарта) 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для исполнения специалисту лаборатории (центра)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об исполнении: ____________________________________________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2014 года № 94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оказание услуг по складской деятельности с выдачей</w:t>
      </w:r>
      <w:r>
        <w:br/>
      </w:r>
      <w:r>
        <w:rPr>
          <w:rFonts w:ascii="Times New Roman"/>
          <w:b/>
          <w:i w:val="false"/>
          <w:color w:val="000000"/>
        </w:rPr>
        <w:t>
хлопковых расписок»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– «Выдача лицензии, переоформление, выдача дубликатов лицензии на оказание услуг по складской деятельности с выдачей хлопковых расписок»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 (далее – услугодатель), в том числе через веб-портал «электронного правительства» www.egov.kz (далее – портал).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– не позднее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переоформление, дубликат лицензии на оказание услуг по складской деятельности с выдачей </w:t>
      </w:r>
      <w:r>
        <w:rPr>
          <w:rFonts w:ascii="Times New Roman"/>
          <w:b w:val="false"/>
          <w:i w:val="false"/>
          <w:color w:val="000000"/>
          <w:sz w:val="28"/>
        </w:rPr>
        <w:t>хлопковых расписок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лицензия) либо мотивированный ответ об отказе в оказании государственной услуги,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 лицензия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данным видом деятельности составляет 10 (десять)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(четырех)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«электронного правительства»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 в личный кабинет услугополучателя направляется электронный чек об оплате лицензионного сбора. Информация о платеже сохраняется в истории оплаты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9-00 до 18-30 часов с перерывом на обед с 13-00 до 14-30 часов, кроме выходных и праздничных дней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справка или свидетельство о государственной регистрации (перерегистрации) юридического лица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постановке услугополучателя на учет в налоговом органе (нотариально засвидетельствованная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уплату в бюджет лицензионного сбора за право занятия отдельными видами деятельности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в соответствии с квалификационными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 и о постановке услугополучателя на учет в налоговом органе, услугодатель получает посредством портала и не требуются при наличии возможности получения информации, содержащейся в них, в форме электронных документов, удостоверенных электронной цифровой подписью (далее – ЭЦП) уполномоченных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переоформление лицензии(нотариально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подтверждающего уплату в бюджет лицензионного сбора за выдачу дубликата лицензии (нотариально засвидетельствованную в случае непредставления оригинала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лицензионного сбора,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соответствии квалификационным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информация об оплате в бюджет лицензионного сбора через ПШЭП, содержащиеся в государственных информационных системах, услугодатель получает посредством портала в форме электронных документов, удостоверенных ЭЦП соответствующих уполномоченных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переоформление лицензии, в виде электронной копии документа,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лицензии, в виде электронной копии документа,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лицензии документа об оплате в бюджет лицензионного сбора через ПШЭП, содержащиеся в государственных информационных системах, услугодатель получает посредством портала в форме электронного документа, удостоверенного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услугодателя сверяет подлинность оригиналов с копией и со сведениями, представленными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государственной информационной системы,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копии его заявления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«личном кабинете»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внесение лицензионного сбора за право занятия отдельными видами деятельности, в случае подачи заявления на выдачу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 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согласование выдачи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вступившего в законную силу приговора суда в отношении услугополучателя, запрещающего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запрещение судом, на основании представления судебного исполнителя, услугополучателю получать лицензии.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соответствующего услугодателя по адресам, размещеных на интернет-ресурсе www.minagri.gov.kz,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либо нарочно через канцелярию услугодателя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www.minagri.gov.kz,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по телефону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www.minagri.gov.kz единый контакт-центр по вопросам оказания государственных услуг: 1414.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хлопковых расписок»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лицензиара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 реквизиты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лицензию, переоформить лицензию, выдать дубликат лицензии (нужное подчеркнуть) на осуществление деятельности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(указать вид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(индекс, город, район, область,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(номер счета, наименование и местонахождение банка,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(при наличии) ответственного лица)</w:t>
      </w:r>
    </w:p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складской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выдачей хлопковых расписок»       </w:t>
      </w:r>
    </w:p>
    <w:bookmarkEnd w:id="23"/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сведений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оказанию услуг по складской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с выдачей хлопковых расписок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и дата договора участия в системе гарантирования исполнения обязательств по хлопковым распискам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Номер и дата справки органа регистрации прав на недвижимое имущество и сделок с ним, подтверждающей право собственности на хлопкоочистительный завод и отсутствие обременения на него по обязательствам третьих лиц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на хлопкоочистительном заводе: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2"/>
        <w:gridCol w:w="2017"/>
        <w:gridCol w:w="2979"/>
        <w:gridCol w:w="2162"/>
      </w:tblGrid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 20 __ год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Хлопкоприемный пункт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предназначенное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штук/тонн в час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Весовое оборудование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Вентиляционное оборудование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механизмы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Производственно-технологическая лаборатория для определения качества хлопка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отведенное место для хранения хлопка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наличии на хлопкоприемном пункте, расположенном вне местонахождения хлопкоочистительного завода: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2"/>
        <w:gridCol w:w="2201"/>
        <w:gridCol w:w="2979"/>
        <w:gridCol w:w="1978"/>
      </w:tblGrid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 20 __ год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(крытая) площадка для складирования и хранения хлопка-сырца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Весовое оборудование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оборудование для отбора проб и определения качества хлопка-сырца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в час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механизмы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наличии пропускного режима, ограждения территории на хлопкоочистительном заводе, а также хлопкоприемном пункте, находящемся вне месторасположения хлопкоочистительного завода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наличии квалифицированного состава технических руководителей и специалистов, имеющих соответствующее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2836"/>
        <w:gridCol w:w="2837"/>
        <w:gridCol w:w="3231"/>
        <w:gridCol w:w="3419"/>
      </w:tblGrid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специалиста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образованию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