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d912" w14:textId="215d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2014 года № 156.</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Вводится в действие с 1 января 2014 года.</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3 декабря 2013 года "О республиканском бюджете на 2014 – 2016 годы"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декабря 2013 года № 1329 "О реализации Закона Республики Казахстан "О республиканском бюджете на 2014 – 2016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w:t>
      </w:r>
    </w:p>
    <w:bookmarkEnd w:id="0"/>
    <w:bookmarkStart w:name="z3" w:id="1"/>
    <w:p>
      <w:pPr>
        <w:spacing w:after="0"/>
        <w:ind w:left="0"/>
        <w:jc w:val="both"/>
      </w:pPr>
      <w:r>
        <w:rPr>
          <w:rFonts w:ascii="Times New Roman"/>
          <w:b w:val="false"/>
          <w:i w:val="false"/>
          <w:color w:val="000000"/>
          <w:sz w:val="28"/>
        </w:rPr>
        <w:t>
      2. Министерству здравоохранения и социального развития Республики Казахстан и Министерству национальной экономики Республики Казахстан обеспечить перечисление утвержденных сумм целевых текущих трансфертов областным бюджетам, бюджетам городов Астаны и Алматы в установленном законодательством порядке.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Акимам областей, городов Астаны и Алматы обеспечить:</w:t>
      </w:r>
    </w:p>
    <w:bookmarkEnd w:id="2"/>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p>
      <w:pPr>
        <w:spacing w:after="0"/>
        <w:ind w:left="0"/>
        <w:jc w:val="both"/>
      </w:pPr>
      <w:r>
        <w:rPr>
          <w:rFonts w:ascii="Times New Roman"/>
          <w:b w:val="false"/>
          <w:i w:val="false"/>
          <w:color w:val="000000"/>
          <w:sz w:val="28"/>
        </w:rPr>
        <w:t>
      2) представление отчетов об использовании выделенных сумм целевых текущих трансфертов до 15-го числа месяца, следующего за отчетным месяцем, в Министерство здравоохранения и социального развития Республики Казахстан по бюджетным программам 004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022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в Министерство национальной экономики Республики Казахстан по бюджетной программе 019 "Целевые текущие трансферты областным бюджетам, бюджетам городов Астаны и Алматы на обеспечение иммунопрофилактики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Правительства РК от 12.05.2014 </w:t>
      </w:r>
      <w:r>
        <w:rPr>
          <w:rFonts w:ascii="Times New Roman"/>
          <w:b w:val="false"/>
          <w:i w:val="false"/>
          <w:color w:val="000000"/>
          <w:sz w:val="28"/>
        </w:rPr>
        <w:t>№ 478</w:t>
      </w:r>
      <w:r>
        <w:rPr>
          <w:rFonts w:ascii="Times New Roman"/>
          <w:b w:val="false"/>
          <w:i w:val="false"/>
          <w:color w:val="ff0000"/>
          <w:sz w:val="28"/>
        </w:rPr>
        <w:t xml:space="preserve">; от 04.07.2014 </w:t>
      </w:r>
      <w:r>
        <w:rPr>
          <w:rFonts w:ascii="Times New Roman"/>
          <w:b w:val="false"/>
          <w:i w:val="false"/>
          <w:color w:val="000000"/>
          <w:sz w:val="28"/>
        </w:rPr>
        <w:t>№ 770</w:t>
      </w:r>
      <w:r>
        <w:rPr>
          <w:rFonts w:ascii="Times New Roman"/>
          <w:b w:val="false"/>
          <w:i w:val="false"/>
          <w:color w:val="ff0000"/>
          <w:sz w:val="28"/>
        </w:rPr>
        <w:t xml:space="preserve">;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Настоящее постановление вводится в действие с 1 января 2014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февраля 2014 года № 156 </w:t>
            </w:r>
          </w:p>
        </w:tc>
      </w:tr>
    </w:tbl>
    <w:bookmarkStart w:name="z7" w:id="4"/>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w:t>
      </w:r>
      <w:r>
        <w:br/>
      </w:r>
      <w:r>
        <w:rPr>
          <w:rFonts w:ascii="Times New Roman"/>
          <w:b/>
          <w:i w:val="false"/>
          <w:color w:val="000000"/>
        </w:rPr>
        <w:t>республиканского бюджета на 2014 год областными бюджетами,</w:t>
      </w:r>
      <w:r>
        <w:br/>
      </w:r>
      <w:r>
        <w:rPr>
          <w:rFonts w:ascii="Times New Roman"/>
          <w:b/>
          <w:i w:val="false"/>
          <w:color w:val="000000"/>
        </w:rPr>
        <w:t>бюджетами городов Астаны и Алматы на здравоохранение</w:t>
      </w:r>
      <w:r>
        <w:br/>
      </w:r>
      <w:r>
        <w:rPr>
          <w:rFonts w:ascii="Times New Roman"/>
          <w:b/>
          <w:i w:val="false"/>
          <w:color w:val="000000"/>
        </w:rPr>
        <w:t>1. Общие положения</w:t>
      </w:r>
    </w:p>
    <w:bookmarkEnd w:id="4"/>
    <w:bookmarkStart w:name="z9" w:id="5"/>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 (далее – Правила) разработаны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республиканском бюджете на 2014 – 2016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декабря 2013 года № 1329 "О реализации Закона Республики Казахстан "О республиканском бюджете на 2014 – 2016 годы".</w:t>
      </w:r>
    </w:p>
    <w:bookmarkEnd w:id="5"/>
    <w:bookmarkStart w:name="z10" w:id="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6"/>
    <w:bookmarkStart w:name="z11" w:id="7"/>
    <w:p>
      <w:pPr>
        <w:spacing w:after="0"/>
        <w:ind w:left="0"/>
        <w:jc w:val="both"/>
      </w:pPr>
      <w:r>
        <w:rPr>
          <w:rFonts w:ascii="Times New Roman"/>
          <w:b w:val="false"/>
          <w:i w:val="false"/>
          <w:color w:val="000000"/>
          <w:sz w:val="28"/>
        </w:rPr>
        <w:t>
      1)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первичную медико-санитарную помощь (далее – ПМСП), за достигнутые конечные результаты деятельности на основе индикаторов в порядке, определяемом уполномоченным органом;</w:t>
      </w:r>
    </w:p>
    <w:bookmarkEnd w:id="7"/>
    <w:bookmarkStart w:name="z12" w:id="8"/>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8"/>
    <w:bookmarkStart w:name="z1" w:id="9"/>
    <w:p>
      <w:pPr>
        <w:spacing w:after="0"/>
        <w:ind w:left="0"/>
        <w:jc w:val="both"/>
      </w:pPr>
      <w:r>
        <w:rPr>
          <w:rFonts w:ascii="Times New Roman"/>
          <w:b w:val="false"/>
          <w:i w:val="false"/>
          <w:color w:val="000000"/>
          <w:sz w:val="28"/>
        </w:rPr>
        <w:t>
      2-1) государственный орган в сфере санитарно-эпидемиологического благополучия населения – государственный орган, осуществляющий руководство и регулирование в сфере защиты прав потребителей,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9"/>
    <w:bookmarkStart w:name="z13" w:id="10"/>
    <w:p>
      <w:pPr>
        <w:spacing w:after="0"/>
        <w:ind w:left="0"/>
        <w:jc w:val="both"/>
      </w:pPr>
      <w:r>
        <w:rPr>
          <w:rFonts w:ascii="Times New Roman"/>
          <w:b w:val="false"/>
          <w:i w:val="false"/>
          <w:color w:val="000000"/>
          <w:sz w:val="28"/>
        </w:rPr>
        <w:t>
      3) ведомство уполномоченного органа в области здравоохранения – государственный орган, осуществляющий в пределах своей компетенции реализационные функции в сфере осуществления выбора поставщика услуг по оказанию гарантированного объема бесплатной медицинской помощи и возмещения его затрат, мониторинга за внедрением и развитием Единой национальной системы здравоохранения.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12.05.2014 </w:t>
      </w:r>
      <w:r>
        <w:rPr>
          <w:rFonts w:ascii="Times New Roman"/>
          <w:b w:val="false"/>
          <w:i w:val="false"/>
          <w:color w:val="000000"/>
          <w:sz w:val="28"/>
        </w:rPr>
        <w:t>№ 478</w:t>
      </w:r>
      <w:r>
        <w:rPr>
          <w:rFonts w:ascii="Times New Roman"/>
          <w:b w:val="false"/>
          <w:i w:val="false"/>
          <w:color w:val="ff0000"/>
          <w:sz w:val="28"/>
        </w:rPr>
        <w:t>.</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3.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здравоохранение по следующим республиканским бюджетным программам:</w:t>
      </w:r>
    </w:p>
    <w:bookmarkEnd w:id="11"/>
    <w:p>
      <w:pPr>
        <w:spacing w:after="0"/>
        <w:ind w:left="0"/>
        <w:jc w:val="both"/>
      </w:pPr>
      <w:r>
        <w:rPr>
          <w:rFonts w:ascii="Times New Roman"/>
          <w:b w:val="false"/>
          <w:i w:val="false"/>
          <w:color w:val="000000"/>
          <w:sz w:val="28"/>
        </w:rPr>
        <w:t>
      004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p>
    <w:p>
      <w:pPr>
        <w:spacing w:after="0"/>
        <w:ind w:left="0"/>
        <w:jc w:val="both"/>
      </w:pPr>
      <w:r>
        <w:rPr>
          <w:rFonts w:ascii="Times New Roman"/>
          <w:b w:val="false"/>
          <w:i w:val="false"/>
          <w:color w:val="000000"/>
          <w:sz w:val="28"/>
        </w:rPr>
        <w:t>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w:t>
      </w:r>
    </w:p>
    <w:p>
      <w:pPr>
        <w:spacing w:after="0"/>
        <w:ind w:left="0"/>
        <w:jc w:val="both"/>
      </w:pPr>
      <w:r>
        <w:rPr>
          <w:rFonts w:ascii="Times New Roman"/>
          <w:b w:val="false"/>
          <w:i w:val="false"/>
          <w:color w:val="000000"/>
          <w:sz w:val="28"/>
        </w:rPr>
        <w:t xml:space="preserve">
      019 "Целевые текущие трансферты областным бюджетам, бюджетам городов Астаны и Алматы на обеспечение иммунопрофилактики населения"; </w:t>
      </w:r>
    </w:p>
    <w:p>
      <w:pPr>
        <w:spacing w:after="0"/>
        <w:ind w:left="0"/>
        <w:jc w:val="both"/>
      </w:pPr>
      <w:r>
        <w:rPr>
          <w:rFonts w:ascii="Times New Roman"/>
          <w:b w:val="false"/>
          <w:i w:val="false"/>
          <w:color w:val="000000"/>
          <w:sz w:val="28"/>
        </w:rPr>
        <w:t>
      022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4.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(далее – ГОБМП) используются на:</w:t>
      </w:r>
    </w:p>
    <w:bookmarkEnd w:id="12"/>
    <w:p>
      <w:pPr>
        <w:spacing w:after="0"/>
        <w:ind w:left="0"/>
        <w:jc w:val="both"/>
      </w:pPr>
      <w:r>
        <w:rPr>
          <w:rFonts w:ascii="Times New Roman"/>
          <w:b w:val="false"/>
          <w:i w:val="false"/>
          <w:color w:val="000000"/>
          <w:sz w:val="28"/>
        </w:rPr>
        <w:t>
      1) проведение скрининговых исследований:</w:t>
      </w:r>
    </w:p>
    <w:p>
      <w:pPr>
        <w:spacing w:after="0"/>
        <w:ind w:left="0"/>
        <w:jc w:val="both"/>
      </w:pPr>
      <w:r>
        <w:rPr>
          <w:rFonts w:ascii="Times New Roman"/>
          <w:b w:val="false"/>
          <w:i w:val="false"/>
          <w:color w:val="000000"/>
          <w:sz w:val="28"/>
        </w:rPr>
        <w:t>
      выявление гепатитов "В" и "С" среди целевых групп детей и взрослых;</w:t>
      </w:r>
    </w:p>
    <w:p>
      <w:pPr>
        <w:spacing w:after="0"/>
        <w:ind w:left="0"/>
        <w:jc w:val="both"/>
      </w:pPr>
      <w:r>
        <w:rPr>
          <w:rFonts w:ascii="Times New Roman"/>
          <w:b w:val="false"/>
          <w:i w:val="false"/>
          <w:color w:val="000000"/>
          <w:sz w:val="28"/>
        </w:rPr>
        <w:t>
      выявление рака шейки матки среди женщин;</w:t>
      </w:r>
    </w:p>
    <w:p>
      <w:pPr>
        <w:spacing w:after="0"/>
        <w:ind w:left="0"/>
        <w:jc w:val="both"/>
      </w:pPr>
      <w:r>
        <w:rPr>
          <w:rFonts w:ascii="Times New Roman"/>
          <w:b w:val="false"/>
          <w:i w:val="false"/>
          <w:color w:val="000000"/>
          <w:sz w:val="28"/>
        </w:rPr>
        <w:t>
      выявление колоректального рака двухэтапным методом среди взрослого населения;</w:t>
      </w:r>
    </w:p>
    <w:p>
      <w:pPr>
        <w:spacing w:after="0"/>
        <w:ind w:left="0"/>
        <w:jc w:val="both"/>
      </w:pPr>
      <w:r>
        <w:rPr>
          <w:rFonts w:ascii="Times New Roman"/>
          <w:b w:val="false"/>
          <w:i w:val="false"/>
          <w:color w:val="000000"/>
          <w:sz w:val="28"/>
        </w:rPr>
        <w:t>
      выявление рака простаты среди мужского населения Актюбинской, Атырауской, Восточно-Казахстанской, Западно-Казахстанской, Карагандинской, Костанайской, Кызылординской, Павлодарской, Северо-Казахстанской областей, гг. Астаны и Алматы;</w:t>
      </w:r>
    </w:p>
    <w:p>
      <w:pPr>
        <w:spacing w:after="0"/>
        <w:ind w:left="0"/>
        <w:jc w:val="both"/>
      </w:pPr>
      <w:r>
        <w:rPr>
          <w:rFonts w:ascii="Times New Roman"/>
          <w:b w:val="false"/>
          <w:i w:val="false"/>
          <w:color w:val="000000"/>
          <w:sz w:val="28"/>
        </w:rPr>
        <w:t>
      выявление рака пищевода и рака желудка среди населения Актюбинской, Атырауской, Восточно-Казахстанской, Западно-Казахстанской, Карагандинской, Костанайской, Кызылординской, Павлодарской, Северо-Казахстанской областей, гг. Астаны и Алматы;</w:t>
      </w:r>
    </w:p>
    <w:p>
      <w:pPr>
        <w:spacing w:after="0"/>
        <w:ind w:left="0"/>
        <w:jc w:val="both"/>
      </w:pPr>
      <w:r>
        <w:rPr>
          <w:rFonts w:ascii="Times New Roman"/>
          <w:b w:val="false"/>
          <w:i w:val="false"/>
          <w:color w:val="000000"/>
          <w:sz w:val="28"/>
        </w:rPr>
        <w:t>
      выявление рака печени среди населения Актюбинской, Атырауской, Восточно-Казахстанской, Западно-Казахстанской, Карагандинской, Костанайской, Кызылординской, Павлодарской, Северо-Казахстанской областей, гг. Астаны и Алматы;</w:t>
      </w:r>
    </w:p>
    <w:p>
      <w:pPr>
        <w:spacing w:after="0"/>
        <w:ind w:left="0"/>
        <w:jc w:val="both"/>
      </w:pPr>
      <w:r>
        <w:rPr>
          <w:rFonts w:ascii="Times New Roman"/>
          <w:b w:val="false"/>
          <w:i w:val="false"/>
          <w:color w:val="000000"/>
          <w:sz w:val="28"/>
        </w:rPr>
        <w:t>
      2) оказание амбулаторно-поликлинической помощи (далее – АПП) прикрепленному населению в рамках ГОБМП, а также на расходы по оплате СКПН за достигнутые конечные результаты деятельности субъекта здравоохранения городского значения, оказывающего ПМСП;</w:t>
      </w:r>
    </w:p>
    <w:p>
      <w:pPr>
        <w:spacing w:after="0"/>
        <w:ind w:left="0"/>
        <w:jc w:val="both"/>
      </w:pPr>
      <w:r>
        <w:rPr>
          <w:rFonts w:ascii="Times New Roman"/>
          <w:b w:val="false"/>
          <w:i w:val="false"/>
          <w:color w:val="000000"/>
          <w:sz w:val="28"/>
        </w:rPr>
        <w:t xml:space="preserve">
      3) оказание медицинской помощи онкологическим больным в рамках ГОБМП, а также на расходы по возмещению лизинговых платежей за медицинскую технику, приобретенную на условиях финансового лизинга по заключенному договору с организацией, </w:t>
      </w:r>
      <w:r>
        <w:rPr>
          <w:rFonts w:ascii="Times New Roman"/>
          <w:b w:val="false"/>
          <w:i w:val="false"/>
          <w:color w:val="000000"/>
          <w:sz w:val="28"/>
        </w:rPr>
        <w:t>определенной</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xml:space="preserve">
      4) оказание медицинской помощи (за исключением высокоспециализированной медицинской помощи и услуг гемодиализа, возмещение затрат по которым осуществляется за счет средств республиканского бюджета) субъектами здравоохранения районного значения и села в рамках ГОБМП, а также на расходы по оплате СКПН, по возмещению лизинговых платежей за медицинскую технику, приобретенную на условиях финансового лизинга согласно заключенному договору с организацией, </w:t>
      </w:r>
      <w:r>
        <w:rPr>
          <w:rFonts w:ascii="Times New Roman"/>
          <w:b w:val="false"/>
          <w:i w:val="false"/>
          <w:color w:val="000000"/>
          <w:sz w:val="28"/>
        </w:rPr>
        <w:t>определенной</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5) открытие онкологических, маммологических кабинетов в амбулаторно-поликлинических организациях, кабинетов амбулаторной химиотерапии в онкологических диспансерах (отделениях), проктологического кабинета в консультативно-диагностических поликлиниках (центрах), отделениях многопрофильных больниц;</w:t>
      </w:r>
    </w:p>
    <w:p>
      <w:pPr>
        <w:spacing w:after="0"/>
        <w:ind w:left="0"/>
        <w:jc w:val="both"/>
      </w:pPr>
      <w:r>
        <w:rPr>
          <w:rFonts w:ascii="Times New Roman"/>
          <w:b w:val="false"/>
          <w:i w:val="false"/>
          <w:color w:val="000000"/>
          <w:sz w:val="28"/>
        </w:rPr>
        <w:t>
      6) внедрение социальных работников и психологов в онкодиспансерах;</w:t>
      </w:r>
    </w:p>
    <w:p>
      <w:pPr>
        <w:spacing w:after="0"/>
        <w:ind w:left="0"/>
        <w:jc w:val="both"/>
      </w:pPr>
      <w:r>
        <w:rPr>
          <w:rFonts w:ascii="Times New Roman"/>
          <w:b w:val="false"/>
          <w:i w:val="false"/>
          <w:color w:val="000000"/>
          <w:sz w:val="28"/>
        </w:rPr>
        <w:t>
      7) закуп вакцин для вакцинации девочек-подростков против рака шейки матки,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лекарственных средств и изделий медицинского назначения отдельным категориям населения с доведением коэффициента возмещения с 0,5 до 1,0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w:t>
      </w:r>
    </w:p>
    <w:p>
      <w:pPr>
        <w:spacing w:after="0"/>
        <w:ind w:left="0"/>
        <w:jc w:val="both"/>
      </w:pPr>
      <w:r>
        <w:rPr>
          <w:rFonts w:ascii="Times New Roman"/>
          <w:b w:val="false"/>
          <w:i w:val="false"/>
          <w:color w:val="000000"/>
          <w:sz w:val="28"/>
        </w:rPr>
        <w:t>
      8) закуп вакцин и других иммунобиологических препаратов на обеспечение иммунопрофилактики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Правительства РК от 12.05.2014 </w:t>
      </w:r>
      <w:r>
        <w:rPr>
          <w:rFonts w:ascii="Times New Roman"/>
          <w:b w:val="false"/>
          <w:i w:val="false"/>
          <w:color w:val="000000"/>
          <w:sz w:val="28"/>
        </w:rPr>
        <w:t>№ 478</w:t>
      </w:r>
      <w:r>
        <w:rPr>
          <w:rFonts w:ascii="Times New Roman"/>
          <w:b w:val="false"/>
          <w:i w:val="false"/>
          <w:color w:val="ff0000"/>
          <w:sz w:val="28"/>
        </w:rPr>
        <w:t>.</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 Порядок использования целевых текущих трансфертов из</w:t>
      </w:r>
      <w:r>
        <w:br/>
      </w:r>
      <w:r>
        <w:rPr>
          <w:rFonts w:ascii="Times New Roman"/>
          <w:b/>
          <w:i w:val="false"/>
          <w:color w:val="000000"/>
        </w:rPr>
        <w:t>республиканского бюджета на обеспечение и расширение</w:t>
      </w:r>
      <w:r>
        <w:br/>
      </w:r>
      <w:r>
        <w:rPr>
          <w:rFonts w:ascii="Times New Roman"/>
          <w:b/>
          <w:i w:val="false"/>
          <w:color w:val="000000"/>
        </w:rPr>
        <w:t>гарантированного объема бесплатной медицинской помощи</w:t>
      </w:r>
    </w:p>
    <w:bookmarkEnd w:id="13"/>
    <w:bookmarkStart w:name="z17" w:id="14"/>
    <w:p>
      <w:pPr>
        <w:spacing w:after="0"/>
        <w:ind w:left="0"/>
        <w:jc w:val="both"/>
      </w:pPr>
      <w:r>
        <w:rPr>
          <w:rFonts w:ascii="Times New Roman"/>
          <w:b w:val="false"/>
          <w:i w:val="false"/>
          <w:color w:val="000000"/>
          <w:sz w:val="28"/>
        </w:rPr>
        <w:t xml:space="preserve">
      5. Местные органы государственного управления здравоохранения областей, городов Астаны и Алматы осуществляют процедуру выбора поставщика медицинских услуг по оказанию ГОБМП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выбора поставщика услуг по оказанию гарантированного объема бесплатной медицинской помощи и возмещения его затрат, утвержденными постановлением Правительства Республики Казахстан от 25 октября 2012 года № 1358, в том числе: на оказание медицинской помощи онкологическим больным; на оказание медицинской помощи населению субъектами здравоохранения районного значения и села; на оказание АПП прикрепленному населению; на проведение скрининговых исследований: на выявление гепатитов "В" и "С" среди целевых групп детей и взрослых, рака шейки матки, колоректального рака по двухэтапному методу, рака простаты, рака пищевода, рака желудка, рака печени.</w:t>
      </w:r>
    </w:p>
    <w:bookmarkEnd w:id="14"/>
    <w:bookmarkStart w:name="z18" w:id="15"/>
    <w:p>
      <w:pPr>
        <w:spacing w:after="0"/>
        <w:ind w:left="0"/>
        <w:jc w:val="both"/>
      </w:pPr>
      <w:r>
        <w:rPr>
          <w:rFonts w:ascii="Times New Roman"/>
          <w:b w:val="false"/>
          <w:i w:val="false"/>
          <w:color w:val="000000"/>
          <w:sz w:val="28"/>
        </w:rPr>
        <w:t>
      6. Порядок оплаты труда медицинских работников в зависимости от объема, качества оказываемой медицинской помощи и отраслевой системы за счет средств СКПН определяется уполномоченным органом.</w:t>
      </w:r>
    </w:p>
    <w:bookmarkEnd w:id="15"/>
    <w:bookmarkStart w:name="z19" w:id="16"/>
    <w:p>
      <w:pPr>
        <w:spacing w:after="0"/>
        <w:ind w:left="0"/>
        <w:jc w:val="both"/>
      </w:pPr>
      <w:r>
        <w:rPr>
          <w:rFonts w:ascii="Times New Roman"/>
          <w:b w:val="false"/>
          <w:i w:val="false"/>
          <w:color w:val="000000"/>
          <w:sz w:val="28"/>
        </w:rPr>
        <w:t>
      7. Формирование тарифов и СКПН определяется в соответствии с Методикой формирования тарифов и планирования затрат на медицинские услуги, оказываемые в рамках гарантированного объема бесплатной медицинской помощи, утвержденной уполномоченным органом.</w:t>
      </w:r>
    </w:p>
    <w:bookmarkEnd w:id="16"/>
    <w:bookmarkStart w:name="z20" w:id="17"/>
    <w:p>
      <w:pPr>
        <w:spacing w:after="0"/>
        <w:ind w:left="0"/>
        <w:jc w:val="both"/>
      </w:pPr>
      <w:r>
        <w:rPr>
          <w:rFonts w:ascii="Times New Roman"/>
          <w:b w:val="false"/>
          <w:i w:val="false"/>
          <w:color w:val="000000"/>
          <w:sz w:val="28"/>
        </w:rPr>
        <w:t>
      8. Оплата за оказание медицинской помощи онкологическим больным, населению субъектами здравоохранения районного значения и села, за оказание АПП прикрепленному населению в рамках ГОБМП осуществляется в порядке, определяемом уполномоченным органом.</w:t>
      </w:r>
    </w:p>
    <w:bookmarkEnd w:id="17"/>
    <w:bookmarkStart w:name="z21" w:id="18"/>
    <w:p>
      <w:pPr>
        <w:spacing w:after="0"/>
        <w:ind w:left="0"/>
        <w:jc w:val="both"/>
      </w:pPr>
      <w:r>
        <w:rPr>
          <w:rFonts w:ascii="Times New Roman"/>
          <w:b w:val="false"/>
          <w:i w:val="false"/>
          <w:color w:val="000000"/>
          <w:sz w:val="28"/>
        </w:rPr>
        <w:t>
      9. В целях обеспечения свободного выбора населением на прикрепление к субъекту здравоохранения, оказывающему ПМСП, и устойчивого функционирования сети на селе и районном уровне, местные исполнительные органы областей, городов Астаны и Алматы могут осуществлять перераспределение средств на оказание АПП между субъектами здравоохранения села, районного и городского уровней в пределах выделенных средств по согласованию с уполномоченным органом.</w:t>
      </w:r>
    </w:p>
    <w:bookmarkEnd w:id="18"/>
    <w:bookmarkStart w:name="z22" w:id="19"/>
    <w:p>
      <w:pPr>
        <w:spacing w:after="0"/>
        <w:ind w:left="0"/>
        <w:jc w:val="both"/>
      </w:pPr>
      <w:r>
        <w:rPr>
          <w:rFonts w:ascii="Times New Roman"/>
          <w:b w:val="false"/>
          <w:i w:val="false"/>
          <w:color w:val="000000"/>
          <w:sz w:val="28"/>
        </w:rPr>
        <w:t>
      10. Уполномоченный орган и государственный орган в сфере санитарно-эпидемиологического благополучия населения в рамках реализации мероприятий по обеспечению и расширению ГОБМП осуществляют координацию и мониторинг за эффективным использованием целевых текущих трансфертов.</w:t>
      </w:r>
    </w:p>
    <w:bookmarkEnd w:id="19"/>
    <w:p>
      <w:pPr>
        <w:spacing w:after="0"/>
        <w:ind w:left="0"/>
        <w:jc w:val="both"/>
      </w:pPr>
      <w:r>
        <w:rPr>
          <w:rFonts w:ascii="Times New Roman"/>
          <w:b w:val="false"/>
          <w:i w:val="false"/>
          <w:color w:val="000000"/>
          <w:sz w:val="28"/>
        </w:rPr>
        <w:t>
      В случае необоснованного направления пациента субъектами здравоохранения районного значения и села на плановую госпитализацию в городские и областные субъекты здравоохранения, оказывающие специализированную медицинскую помощь в форме стационарной помощи, уполномоченный орган вносит изменения в объем выделенных средств на оказание медицинской помощи субъектами здравоохранения районного значения и села.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Правительства РК от 12.05.2014 </w:t>
      </w:r>
      <w:r>
        <w:rPr>
          <w:rFonts w:ascii="Times New Roman"/>
          <w:b w:val="false"/>
          <w:i w:val="false"/>
          <w:color w:val="000000"/>
          <w:sz w:val="28"/>
        </w:rPr>
        <w:t>№ 478</w:t>
      </w:r>
      <w:r>
        <w:rPr>
          <w:rFonts w:ascii="Times New Roman"/>
          <w:b w:val="false"/>
          <w:i w:val="false"/>
          <w:color w:val="ff0000"/>
          <w:sz w:val="28"/>
        </w:rPr>
        <w:t>.</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11. Координация и мониторинг за внедрением и использованием целевых текущих трансфертов на оказание медицинской помощи онкологическим больным онкологическими диспансерами, населению субъектами здравоохранения районного значения и села, на оказание АПП прикрепленному населению в рамках ГОБМП, на оплату СКПН осуществляются ведомством уполномоченного органа.</w:t>
      </w:r>
    </w:p>
    <w:bookmarkEnd w:id="20"/>
    <w:bookmarkStart w:name="z24" w:id="21"/>
    <w:p>
      <w:pPr>
        <w:spacing w:after="0"/>
        <w:ind w:left="0"/>
        <w:jc w:val="both"/>
      </w:pPr>
      <w:r>
        <w:rPr>
          <w:rFonts w:ascii="Times New Roman"/>
          <w:b w:val="false"/>
          <w:i w:val="false"/>
          <w:color w:val="000000"/>
          <w:sz w:val="28"/>
        </w:rPr>
        <w:t>
      12. Акимы областей, городов Астаны и Алматы в рамках реализации мероприятий по обеспечению и расширению ГОБМП обеспечивают:</w:t>
      </w:r>
    </w:p>
    <w:bookmarkEnd w:id="21"/>
    <w:p>
      <w:pPr>
        <w:spacing w:after="0"/>
        <w:ind w:left="0"/>
        <w:jc w:val="both"/>
      </w:pPr>
      <w:r>
        <w:rPr>
          <w:rFonts w:ascii="Times New Roman"/>
          <w:b w:val="false"/>
          <w:i w:val="false"/>
          <w:color w:val="000000"/>
          <w:sz w:val="28"/>
        </w:rPr>
        <w:t xml:space="preserve">
      1) проведение скрининговых исследований, указанных в подпункте 1)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оказание в полном объеме медицинской помощи онкологическим больным и оплату с учетом реализации права онкологического больного на свободный выбор онкологического диспансера в порядке, определенном уполномоченным органом;</w:t>
      </w:r>
    </w:p>
    <w:p>
      <w:pPr>
        <w:spacing w:after="0"/>
        <w:ind w:left="0"/>
        <w:jc w:val="both"/>
      </w:pPr>
      <w:r>
        <w:rPr>
          <w:rFonts w:ascii="Times New Roman"/>
          <w:b w:val="false"/>
          <w:i w:val="false"/>
          <w:color w:val="000000"/>
          <w:sz w:val="28"/>
        </w:rPr>
        <w:t>
      3) оказание в полном объеме медицинской помощи населению субъектами здравоохранения районного значения и села и оплату с учетом взаиморасчетов между субъектами здравоохранения в порядке, определенном уполномоченным органом;</w:t>
      </w:r>
    </w:p>
    <w:p>
      <w:pPr>
        <w:spacing w:after="0"/>
        <w:ind w:left="0"/>
        <w:jc w:val="both"/>
      </w:pPr>
      <w:r>
        <w:rPr>
          <w:rFonts w:ascii="Times New Roman"/>
          <w:b w:val="false"/>
          <w:i w:val="false"/>
          <w:color w:val="000000"/>
          <w:sz w:val="28"/>
        </w:rPr>
        <w:t>
      4) оказание в полном объеме АПП прикрепленному населению в рамках ГОБМП и оплату с учетом взаиморасчетов между субъектами здравоохранения в порядке, определенном уполномоченным органом;</w:t>
      </w:r>
    </w:p>
    <w:p>
      <w:pPr>
        <w:spacing w:after="0"/>
        <w:ind w:left="0"/>
        <w:jc w:val="both"/>
      </w:pPr>
      <w:r>
        <w:rPr>
          <w:rFonts w:ascii="Times New Roman"/>
          <w:b w:val="false"/>
          <w:i w:val="false"/>
          <w:color w:val="000000"/>
          <w:sz w:val="28"/>
        </w:rPr>
        <w:t>
      5) корректность и достоверность данных по населению региона в портале "Регистр прикрепленного населения" (далее – портал "РПН") в целом, в том числе для формирования бюджета, и их актуализацию в порядке, определенном уполномоченным органом;</w:t>
      </w:r>
    </w:p>
    <w:p>
      <w:pPr>
        <w:spacing w:after="0"/>
        <w:ind w:left="0"/>
        <w:jc w:val="both"/>
      </w:pPr>
      <w:r>
        <w:rPr>
          <w:rFonts w:ascii="Times New Roman"/>
          <w:b w:val="false"/>
          <w:i w:val="false"/>
          <w:color w:val="000000"/>
          <w:sz w:val="28"/>
        </w:rPr>
        <w:t>
      6) оплату СКПН за достижение конечных результатов деятельности субъектов здравоохранения, оказывающих ПМСП в порядке, определенном уполномоченным органом;</w:t>
      </w:r>
    </w:p>
    <w:p>
      <w:pPr>
        <w:spacing w:after="0"/>
        <w:ind w:left="0"/>
        <w:jc w:val="both"/>
      </w:pPr>
      <w:r>
        <w:rPr>
          <w:rFonts w:ascii="Times New Roman"/>
          <w:b w:val="false"/>
          <w:i w:val="false"/>
          <w:color w:val="000000"/>
          <w:sz w:val="28"/>
        </w:rPr>
        <w:t>
      7) оплату лизинговых платежей за медицинскую технику, приобретенную на условиях финансового лизинга в порядке, определенном уполномоченным органом;</w:t>
      </w:r>
    </w:p>
    <w:p>
      <w:pPr>
        <w:spacing w:after="0"/>
        <w:ind w:left="0"/>
        <w:jc w:val="both"/>
      </w:pPr>
      <w:r>
        <w:rPr>
          <w:rFonts w:ascii="Times New Roman"/>
          <w:b w:val="false"/>
          <w:i w:val="false"/>
          <w:color w:val="000000"/>
          <w:sz w:val="28"/>
        </w:rPr>
        <w:t>
      8) открытие онкологических, маммологических кабинетов в амбулаторно-поликлинических организациях, кабинетов амбулаторной химиотерапии в онкологических диспансерах (отделениях), проктологического кабинета в консультативно-диагностических поликлиниках (центрах), отделениях многопрофильных больниц;</w:t>
      </w:r>
    </w:p>
    <w:p>
      <w:pPr>
        <w:spacing w:after="0"/>
        <w:ind w:left="0"/>
        <w:jc w:val="both"/>
      </w:pPr>
      <w:r>
        <w:rPr>
          <w:rFonts w:ascii="Times New Roman"/>
          <w:b w:val="false"/>
          <w:i w:val="false"/>
          <w:color w:val="000000"/>
          <w:sz w:val="28"/>
        </w:rPr>
        <w:t>
      9) внедрение социальных работников и психологов в онкодиспансерах.</w:t>
      </w:r>
    </w:p>
    <w:bookmarkStart w:name="z25" w:id="22"/>
    <w:p>
      <w:pPr>
        <w:spacing w:after="0"/>
        <w:ind w:left="0"/>
        <w:jc w:val="left"/>
      </w:pPr>
      <w:r>
        <w:rPr>
          <w:rFonts w:ascii="Times New Roman"/>
          <w:b/>
          <w:i w:val="false"/>
          <w:color w:val="000000"/>
        </w:rPr>
        <w:t xml:space="preserve"> 3. Порядок использования целевых текущих трансфертов из</w:t>
      </w:r>
      <w:r>
        <w:br/>
      </w:r>
      <w:r>
        <w:rPr>
          <w:rFonts w:ascii="Times New Roman"/>
          <w:b/>
          <w:i w:val="false"/>
          <w:color w:val="000000"/>
        </w:rPr>
        <w:t>республиканского бюджета на закуп лекарственных средств, вакцин</w:t>
      </w:r>
      <w:r>
        <w:br/>
      </w:r>
      <w:r>
        <w:rPr>
          <w:rFonts w:ascii="Times New Roman"/>
          <w:b/>
          <w:i w:val="false"/>
          <w:color w:val="000000"/>
        </w:rPr>
        <w:t>и других иммунобиологических препаратов</w:t>
      </w:r>
    </w:p>
    <w:bookmarkEnd w:id="22"/>
    <w:bookmarkStart w:name="z26" w:id="23"/>
    <w:p>
      <w:pPr>
        <w:spacing w:after="0"/>
        <w:ind w:left="0"/>
        <w:jc w:val="both"/>
      </w:pPr>
      <w:r>
        <w:rPr>
          <w:rFonts w:ascii="Times New Roman"/>
          <w:b w:val="false"/>
          <w:i w:val="false"/>
          <w:color w:val="000000"/>
          <w:sz w:val="28"/>
        </w:rPr>
        <w:t>
      13. Единым организатором закупок вакцин и других иммунобиологических препаратов,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выступает единый дистрибьютор по закупу и обеспечению лекарственными средствами, изделиями медицинского назначения.</w:t>
      </w:r>
    </w:p>
    <w:bookmarkEnd w:id="23"/>
    <w:p>
      <w:pPr>
        <w:spacing w:after="0"/>
        <w:ind w:left="0"/>
        <w:jc w:val="both"/>
      </w:pPr>
      <w:r>
        <w:rPr>
          <w:rFonts w:ascii="Times New Roman"/>
          <w:b w:val="false"/>
          <w:i w:val="false"/>
          <w:color w:val="000000"/>
          <w:sz w:val="28"/>
        </w:rPr>
        <w:t xml:space="preserve">
      Закуп лекарственных средств, вакцин и других иммунобиологических препаратов, указанных в части первой </w:t>
      </w:r>
      <w:r>
        <w:rPr>
          <w:rFonts w:ascii="Times New Roman"/>
          <w:b w:val="false"/>
          <w:i w:val="false"/>
          <w:color w:val="000000"/>
          <w:sz w:val="28"/>
        </w:rPr>
        <w:t>пункта 13</w:t>
      </w:r>
      <w:r>
        <w:rPr>
          <w:rFonts w:ascii="Times New Roman"/>
          <w:b w:val="false"/>
          <w:i w:val="false"/>
          <w:color w:val="000000"/>
          <w:sz w:val="28"/>
        </w:rPr>
        <w:t xml:space="preserve"> настоящих Правил,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 (далее – Правила организации и проведения закупа).</w:t>
      </w:r>
    </w:p>
    <w:p>
      <w:pPr>
        <w:spacing w:after="0"/>
        <w:ind w:left="0"/>
        <w:jc w:val="both"/>
      </w:pPr>
      <w:r>
        <w:rPr>
          <w:rFonts w:ascii="Times New Roman"/>
          <w:b w:val="false"/>
          <w:i w:val="false"/>
          <w:color w:val="000000"/>
          <w:sz w:val="28"/>
        </w:rPr>
        <w:t>
      Закуп лекарственных средств и изделий медицинского назначения отдельным категориям населения с доведением коэффициента возмещения с 0,5 до 1,0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 осуществляется местными органами государственного управления здравоохранения областей, городов Астаны и Алматы.</w:t>
      </w:r>
    </w:p>
    <w:bookmarkStart w:name="z27" w:id="24"/>
    <w:p>
      <w:pPr>
        <w:spacing w:after="0"/>
        <w:ind w:left="0"/>
        <w:jc w:val="both"/>
      </w:pPr>
      <w:r>
        <w:rPr>
          <w:rFonts w:ascii="Times New Roman"/>
          <w:b w:val="false"/>
          <w:i w:val="false"/>
          <w:color w:val="000000"/>
          <w:sz w:val="28"/>
        </w:rPr>
        <w:t>
      14. Акимы областей, городов Астаны и Алматы обеспечивают:</w:t>
      </w:r>
    </w:p>
    <w:bookmarkEnd w:id="24"/>
    <w:p>
      <w:pPr>
        <w:spacing w:after="0"/>
        <w:ind w:left="0"/>
        <w:jc w:val="both"/>
      </w:pPr>
      <w:r>
        <w:rPr>
          <w:rFonts w:ascii="Times New Roman"/>
          <w:b w:val="false"/>
          <w:i w:val="false"/>
          <w:color w:val="000000"/>
          <w:sz w:val="28"/>
        </w:rPr>
        <w:t>
      1) формирование электронных регистров больных, обеспечиваемых лекарственными средствами и изделиями медицинского назначения на амбулаторном уровне;</w:t>
      </w:r>
    </w:p>
    <w:p>
      <w:pPr>
        <w:spacing w:after="0"/>
        <w:ind w:left="0"/>
        <w:jc w:val="both"/>
      </w:pPr>
      <w:r>
        <w:rPr>
          <w:rFonts w:ascii="Times New Roman"/>
          <w:b w:val="false"/>
          <w:i w:val="false"/>
          <w:color w:val="000000"/>
          <w:sz w:val="28"/>
        </w:rPr>
        <w:t>
      2) проведение мониторинга использования лекарственных средств и изделий медицинского назначения, закупаемых за счет целевых текущих трансфертов из республиканского бюджета;</w:t>
      </w:r>
    </w:p>
    <w:p>
      <w:pPr>
        <w:spacing w:after="0"/>
        <w:ind w:left="0"/>
        <w:jc w:val="both"/>
      </w:pPr>
      <w:r>
        <w:rPr>
          <w:rFonts w:ascii="Times New Roman"/>
          <w:b w:val="false"/>
          <w:i w:val="false"/>
          <w:color w:val="000000"/>
          <w:sz w:val="28"/>
        </w:rPr>
        <w:t>
      3) выделение средств из местного бюджета в размере равном средствам, выделяемым за счет целевых текущих трансфертов из республиканского бюджета на приобретение лекарственных средств и изделий медицинского назначения отдельным категориям населения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w:t>
      </w:r>
    </w:p>
    <w:p>
      <w:pPr>
        <w:spacing w:after="0"/>
        <w:ind w:left="0"/>
        <w:jc w:val="both"/>
      </w:pPr>
      <w:r>
        <w:rPr>
          <w:rFonts w:ascii="Times New Roman"/>
          <w:b w:val="false"/>
          <w:i w:val="false"/>
          <w:color w:val="000000"/>
          <w:sz w:val="28"/>
        </w:rPr>
        <w:t>
      4) проведение вакцинации населения против инфекционных заболеваний.</w:t>
      </w:r>
    </w:p>
    <w:bookmarkStart w:name="z28" w:id="25"/>
    <w:p>
      <w:pPr>
        <w:spacing w:after="0"/>
        <w:ind w:left="0"/>
        <w:jc w:val="left"/>
      </w:pPr>
      <w:r>
        <w:rPr>
          <w:rFonts w:ascii="Times New Roman"/>
          <w:b/>
          <w:i w:val="false"/>
          <w:color w:val="000000"/>
        </w:rPr>
        <w:t xml:space="preserve"> 4. Порядок использования целевых текущих трансфертов из</w:t>
      </w:r>
      <w:r>
        <w:br/>
      </w:r>
      <w:r>
        <w:rPr>
          <w:rFonts w:ascii="Times New Roman"/>
          <w:b/>
          <w:i w:val="false"/>
          <w:color w:val="000000"/>
        </w:rPr>
        <w:t>республиканского бюджета на материально-техническое оснащение</w:t>
      </w:r>
      <w:r>
        <w:br/>
      </w:r>
      <w:r>
        <w:rPr>
          <w:rFonts w:ascii="Times New Roman"/>
          <w:b/>
          <w:i w:val="false"/>
          <w:color w:val="000000"/>
        </w:rPr>
        <w:t>субъектов здравоохранения на местном уровне</w:t>
      </w:r>
    </w:p>
    <w:bookmarkEnd w:id="25"/>
    <w:bookmarkStart w:name="z29" w:id="26"/>
    <w:p>
      <w:pPr>
        <w:spacing w:after="0"/>
        <w:ind w:left="0"/>
        <w:jc w:val="both"/>
      </w:pPr>
      <w:r>
        <w:rPr>
          <w:rFonts w:ascii="Times New Roman"/>
          <w:b w:val="false"/>
          <w:i w:val="false"/>
          <w:color w:val="000000"/>
          <w:sz w:val="28"/>
        </w:rPr>
        <w:t>
      15. Целевые текущие трансферты областным бюджетам, бюджетам городов Астаны и Алматы на материально-техническое оснащение субъектов здравоохранения на местном уровне используются на приобретение медицинской техники, немедицинского оборудования, изделий медицинского назначения.</w:t>
      </w:r>
    </w:p>
    <w:bookmarkEnd w:id="26"/>
    <w:bookmarkStart w:name="z30" w:id="27"/>
    <w:p>
      <w:pPr>
        <w:spacing w:after="0"/>
        <w:ind w:left="0"/>
        <w:jc w:val="both"/>
      </w:pPr>
      <w:r>
        <w:rPr>
          <w:rFonts w:ascii="Times New Roman"/>
          <w:b w:val="false"/>
          <w:i w:val="false"/>
          <w:color w:val="000000"/>
          <w:sz w:val="28"/>
        </w:rPr>
        <w:t>
      16. Уполномоченный орган согласовывает с местными органами государственного управления здравоохранения областей, городов Астаны и Алматы перечень медицинской техники, немедицинского оборудования, а также изделий медицинского назначения для субъектов здравоохранения на местном уровне, в рамках утвержденных уполномоченным органом стандартов изделий медицинского назначения, медицинской техники и немедицинского оборудования.</w:t>
      </w:r>
    </w:p>
    <w:bookmarkEnd w:id="27"/>
    <w:bookmarkStart w:name="z31" w:id="28"/>
    <w:p>
      <w:pPr>
        <w:spacing w:after="0"/>
        <w:ind w:left="0"/>
        <w:jc w:val="both"/>
      </w:pPr>
      <w:r>
        <w:rPr>
          <w:rFonts w:ascii="Times New Roman"/>
          <w:b w:val="false"/>
          <w:i w:val="false"/>
          <w:color w:val="000000"/>
          <w:sz w:val="28"/>
        </w:rPr>
        <w:t xml:space="preserve">
      17. Организацию закупа медицинской техники осуществляет юридическое лицо, определенное Правительством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закупа, организацию закупа немедицинского оборудования, изделий медицинского назначения осуществляют местные органы государственного управления здравоохранения областей, городов Астаны и Алматы в соответствии с законодательством о государственных закупках.</w:t>
      </w:r>
    </w:p>
    <w:bookmarkEnd w:id="28"/>
    <w:p>
      <w:pPr>
        <w:spacing w:after="0"/>
        <w:ind w:left="0"/>
        <w:jc w:val="both"/>
      </w:pPr>
      <w:r>
        <w:rPr>
          <w:rFonts w:ascii="Times New Roman"/>
          <w:b w:val="false"/>
          <w:i w:val="false"/>
          <w:color w:val="000000"/>
          <w:sz w:val="28"/>
        </w:rPr>
        <w:t>
      Перечень на приобретение медицинской техники, немедицинского оборудования, изделий медицинского назначения определяется уполномоченным органом.</w:t>
      </w:r>
    </w:p>
    <w:p>
      <w:pPr>
        <w:spacing w:after="0"/>
        <w:ind w:left="0"/>
        <w:jc w:val="left"/>
      </w:pPr>
      <w:r>
        <w:rPr>
          <w:rFonts w:ascii="Times New Roman"/>
          <w:b/>
          <w:i w:val="false"/>
          <w:color w:val="000000"/>
        </w:rPr>
        <w:t xml:space="preserve"> 4-1. Использование целевых текущих трансфертов из</w:t>
      </w:r>
      <w:r>
        <w:br/>
      </w:r>
      <w:r>
        <w:rPr>
          <w:rFonts w:ascii="Times New Roman"/>
          <w:b/>
          <w:i w:val="false"/>
          <w:color w:val="000000"/>
        </w:rPr>
        <w:t>республиканского бюджета на увеличение размера стипендий</w:t>
      </w:r>
      <w:r>
        <w:br/>
      </w:r>
      <w:r>
        <w:rPr>
          <w:rFonts w:ascii="Times New Roman"/>
          <w:b/>
          <w:i w:val="false"/>
          <w:color w:val="000000"/>
        </w:rPr>
        <w:t>обучающимся в организациях технического и профессионального,</w:t>
      </w:r>
      <w:r>
        <w:br/>
      </w:r>
      <w:r>
        <w:rPr>
          <w:rFonts w:ascii="Times New Roman"/>
          <w:b/>
          <w:i w:val="false"/>
          <w:color w:val="000000"/>
        </w:rPr>
        <w:t>послесреднего образования на основании государственного</w:t>
      </w:r>
      <w:r>
        <w:br/>
      </w:r>
      <w:r>
        <w:rPr>
          <w:rFonts w:ascii="Times New Roman"/>
          <w:b/>
          <w:i w:val="false"/>
          <w:color w:val="000000"/>
        </w:rPr>
        <w:t>образовательного заказа местных исполнительных органов</w:t>
      </w:r>
    </w:p>
    <w:p>
      <w:pPr>
        <w:spacing w:after="0"/>
        <w:ind w:left="0"/>
        <w:jc w:val="both"/>
      </w:pPr>
      <w:r>
        <w:rPr>
          <w:rFonts w:ascii="Times New Roman"/>
          <w:b w:val="false"/>
          <w:i w:val="false"/>
          <w:color w:val="ff0000"/>
          <w:sz w:val="28"/>
        </w:rPr>
        <w:t xml:space="preserve">
      Сноска. Правила дополнены главой 4-1 в соответствии с постановлением Правительства РК от 04.07.2014 </w:t>
      </w:r>
      <w:r>
        <w:rPr>
          <w:rFonts w:ascii="Times New Roman"/>
          <w:b w:val="false"/>
          <w:i w:val="false"/>
          <w:color w:val="ff0000"/>
          <w:sz w:val="28"/>
        </w:rPr>
        <w:t>№ 770</w:t>
      </w:r>
      <w:r>
        <w:rPr>
          <w:rFonts w:ascii="Times New Roman"/>
          <w:b w:val="false"/>
          <w:i w:val="false"/>
          <w:color w:val="ff0000"/>
          <w:sz w:val="28"/>
        </w:rPr>
        <w:t>.</w:t>
      </w:r>
    </w:p>
    <w:bookmarkStart w:name="z38" w:id="29"/>
    <w:p>
      <w:pPr>
        <w:spacing w:after="0"/>
        <w:ind w:left="0"/>
        <w:jc w:val="both"/>
      </w:pPr>
      <w:r>
        <w:rPr>
          <w:rFonts w:ascii="Times New Roman"/>
          <w:b w:val="false"/>
          <w:i w:val="false"/>
          <w:color w:val="000000"/>
          <w:sz w:val="28"/>
        </w:rPr>
        <w:t xml:space="preserve">
       17-1. Целевые текущие трансферты областным бюджетам, бюджетам городов Астаны и Алматы используются на увеличение размера стипендий на 10 % обучающимся в медицинских колледжах на основании государственного образовательного заказа местных исполнительных органов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bookmarkEnd w:id="29"/>
    <w:bookmarkStart w:name="z32" w:id="30"/>
    <w:p>
      <w:pPr>
        <w:spacing w:after="0"/>
        <w:ind w:left="0"/>
        <w:jc w:val="left"/>
      </w:pPr>
      <w:r>
        <w:rPr>
          <w:rFonts w:ascii="Times New Roman"/>
          <w:b/>
          <w:i w:val="false"/>
          <w:color w:val="000000"/>
        </w:rPr>
        <w:t xml:space="preserve"> 5. Использование средств по целевым текущим трансфертам,</w:t>
      </w:r>
      <w:r>
        <w:br/>
      </w:r>
      <w:r>
        <w:rPr>
          <w:rFonts w:ascii="Times New Roman"/>
          <w:b/>
          <w:i w:val="false"/>
          <w:color w:val="000000"/>
        </w:rPr>
        <w:t>отчетность</w:t>
      </w:r>
    </w:p>
    <w:bookmarkEnd w:id="30"/>
    <w:bookmarkStart w:name="z33" w:id="31"/>
    <w:p>
      <w:pPr>
        <w:spacing w:after="0"/>
        <w:ind w:left="0"/>
        <w:jc w:val="both"/>
      </w:pPr>
      <w:r>
        <w:rPr>
          <w:rFonts w:ascii="Times New Roman"/>
          <w:b w:val="false"/>
          <w:i w:val="false"/>
          <w:color w:val="000000"/>
          <w:sz w:val="28"/>
        </w:rPr>
        <w:t xml:space="preserve">
      18. Уполномоченный орган и государственный орган в сфере санитарно-эпидемиологического благополучия населения производят перечисление целевых текущих трансфертов областным бюджетам, бюджетам городов Астаны и Алматы на основании </w:t>
      </w:r>
      <w:r>
        <w:rPr>
          <w:rFonts w:ascii="Times New Roman"/>
          <w:b w:val="false"/>
          <w:i w:val="false"/>
          <w:color w:val="000000"/>
          <w:sz w:val="28"/>
        </w:rPr>
        <w:t>соглашений</w:t>
      </w:r>
      <w:r>
        <w:rPr>
          <w:rFonts w:ascii="Times New Roman"/>
          <w:b w:val="false"/>
          <w:i w:val="false"/>
          <w:color w:val="000000"/>
          <w:sz w:val="28"/>
        </w:rPr>
        <w:t xml:space="preserve"> о результатах по целевым трансфертам, </w:t>
      </w:r>
      <w:r>
        <w:rPr>
          <w:rFonts w:ascii="Times New Roman"/>
          <w:b w:val="false"/>
          <w:i w:val="false"/>
          <w:color w:val="000000"/>
          <w:sz w:val="28"/>
        </w:rPr>
        <w:t>индивидуальных планов</w:t>
      </w:r>
      <w:r>
        <w:rPr>
          <w:rFonts w:ascii="Times New Roman"/>
          <w:b w:val="false"/>
          <w:i w:val="false"/>
          <w:color w:val="000000"/>
          <w:sz w:val="28"/>
        </w:rPr>
        <w:t xml:space="preserve"> финансирования по платежам соответствующих бюджетных программ.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12.05.2014 </w:t>
      </w:r>
      <w:r>
        <w:rPr>
          <w:rFonts w:ascii="Times New Roman"/>
          <w:b w:val="false"/>
          <w:i w:val="false"/>
          <w:color w:val="000000"/>
          <w:sz w:val="28"/>
        </w:rPr>
        <w:t>№ 478</w:t>
      </w:r>
      <w:r>
        <w:rPr>
          <w:rFonts w:ascii="Times New Roman"/>
          <w:b w:val="false"/>
          <w:i w:val="false"/>
          <w:color w:val="ff0000"/>
          <w:sz w:val="28"/>
        </w:rPr>
        <w:t>.</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19. В случае образования экономии при использовании целевых текущих трансфертов местные исполнительные органы области, города республиканского значения, столицы вправе использовать сумму экономии по бюджетным программам 004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022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по согласованию с уполномоченным органом и сумму по бюджетной программе 019 "Целевые текущие трансферты областным бюджетам, бюджетам городов Астаны и Алматы на обеспечение иммунопрофилактики населения" по согласованию с государственным органом в сфере санитарно-эпидемиологического благополучия населения на улучшение показателей результатов, определенных соответствующими Соглашениями о результатах по целевым текущим трансфертам.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20. В случае неполного освоения выделенных средств какой-либо областью и городами Астаной и Алматы, в том числе по результатам достижения прямых и конечных показателей областей и городов Астаны и Алматы, по бюджетным программам 004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022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уполномоченный орган и по бюджетной программе 019 "Целевые текущие трансферты областным бюджетам, бюджетам городов Астаны и Алматы на обеспечение иммунопрофилактики населения" государственный орган в сфере санитарно-эпидемиологического благополучия населения в установленном законодательством порядке вносят предложения в Правительство Республики Казахстан о перераспределении сумм целевых трансфертов между областями и городами Астаной и Алматы.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21. Местные исполнительные органы области, города республиканского значения, столицы по итогам полугодия и года представляют в уполномоченный орган по бюджетным программам 004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022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государственный орган в сфере санитарно-эпидемиологического благополучия населения по бюджетной программе 019 "Целевые текущие трансферты областным бюджетам, бюджетам городов Астаны и Алматы на обеспечение иммунопрофилактики населения" отчет о прямых и конечных результатах, достигнутых за счет использования выделенных целевых трансфертов в соответствии с Соглашениями о результатах по целевым трансфертам.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19.12.2014 </w:t>
      </w:r>
      <w:r>
        <w:rPr>
          <w:rFonts w:ascii="Times New Roman"/>
          <w:b w:val="false"/>
          <w:i w:val="false"/>
          <w:color w:val="000000"/>
          <w:sz w:val="28"/>
        </w:rPr>
        <w:t>№ 1359</w:t>
      </w:r>
      <w:r>
        <w:rPr>
          <w:rFonts w:ascii="Times New Roman"/>
          <w:b w:val="false"/>
          <w:i w:val="false"/>
          <w:color w:val="ff0000"/>
          <w:sz w:val="28"/>
        </w:rPr>
        <w:t>.</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22. Уполномоченный орган и государственный орган в сфере санитарно-эпидемиологического благополучия населения представляют в Министерство финансов Республики Казахстан отчетность в порядке и сроки, установленные законодательством Республики Казахстан.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Правительства РК от 12.05.2014 </w:t>
      </w:r>
      <w:r>
        <w:rPr>
          <w:rFonts w:ascii="Times New Roman"/>
          <w:b w:val="false"/>
          <w:i w:val="false"/>
          <w:color w:val="000000"/>
          <w:sz w:val="28"/>
        </w:rPr>
        <w:t>№ 478</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