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bd60" w14:textId="ae3b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2014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2014 – 2016 годы из республиканского бюджета осуществляется по научно-техническим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</w:t>
      </w:r>
      <w:r>
        <w:br/>
      </w:r>
      <w:r>
        <w:rPr>
          <w:rFonts w:ascii="Times New Roman"/>
          <w:b/>
          <w:i w:val="false"/>
          <w:color w:val="000000"/>
        </w:rPr>
        <w:t>
программно-целевое финансирование которых осуществляется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вне конкурсных процедур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Технологии обогащения и переработки труднообогатимого и низкокачественного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информационно-цифровых технологий для повышения эффективности добычи нефти, газа и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Новые и возвращающиеся вирусные инфекции в Республике Казахстан: мониторинг и создание перспективных биопрепаратов для их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Промышленные биотехнологии;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научных основ повышения устойчивости пшеницы и картофеля к фузариозу и вироидам на основе методов молекулярной и клеточной биологии и создание на их основе исходных линий и диагностикумов для ускоренной селекции;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энергоэффективных технологий на основе альтернативных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Водная безопасность Республики Казахстан: геопространственная информационная система «Водные ресурсы Казахстана и их использование»;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Новые биологически активные соединения из растений и их синтетические аналоги.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