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fa05" w14:textId="e06f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1349 "О маркировке (перемаркировке) отдельных видов подакцизных товаров учетно-контрольными марками и акцизными марками"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188.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1349 «О маркировке (перемаркировке) отдельных видов подакцизных товаров учетно-контрольными марками и акцизными марками» (САПП Республики Казахстан, 2008 г., № 49, ст. 560)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Выдача субъектам марок нового образца осуществляется налоговым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Неиспользованные марки старого образца подлежат уничтожению субъектом и налоговыми органами, имеющими марки старого образца, в присутствии комиссии по уничтожению марок старого образца в течение трех месяцев со дня введения марок нового образца.»;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В состав комиссии по уничтожению марок старого образца в обязательном порядке должны входить первые руководители налоговых органов, материально-ответственные лица налогового органа за марки и уполномоченные представители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 фактическом уничтожении марок старого образца составляется акт уничтожения марок старого образца по форме согласно приложениям 1, 2 к настоящим Правилам (далее – акт) в двух экземплярах, в котором указываются серии, диапазоны номеров, вид и количество уничтоженных учетно-контрольных марок, вид и количество акцизных марок старого образца. Каждый экземпляр акта уничтожения подписывается членами комиссии и уполномоченным представителем субъекта, а также заверяется печатями налогового органа и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налоговом органе, второй экземпляр акта передается субъекту.»;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маркировки (перемаркировки)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виноматериала и пива, учетно-контрольными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марками и табачных изделий акцизными марками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уничтожения учетно-контрольных марок старого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1349 нами,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уничтожение учетно-контрольных марок старого образца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(серия и диапазоны номеров,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                           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