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7e96" w14:textId="5777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226.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2009 г. № 32, ст. 303)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годовые 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предоставление междугородной и (или) международной телефонной связи, а также сотовой связи,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2009 года № 1055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предоставление междугородной и (или)</w:t>
      </w:r>
      <w:r>
        <w:br/>
      </w:r>
      <w:r>
        <w:rPr>
          <w:rFonts w:ascii="Times New Roman"/>
          <w:b/>
          <w:i w:val="false"/>
          <w:color w:val="000000"/>
        </w:rPr>
        <w:t>международной телефонной связи, а также сотовой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6774"/>
      </w:tblGrid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ставки платы, %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междугородной и (или) международной телефонной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1,0620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сотовой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