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5d21" w14:textId="ce55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октября 2009 года № 1647 "Об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2014 года № 346. Утратило силу постановлением Правительства Республики Казахстан от 16 июля 2014 года №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12.07.2014).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1647 «Об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товара» (САПП Республики Казахстан, 2009 г., № 44, ст. 423)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«доля местного содержания в товаре — процентное содержание стоимости используемых местных материалов и затрат производителя товаров на переработку товара, осуществляемых на территории Республики Казахстан в конечной стоимости товара;»;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 серийного производства - товар, выпуск которого повторяется отдельными партиями в течение продолжительного времени;»;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Критериями достаточной переработки товара казахстанского происхождения для внутреннего обращения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критерий, установленный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условий, производственных и технологических операций, необходимых для придания товару статуса происхождения при использовании в производстве товара третьих стран,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стоимости товара, когда доля местного содержания в цене товара составляет не менее 30 процентов от стоимости готового товара на условиях цены «франко-завод».»;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несоответствия критериям достаточной переработки товара, указанным в подпунктах 1), 2) 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применяется критерий достаточной переработки товара, указанный в подпункте 3) пункта 36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«41. Особенности определения страны происхождения товара для внутреннего обращения предусматриваются с учетом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товар, полностью казахстанского происхождения, доля местного содержания составляет сто процентов. Расчет доли местного содержания упаковки, неотделимой от данного товара, не производится.»;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идентификацию товара по внешним признакам, маркировке (наименование, тип, упаковка, класс, предприятие-изготовитель) с выездом на место нахождения производства;»;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оригинал и копия документов для определения критерия достаточной переработки товара (стоимость сырья и компонентов, используемых в производстве товара, договоры на поставку сырья и/или счета-фактуры, и/или накладные, технологическая документация с приложением перечня нормативных технических документов в соответствии с которыми произведен товар, расчет себестоимости товара с учетом стоимости используемого сырья или компонента иностранного происхождения);»;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«47-1. При проведении экспертизы происхождения товара серийного  производства, срок действия акта экспертизы о происхождении товара серийного производства составляет один год. При этом в акте экспертизы о происхождении товара в графе 10 указывается годовой объем товара серийного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предприятий, осуществляющих серийное производство товара более трех лет и при предоставлении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доказывающих неизменность технологии производства, страны-поставщика сырья (материалов), а также стоимости сырья и компонентов в последующие три года, срок действия акта экспертизы о происхождении товара серийного производства составляет три года. При этом в акте экспертизы о происхождении товара в графе 10 указывается трехлетний объем товара серийного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технологии производства товара,  страны-поставщика сырья (материалов), а также стоимости сырья и компонентов Заявитель в течение пяти рабочих дней информирует экспертную организацию о данных изменениях с целью получения нового акта экспертизы о происхождении товара и сертификата о происхождении товара для внутреннего обращения.»;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«59. Срок действия сертификата о происхождении товара формы «CT-KZ» составляет двенадцать или тридцать шесть месяцев со дня выдачи, в зависимости от срока действия акта экспертизы о происхождении товара.»;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графа 5 - «Для служебных отметок». Вносятся служебные отметки государственных контролирующих органов, а также следующие записи: «Дубликат», «Выдан взамен сертификата», «Выдан на серийное производство. Срок действия сертификата о происхождении товара составляет двенадцать месяцев со дня выдачи», «Выдан на серийное производство. Срок действия сертификата о происхождении товара составляет тридцать шесть месяцев со дня выдачи». В случае наличия получателя товара указывается договор на приобретение товара между получателем товара и производителем товара. В случае переоформления сертификата указываются все номера сертификатов, на основании которых он был переоформлен;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 - товар, подвергнутый достаточной переработке, с указанием первых четырех цифр кода (товарной позиции) товарной номенклатуры внешнеэкономической деятельности конечной продукции. При заполнении графы указывается в процентах доля местного содержания в товаре. Расчет доли местного содержания в производстве товара производится по формуле согласно приложению 10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4908"/>
        <w:gridCol w:w="5793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Готовые консервированные продукты из мяса мясных субпродуктов  или крови прочие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группы 02 при условии выполнения технологических операций: за исключением операций по разделке, обвалке, жиловке, нарезке, смешиванию, в том числе мяса домашней птицы механической обвалки, со специями (пряностями) и/или растительными белками, и/или солью, посолу мяса методом шприцевания, операций по разделке необваленного мяса на части, а также операций по изготовлению мяса домашней птицы механической обвалки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7"/>
        <w:gridCol w:w="5128"/>
        <w:gridCol w:w="5495"/>
      </w:tblGrid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 тростниковый, или свекловичный или химически чистая сахароза в твердом состоянии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 при условии выполнения технологических операций по клерированию (для сахара  тростникового), сатурации, сульфитации, фильтрации и последующих операций (для сахара тростникового и свекловичного)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5347"/>
        <w:gridCol w:w="5755"/>
      </w:tblGrid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и принадлежности к одежде (включая перчатки, рукавицы и митенки) из вулканизованной резины, кроме твердой резины, для различных целей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материалов любых позиций. Однако стоимость используемых материалов позиции 4015 не должна превышать: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 цены конечной продукции - в первый год с даты начала изготовления данного вида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цены конечной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 второй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 цены конечной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третий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цены конечной продукции с четвертого года изготовления данного вида товара. При условии выполнения следующих операций: изготовление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расфасовка в индивидуальную упаковку попарно, стерилизация;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стерильность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9"/>
        <w:gridCol w:w="5201"/>
        <w:gridCol w:w="5340"/>
      </w:tblGrid>
      <w:tr>
        <w:trPr>
          <w:trHeight w:val="30" w:hRule="atLeast"/>
        </w:trPr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и принадлежности к  одежде (включая перчатки,  рукавицы и митенки) из  вулканизованной резины. кроме твердой резины, для различных целей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позиций. Однако стоимость используемых материалов позиции 4015 не должна превышать: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 цены конечной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первый год с даты начала изготовления данного вида товара;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цены конечной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 второй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 цены конечной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третий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цены конечной продукции с четвертого года изготовления данного вида товара.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выполнения следующих операций для стерильных перчаток: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расфасовка в индивидуальную упаковку попарно;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 стерильность.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условии выполнения следующих операций для нестерильных перчаток: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хлоринация или полимеризация, изготовление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расфасовка в групповую  упаковку по 25-50 пар (полиэтиленовый вкладыш, картонная коробка/бокс)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5096"/>
        <w:gridCol w:w="5515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и единичные изделия медицинского одноразового стерильного белья из нетканого материала позиции 5603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Входной контроль, настил, раскрой, пошив (при необходимости), стерилизация, упаковка, выходной контроль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6"/>
        <w:gridCol w:w="5107"/>
        <w:gridCol w:w="5527"/>
      </w:tblGrid>
      <w:tr>
        <w:trPr>
          <w:trHeight w:val="30" w:hRule="atLeast"/>
        </w:trPr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5603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Комплекты и единичные изделия медицинского одноразового стерильного белья из нетканого материала позиции 5603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Входной контроль, настил, раскрой, пошив (при необходимости), стерилизация, упаковка, выходной контроль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5096"/>
        <w:gridCol w:w="5515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6401-6405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Водонепроницаемая обувь с подошвой и с верхом из резины или пластмассы, верх которой не крепится к подошве и не соединяется с ней ни ниточным, ни шпилечным, ни гвоздевым, ни винтовым, ни заклепочным, ни каким-либо другим аналогичным способом - обувь прочая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 позиций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 деталей верха, разруб деталей верха и низа, комплектация, сборка заготовок верха, пошив обуви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5"/>
        <w:gridCol w:w="4559"/>
        <w:gridCol w:w="6446"/>
      </w:tblGrid>
      <w:tr>
        <w:trPr>
          <w:trHeight w:val="3585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73 11 00  990 0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сжатого или сжиженного газа из черных металлов, прочие, вместимостью 1000 л или более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продукции, а также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заготовок;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сборочно-сварочные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монтаж с проведением испытаний по имеющимся методическим указаниям и контролем технических параметров, заложенных в конструкторской документации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4"/>
        <w:gridCol w:w="4880"/>
        <w:gridCol w:w="5686"/>
      </w:tblGrid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Скрученная проволока, тросы. Канаты, плетеные шнуры, стропы и аналогичные изделия, из черных металлов, без электрической изоляции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продукции. Однако стоимость используемых материалов той же позиции, что и готовый продукт, не должна превышать 15 % цены конечной продукции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6679"/>
        <w:gridCol w:w="4487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84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Реакторы ядерные, котлы, оборудование и механические устройства, их части, кроме продуктов, относящихся к следующим позициям, для которых применяемые правила излагаются далее: 8403, 8404, 8406, 8407, 8408 кроме 8408 90 850 0, 8408 90 850 0, 8412, 8414, 8415, 8418, 8419 40 000, 8419 50 000, 8419 89, 8419 90, 8421, 8425-8430, 8432 30, 8433 кроме 8433 51 000 9, 8433 59 110 9; 8433 59 850 9, 8444-8447, 8448, 8450, 8452, 8456-8466, 8469-8472, 8480, 8484, 8485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продукции. В вышеуказанном пределе материалы, классифицируемые в той же позиции, что и продукт, могут использоваться только до суммы в пределе 5 % цены конечной продукции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5758"/>
        <w:gridCol w:w="5042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84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Реакторы ядерные, котлы, оборудование и механические устройства, их части, кроме продуктов, относящихся к следующим позициям, для которых применяемые правила излагаются далее: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8403, 8404, 8406, 8407,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 кроме 8408 90 850 0, 8408 90 850 0, 8412, 8414,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8415, 8418, 8419 40 000,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50 000, 8419 89, 8419 90, 8421, 8425-8430, 8432 30, 8433 кроме 8433 51 000 9, 8433 59 110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59 850 9, 8444-8447,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 8450, 8452, 8456-8466, 8469-8472, 8471, 847421 000 0, 8480, 8484, 8485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продукции. В вышеуказанном пределе материалы, классифицируемые в той же позиции, что и продукт; могут использоваться только до суммы в пределе 5 % цены конечной продукции</w:t>
            </w:r>
          </w:p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4939"/>
        <w:gridCol w:w="5723"/>
      </w:tblGrid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воздушные или вакуумные, воздушные или газовые компрессоры и вентиляторы;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вентиляционные или рециркуляционные вытяжные колпаки или шкафы с вентилятором, с фильтрами или без фильтров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50 % цены конечной продукции. В вышеуказанном пределе материалы, классифицируемые в той же позиции, что и продукт, могут использоваться до суммы в пределах 80 % цены конечной продукции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2"/>
        <w:gridCol w:w="5159"/>
        <w:gridCol w:w="5509"/>
      </w:tblGrid>
      <w:tr>
        <w:trPr>
          <w:trHeight w:val="30" w:hRule="atLeast"/>
        </w:trPr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воздушные или вакуумные, воздушные или газовые компрессоры и вентиляторы;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вентиляционные или рециркуляционные вытяжные колпаки или шкафы с вентилятором, с фильтрами или без фильтров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50 % цены конечной продукции. В вышеуказанном пределе материалы, классифицируемые в той же позиции, что и продукт, могут использоваться до суммы в пределах 80 %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5007"/>
        <w:gridCol w:w="552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 и их блоки;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магнитные или оптические считывающие устройства,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переноса данных на носители информации в кодированной форме и машины для  обработки подобной информации, в другом месте непоименованные или не  включенные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конфигурирование и настройка вычислительной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 корпусе следующих функциональных узлов: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системной платы, блока питания и другиx компонентов, входящих в конфигурацию вычислительной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входной контроль сборочных элементов;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ПО и тестирование вычислительной техники, в том числе выполнение комплексного теста проверки работоспособности компьютера с сохранением полученных результатов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9"/>
        <w:gridCol w:w="4831"/>
        <w:gridCol w:w="5690"/>
      </w:tblGrid>
      <w:tr>
        <w:trPr>
          <w:trHeight w:val="30" w:hRule="atLeast"/>
        </w:trPr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8474 32 000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смешивания минеральных веществ с битумом (асфальтобетонные заводы)</w:t>
            </w:r>
          </w:p>
        </w:tc>
        <w:tc>
          <w:tcPr>
            <w:tcW w:w="5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 всех используемых материалов не должна превышать 80 % цены конечной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 условии выполнения 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заготовок (резка на ленточнопильных машинах,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 на газоплазменной машине);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сборочно-сварочные операции по изготовлению корпусных деталей и их механическая обработка;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 испытание отдельных узлов;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монтаж установок и ввод в эксплуатацию с проведением силовых испытаний по имеющимся методическим указаниям и контролем технических параметров,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заложенных в конструкторской документации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2014 года № 346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определению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происхождения товара, составлению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акта экспертизы о происхождении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товара и оформлению, удостоверению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сертификата о происхождении товара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</w:t>
      </w:r>
      <w:r>
        <w:br/>
      </w:r>
      <w:r>
        <w:rPr>
          <w:rFonts w:ascii="Times New Roman"/>
          <w:b/>
          <w:i w:val="false"/>
          <w:color w:val="000000"/>
        </w:rPr>
        <w:t>
доли местного содержания в производстве товара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912"/>
        <w:gridCol w:w="1257"/>
        <w:gridCol w:w="544"/>
        <w:gridCol w:w="2432"/>
        <w:gridCol w:w="1304"/>
        <w:gridCol w:w="2363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ДМС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ин.мат.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гот.пр.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ДМС - доля местного содержания в цене конечной продукции,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ин. мат. - стоимость сырья и материалов иностранного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гот. пр. - стоимость готовой продукции по цене «франко-завод».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