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a8bc" w14:textId="5d8a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w:t>
      </w:r>
    </w:p>
    <w:p>
      <w:pPr>
        <w:spacing w:after="0"/>
        <w:ind w:left="0"/>
        <w:jc w:val="both"/>
      </w:pPr>
      <w:r>
        <w:rPr>
          <w:rFonts w:ascii="Times New Roman"/>
          <w:b w:val="false"/>
          <w:i w:val="false"/>
          <w:color w:val="000000"/>
          <w:sz w:val="28"/>
        </w:rPr>
        <w:t>Постановление Правительства Республики Казахстан от 14 апреля 2014 года № 354.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совместных действий Правительства Республики Казахстана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 (далее – План).</w:t>
      </w:r>
    </w:p>
    <w:bookmarkEnd w:id="1"/>
    <w:bookmarkStart w:name="z3" w:id="2"/>
    <w:p>
      <w:pPr>
        <w:spacing w:after="0"/>
        <w:ind w:left="0"/>
        <w:jc w:val="both"/>
      </w:pPr>
      <w:r>
        <w:rPr>
          <w:rFonts w:ascii="Times New Roman"/>
          <w:b w:val="false"/>
          <w:i w:val="false"/>
          <w:color w:val="000000"/>
          <w:sz w:val="28"/>
        </w:rPr>
        <w:t>
      2. Акционерному обществу "Национальный управляющий холдинг "Байтерек" (по согласованию) совместно с акционерным обществом "Фонд развития предпринимательства "Даму" (по согласованию):</w:t>
      </w:r>
    </w:p>
    <w:bookmarkEnd w:id="2"/>
    <w:bookmarkStart w:name="z4" w:id="3"/>
    <w:p>
      <w:pPr>
        <w:spacing w:after="0"/>
        <w:ind w:left="0"/>
        <w:jc w:val="both"/>
      </w:pPr>
      <w:r>
        <w:rPr>
          <w:rFonts w:ascii="Times New Roman"/>
          <w:b w:val="false"/>
          <w:i w:val="false"/>
          <w:color w:val="000000"/>
          <w:sz w:val="28"/>
        </w:rPr>
        <w:t>
      1) обеспечить своевременное выполнение Плана;</w:t>
      </w:r>
    </w:p>
    <w:bookmarkEnd w:id="3"/>
    <w:bookmarkStart w:name="z5" w:id="4"/>
    <w:p>
      <w:pPr>
        <w:spacing w:after="0"/>
        <w:ind w:left="0"/>
        <w:jc w:val="both"/>
      </w:pPr>
      <w:r>
        <w:rPr>
          <w:rFonts w:ascii="Times New Roman"/>
          <w:b w:val="false"/>
          <w:i w:val="false"/>
          <w:color w:val="000000"/>
          <w:sz w:val="28"/>
        </w:rPr>
        <w:t>
      2) к 15 июня 2014 года представить в Министерство экономики и бюджетного планирования Республики Казахстан информацию об исполнении Плана.</w:t>
      </w:r>
    </w:p>
    <w:bookmarkEnd w:id="4"/>
    <w:bookmarkStart w:name="z6" w:id="5"/>
    <w:p>
      <w:pPr>
        <w:spacing w:after="0"/>
        <w:ind w:left="0"/>
        <w:jc w:val="both"/>
      </w:pPr>
      <w:r>
        <w:rPr>
          <w:rFonts w:ascii="Times New Roman"/>
          <w:b w:val="false"/>
          <w:i w:val="false"/>
          <w:color w:val="000000"/>
          <w:sz w:val="28"/>
        </w:rPr>
        <w:t>
      3. Министерству экономики и бюджетного планирования Республики Казахстан до 1 июля 2014 года представить в Правительство Республики Казахстан сводную информацию об исполнении Плана.</w:t>
      </w:r>
    </w:p>
    <w:bookmarkEnd w:id="5"/>
    <w:bookmarkStart w:name="z7"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2014 года № 354</w:t>
            </w:r>
          </w:p>
        </w:tc>
      </w:tr>
    </w:tbl>
    <w:bookmarkStart w:name="z9" w:id="7"/>
    <w:p>
      <w:pPr>
        <w:spacing w:after="0"/>
        <w:ind w:left="0"/>
        <w:jc w:val="left"/>
      </w:pPr>
      <w:r>
        <w:rPr>
          <w:rFonts w:ascii="Times New Roman"/>
          <w:b/>
          <w:i w:val="false"/>
          <w:color w:val="000000"/>
        </w:rPr>
        <w:t xml:space="preserve"> План</w:t>
      </w:r>
      <w:r>
        <w:br/>
      </w:r>
      <w:r>
        <w:rPr>
          <w:rFonts w:ascii="Times New Roman"/>
          <w:b/>
          <w:i w:val="false"/>
          <w:color w:val="000000"/>
        </w:rPr>
        <w:t>совместных действий Правительства Республики Казахстан и</w:t>
      </w:r>
      <w:r>
        <w:br/>
      </w:r>
      <w:r>
        <w:rPr>
          <w:rFonts w:ascii="Times New Roman"/>
          <w:b/>
          <w:i w:val="false"/>
          <w:color w:val="000000"/>
        </w:rPr>
        <w:t>Национального Банка Республики Казахстан по обеспечению</w:t>
      </w:r>
      <w:r>
        <w:br/>
      </w:r>
      <w:r>
        <w:rPr>
          <w:rFonts w:ascii="Times New Roman"/>
          <w:b/>
          <w:i w:val="false"/>
          <w:color w:val="000000"/>
        </w:rPr>
        <w:t>финансирования проектов малого и среднего предпринимательства в</w:t>
      </w:r>
      <w:r>
        <w:br/>
      </w:r>
      <w:r>
        <w:rPr>
          <w:rFonts w:ascii="Times New Roman"/>
          <w:b/>
          <w:i w:val="false"/>
          <w:color w:val="000000"/>
        </w:rPr>
        <w:t>обрабатывающей промышленности</w:t>
      </w:r>
    </w:p>
    <w:bookmarkEnd w:id="7"/>
    <w:bookmarkStart w:name="z10" w:id="8"/>
    <w:p>
      <w:pPr>
        <w:spacing w:after="0"/>
        <w:ind w:left="0"/>
        <w:jc w:val="left"/>
      </w:pPr>
      <w:r>
        <w:rPr>
          <w:rFonts w:ascii="Times New Roman"/>
          <w:b/>
          <w:i w:val="false"/>
          <w:color w:val="000000"/>
        </w:rPr>
        <w:t xml:space="preserve"> 1. Анализ текущей ситуации</w:t>
      </w:r>
    </w:p>
    <w:bookmarkEnd w:id="8"/>
    <w:p>
      <w:pPr>
        <w:spacing w:after="0"/>
        <w:ind w:left="0"/>
        <w:jc w:val="both"/>
      </w:pPr>
      <w:r>
        <w:rPr>
          <w:rFonts w:ascii="Times New Roman"/>
          <w:b w:val="false"/>
          <w:i w:val="false"/>
          <w:color w:val="000000"/>
          <w:sz w:val="28"/>
        </w:rPr>
        <w:t xml:space="preserve">
      В 2014 году завершается первая пятилетка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на 2010 – 2014 годы (далее – ГПФИИР). Предварительные итоги ГПФИИР свидетельствуют о ее положительном влиянии на социально-экономическое развитие страны. По сравнению с 2008 годом объем производства в обрабатывающей промышленности увеличился в реальном выражении на 22,5 %, уровень производительности труда в обрабатывающем секторе на 58,5 % с 37,3 тысячи долларов США до 58,5 тысячи долларов США. В рамках реализации ГПФИИР введен в эксплуатацию 651 проект, на которых создано более 67 тысячи постоянных рабочих мест.</w:t>
      </w:r>
    </w:p>
    <w:p>
      <w:pPr>
        <w:spacing w:after="0"/>
        <w:ind w:left="0"/>
        <w:jc w:val="both"/>
      </w:pPr>
      <w:r>
        <w:rPr>
          <w:rFonts w:ascii="Times New Roman"/>
          <w:b w:val="false"/>
          <w:i w:val="false"/>
          <w:color w:val="000000"/>
          <w:sz w:val="28"/>
        </w:rPr>
        <w:t>
      Несмотря на положительные тенденции, в республике сохраняется дисбаланс развития отраслей, снижается значимость производственных секторов в росте экономики, уменьшается приток иностранных инвестиций в основной капитал и доля несырьевой продукции в экспорте республики. Если рассматривать рост продукции обрабатывающей промышленности в динамике, его темпы в течение последних лет снижаются: по итогам 2013 года рост составил только 1,6 %, в сравнении с 2010 годом, когда рост достиг 13,6 %. Кроме этого, за счет опережающего роста внутреннего валового продукта (далее – ВВП) доля обрабатывающей промышленности в его структуре также уменьшается. В течение 2010 – 2013 годов вклад сектора обрабатывающей промышленности в ВВП сократился на 0,7 процентных пункта и составил 10,6 %. При этом целевым индикатором ГПФИИР к 2015 году является доведение доли обрабатывающей промышленности в структуре ВВП до 12,5 %.</w:t>
      </w:r>
    </w:p>
    <w:tbl>
      <w:tblPr>
        <w:tblW w:w="0" w:type="auto"/>
        <w:tblCellSpacing w:w="0" w:type="auto"/>
        <w:tblBorders>
          <w:top w:val="none"/>
          <w:left w:val="none"/>
          <w:bottom w:val="none"/>
          <w:right w:val="none"/>
          <w:insideH w:val="none"/>
          <w:insideV w:val="none"/>
        </w:tblBorders>
      </w:tblPr>
      <w:tblGrid>
        <w:gridCol w:w="6007"/>
        <w:gridCol w:w="6293"/>
      </w:tblGrid>
      <w:tr>
        <w:trPr>
          <w:trHeight w:val="30" w:hRule="atLeast"/>
        </w:trPr>
        <w:tc>
          <w:tcPr>
            <w:tcW w:w="6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Реальный рост валовой добавленной</w:t>
            </w:r>
          </w:p>
          <w:p>
            <w:pPr>
              <w:spacing w:after="20"/>
              <w:ind w:left="20"/>
              <w:jc w:val="both"/>
            </w:pPr>
            <w:r>
              <w:rPr>
                <w:rFonts w:ascii="Times New Roman"/>
                <w:b w:val="false"/>
                <w:i w:val="false"/>
                <w:color w:val="000000"/>
                <w:sz w:val="20"/>
              </w:rPr>
              <w:t>
</w:t>
            </w:r>
            <w:r>
              <w:rPr>
                <w:rFonts w:ascii="Times New Roman"/>
                <w:b/>
                <w:i w:val="false"/>
                <w:color w:val="000000"/>
                <w:sz w:val="20"/>
              </w:rPr>
              <w:t>стоимости обрабатывающей</w:t>
            </w:r>
          </w:p>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промышленности</w:t>
            </w:r>
          </w:p>
        </w:tc>
        <w:tc>
          <w:tcPr>
            <w:tcW w:w="62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обрабатывающей промышленности в</w:t>
            </w:r>
          </w:p>
          <w:p>
            <w:pPr>
              <w:spacing w:after="20"/>
              <w:ind w:left="20"/>
              <w:jc w:val="both"/>
            </w:pPr>
            <w:r>
              <w:rPr>
                <w:rFonts w:ascii="Times New Roman"/>
                <w:b w:val="false"/>
                <w:i w:val="false"/>
                <w:color w:val="000000"/>
                <w:sz w:val="20"/>
              </w:rPr>
              <w:t>
</w:t>
            </w:r>
            <w:r>
              <w:rPr>
                <w:rFonts w:ascii="Times New Roman"/>
                <w:b/>
                <w:i w:val="false"/>
                <w:color w:val="000000"/>
                <w:sz w:val="20"/>
              </w:rPr>
              <w:t>ВВП Республики Казахстан</w:t>
            </w:r>
          </w:p>
        </w:tc>
      </w:tr>
      <w:tr>
        <w:trPr>
          <w:trHeight w:val="30" w:hRule="atLeast"/>
        </w:trPr>
        <w:tc>
          <w:tcPr>
            <w:tcW w:w="60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957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95700" cy="243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9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73500" cy="2552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Одной из основных причин замедления роста в обрабатывающей промышленности служит длительность процесса восстановления финансирования сектора. За последние девять лет можно выделить три периода в кредитовании обрабатывающей промышленности:</w:t>
      </w:r>
    </w:p>
    <w:p>
      <w:pPr>
        <w:spacing w:after="0"/>
        <w:ind w:left="0"/>
        <w:jc w:val="both"/>
      </w:pPr>
      <w:r>
        <w:rPr>
          <w:rFonts w:ascii="Times New Roman"/>
          <w:b w:val="false"/>
          <w:i w:val="false"/>
          <w:color w:val="000000"/>
          <w:sz w:val="28"/>
        </w:rPr>
        <w:t>
      1) докризисный период (до 2008 года) – постепенное увеличение ссудного портфеля банков второго уровня (далее – БВУ);</w:t>
      </w:r>
    </w:p>
    <w:p>
      <w:pPr>
        <w:spacing w:after="0"/>
        <w:ind w:left="0"/>
        <w:jc w:val="both"/>
      </w:pPr>
      <w:r>
        <w:rPr>
          <w:rFonts w:ascii="Times New Roman"/>
          <w:b w:val="false"/>
          <w:i w:val="false"/>
          <w:color w:val="000000"/>
          <w:sz w:val="28"/>
        </w:rPr>
        <w:t>
      2) кризисный период (2008 – 2010 годы) – приостановление кредитования и фиксация ссудного портфеля на уровне 440 – 455 миллиардов тенге;</w:t>
      </w:r>
    </w:p>
    <w:p>
      <w:pPr>
        <w:spacing w:after="0"/>
        <w:ind w:left="0"/>
        <w:jc w:val="both"/>
      </w:pPr>
      <w:r>
        <w:rPr>
          <w:rFonts w:ascii="Times New Roman"/>
          <w:b w:val="false"/>
          <w:i w:val="false"/>
          <w:color w:val="000000"/>
          <w:sz w:val="28"/>
        </w:rPr>
        <w:t>
      3) посткризисный период – рост портфеля в 2 раза за последние 4 года с 455 миллиардов тенге до 876 миллиардов тенге.</w:t>
      </w:r>
    </w:p>
    <w:tbl>
      <w:tblPr>
        <w:tblW w:w="0" w:type="auto"/>
        <w:tblCellSpacing w:w="0" w:type="auto"/>
        <w:tblBorders>
          <w:top w:val="none"/>
          <w:left w:val="none"/>
          <w:bottom w:val="none"/>
          <w:right w:val="none"/>
          <w:insideH w:val="none"/>
          <w:insideV w:val="none"/>
        </w:tblBorders>
      </w:tblPr>
      <w:tblGrid>
        <w:gridCol w:w="5903"/>
        <w:gridCol w:w="6397"/>
      </w:tblGrid>
      <w:tr>
        <w:trPr>
          <w:trHeight w:val="30" w:hRule="atLeast"/>
        </w:trPr>
        <w:tc>
          <w:tcPr>
            <w:tcW w:w="5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по кредитному портфелю БВУ</w:t>
            </w:r>
          </w:p>
        </w:tc>
        <w:tc>
          <w:tcPr>
            <w:tcW w:w="6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по выданным кредитам БВУ</w:t>
            </w:r>
          </w:p>
        </w:tc>
      </w:tr>
      <w:tr>
        <w:trPr>
          <w:trHeight w:val="30" w:hRule="atLeast"/>
        </w:trPr>
        <w:tc>
          <w:tcPr>
            <w:tcW w:w="59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941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94100" cy="297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3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989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98900" cy="300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Запуск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в 2010 году сделал привлекательным обрабатывающий сектор для кредитования банками второго уровня. Меры финансовой поддержки предпринимательства в обрабатывающей промышленности, такие как субсидирование ставок вознаграждения и гарантирование кредитов, предусмотренные указанной программой, позволили увеличить ежегодную выдачу с 383 миллиардов тенге до 938 миллиардов тенге. Вместе с этим данные меры были направлены на привлечение имеющейся ликвидности у БВУ на кредитование приоритетных секторов экономики. Фондирование БВУ со стороны государства не осуществлялось.</w:t>
      </w:r>
    </w:p>
    <w:p>
      <w:pPr>
        <w:spacing w:after="0"/>
        <w:ind w:left="0"/>
        <w:jc w:val="both"/>
      </w:pPr>
      <w:r>
        <w:rPr>
          <w:rFonts w:ascii="Times New Roman"/>
          <w:b w:val="false"/>
          <w:i w:val="false"/>
          <w:color w:val="000000"/>
          <w:sz w:val="28"/>
        </w:rPr>
        <w:t>
      Тем не менее, в настоящее время на фоне замедления роста обрабатывающей промышленности становится явным формирование дефицита в финансовых средствах для предприятий данного сектора экономики, особенно для малого и среднего предпринимательства (далее – МСП). Если рассматривать долю продукции МСП в общем объеме продукции обрабатывающей промышленности, за 2010 – 2013 годы она снизилась с 22,8 % до 15,4 %. Немаловажно, что это снижение происходило на фоне сокращения доли кредитов малому предпринимательству промышленности в общем объеме кредитов БВУ: с 19,4 % в 2010 году до 12,3 % в 2013 году, а по оперативным данным за 2013 год вместе с уменьшением кредитов в абсолютном выражении на 20 миллиардов тенге, выпуск продукции МСП обрабатывающей промышленности снизился на 85 миллиардов тенге.</w:t>
      </w:r>
    </w:p>
    <w:tbl>
      <w:tblPr>
        <w:tblW w:w="0" w:type="auto"/>
        <w:tblCellSpacing w:w="0" w:type="auto"/>
        <w:tblBorders>
          <w:top w:val="none"/>
          <w:left w:val="none"/>
          <w:bottom w:val="none"/>
          <w:right w:val="none"/>
          <w:insideH w:val="none"/>
          <w:insideV w:val="none"/>
        </w:tblBorders>
      </w:tblPr>
      <w:tblGrid>
        <w:gridCol w:w="6234"/>
        <w:gridCol w:w="6066"/>
      </w:tblGrid>
      <w:tr>
        <w:trPr>
          <w:trHeight w:val="30" w:hRule="atLeast"/>
        </w:trPr>
        <w:tc>
          <w:tcPr>
            <w:tcW w:w="6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МСП в выпуске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обрабатывающей промышленности</w:t>
            </w:r>
          </w:p>
        </w:tc>
        <w:tc>
          <w:tcPr>
            <w:tcW w:w="6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кредитов малому</w:t>
            </w:r>
          </w:p>
          <w:p>
            <w:pPr>
              <w:spacing w:after="20"/>
              <w:ind w:left="20"/>
              <w:jc w:val="both"/>
            </w:pPr>
            <w:r>
              <w:rPr>
                <w:rFonts w:ascii="Times New Roman"/>
                <w:b w:val="false"/>
                <w:i w:val="false"/>
                <w:color w:val="000000"/>
                <w:sz w:val="20"/>
              </w:rPr>
              <w:t>
</w:t>
            </w:r>
            <w:r>
              <w:rPr>
                <w:rFonts w:ascii="Times New Roman"/>
                <w:b/>
                <w:i w:val="false"/>
                <w:color w:val="000000"/>
                <w:sz w:val="20"/>
              </w:rPr>
              <w:t>предпринимательству промышленности в</w:t>
            </w:r>
          </w:p>
          <w:p>
            <w:pPr>
              <w:spacing w:after="20"/>
              <w:ind w:left="20"/>
              <w:jc w:val="both"/>
            </w:pPr>
            <w:r>
              <w:rPr>
                <w:rFonts w:ascii="Times New Roman"/>
                <w:b w:val="false"/>
                <w:i w:val="false"/>
                <w:color w:val="000000"/>
                <w:sz w:val="20"/>
              </w:rPr>
              <w:t>
</w:t>
            </w:r>
            <w:r>
              <w:rPr>
                <w:rFonts w:ascii="Times New Roman"/>
                <w:b/>
                <w:i w:val="false"/>
                <w:color w:val="000000"/>
                <w:sz w:val="20"/>
              </w:rPr>
              <w:t>общем объеме кредитов БВУ</w:t>
            </w:r>
          </w:p>
          <w:p>
            <w:pPr>
              <w:spacing w:after="20"/>
              <w:ind w:left="20"/>
              <w:jc w:val="both"/>
            </w:pPr>
            <w:r>
              <w:rPr>
                <w:rFonts w:ascii="Times New Roman"/>
                <w:b w:val="false"/>
                <w:i w:val="false"/>
                <w:color w:val="000000"/>
                <w:sz w:val="20"/>
              </w:rPr>
              <w:t>
</w:t>
            </w:r>
            <w:r>
              <w:rPr>
                <w:rFonts w:ascii="Times New Roman"/>
                <w:b/>
                <w:i w:val="false"/>
                <w:color w:val="000000"/>
                <w:sz w:val="20"/>
              </w:rPr>
              <w:t>обрабатывающей промышленности</w:t>
            </w:r>
          </w:p>
        </w:tc>
      </w:tr>
      <w:tr>
        <w:trPr>
          <w:trHeight w:val="30" w:hRule="atLeast"/>
        </w:trPr>
        <w:tc>
          <w:tcPr>
            <w:tcW w:w="6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0" cy="223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814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81400" cy="215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данным исследования Национального Банка Республики Казахстан (далее – НБРК), потребность в кредитах у предприятий обрабатывающей промышленности выше, чем в целом по экономике.</w:t>
      </w:r>
    </w:p>
    <w:p>
      <w:pPr>
        <w:spacing w:after="0"/>
        <w:ind w:left="0"/>
        <w:jc w:val="both"/>
      </w:pPr>
      <w:r>
        <w:rPr>
          <w:rFonts w:ascii="Times New Roman"/>
          <w:b w:val="false"/>
          <w:i w:val="false"/>
          <w:color w:val="000000"/>
          <w:sz w:val="28"/>
        </w:rPr>
        <w:t>
      Ставки вознаграждения, предлагаемые БВУ, существенно выше ожиданий предприятий в реальном секторе экономики. При средневзвешенной ставке вознаграждения по долгосрочным кредитам в обрабатывающей промышленности на уровне 11,4 %, приемлемая процентная ставка для предприятий в реальном секторе экономики (в том числе обрабатывающей промышленности), согласно исследованию НБРК, составляет в тенге на уровне 8,7 % и в иностранной валюте – 6,9 %. На протяжении последних нескольких лет наблюдается тенденция снижения уровня ожидаемой (приемлемой) процентной ставки предприятиями реального сектора экономики, то есть предприятия приоритетных секторов экономики нуждаются на сегодняшний день в заемном капитале по более низким процентным ставкам.</w:t>
      </w:r>
    </w:p>
    <w:p>
      <w:pPr>
        <w:spacing w:after="0"/>
        <w:ind w:left="0"/>
        <w:jc w:val="both"/>
      </w:pPr>
      <w:r>
        <w:rPr>
          <w:rFonts w:ascii="Times New Roman"/>
          <w:b w:val="false"/>
          <w:i w:val="false"/>
          <w:color w:val="000000"/>
          <w:sz w:val="28"/>
        </w:rPr>
        <w:t>
      При этом интерес БВУ к кредитованию предприятий обрабатывающей промышленности по сравнению с предыдущим периодом существенно снизился, – количество БВУ, желающих кредитовать, уменьшилось с 47 % до 35 %.</w:t>
      </w:r>
    </w:p>
    <w:p>
      <w:pPr>
        <w:spacing w:after="0"/>
        <w:ind w:left="0"/>
        <w:jc w:val="both"/>
      </w:pPr>
      <w:r>
        <w:rPr>
          <w:rFonts w:ascii="Times New Roman"/>
          <w:b w:val="false"/>
          <w:i w:val="false"/>
          <w:color w:val="000000"/>
          <w:sz w:val="28"/>
        </w:rPr>
        <w:t>
      Также негативное влияние на финансирование предприятий обрабатывающей промышленности оказала девальвация тенге. Порядка 37 % кредитов небанковских юридических лиц составляют кредиты в иностранной валюте. В результате курсовой разницы нагрузка на предприятия обрабатывающей промышленности по обслуживанию кредитов возросла на 570 миллиардов тенге или на 7 % от совокупной ссудной задолженности.</w:t>
      </w:r>
    </w:p>
    <w:p>
      <w:pPr>
        <w:spacing w:after="0"/>
        <w:ind w:left="0"/>
        <w:jc w:val="both"/>
      </w:pPr>
      <w:r>
        <w:rPr>
          <w:rFonts w:ascii="Times New Roman"/>
          <w:b w:val="false"/>
          <w:i w:val="false"/>
          <w:color w:val="000000"/>
          <w:sz w:val="28"/>
        </w:rPr>
        <w:t>
      Таким образом, необходимость повышения доступности кредитных средств для проектов обрабатывающей промышленности требует принятия новых дополнительных мер по обеспечению финансирования проектов малого и среднего предпринимательства в обрабатывающей промышленности.</w:t>
      </w:r>
    </w:p>
    <w:bookmarkStart w:name="z11" w:id="9"/>
    <w:p>
      <w:pPr>
        <w:spacing w:after="0"/>
        <w:ind w:left="0"/>
        <w:jc w:val="left"/>
      </w:pPr>
      <w:r>
        <w:rPr>
          <w:rFonts w:ascii="Times New Roman"/>
          <w:b/>
          <w:i w:val="false"/>
          <w:color w:val="000000"/>
        </w:rPr>
        <w:t xml:space="preserve"> 2. Механизмы достижения цели и реализации поставленных задач</w:t>
      </w:r>
    </w:p>
    <w:bookmarkEnd w:id="9"/>
    <w:p>
      <w:pPr>
        <w:spacing w:after="0"/>
        <w:ind w:left="0"/>
        <w:jc w:val="both"/>
      </w:pPr>
      <w:r>
        <w:rPr>
          <w:rFonts w:ascii="Times New Roman"/>
          <w:b w:val="false"/>
          <w:i w:val="false"/>
          <w:color w:val="ff0000"/>
          <w:sz w:val="28"/>
        </w:rPr>
        <w:t xml:space="preserve">
      Сноска. Раздел 2 с изменением, внесенным постановлением Правительства Республики Казахстан от 29.12.2018 </w:t>
      </w:r>
      <w:r>
        <w:rPr>
          <w:rFonts w:ascii="Times New Roman"/>
          <w:b w:val="false"/>
          <w:i w:val="false"/>
          <w:color w:val="ff0000"/>
          <w:sz w:val="28"/>
        </w:rPr>
        <w:t>№ 937</w:t>
      </w:r>
      <w:r>
        <w:rPr>
          <w:rFonts w:ascii="Times New Roman"/>
          <w:b w:val="false"/>
          <w:i w:val="false"/>
          <w:color w:val="ff0000"/>
          <w:sz w:val="28"/>
        </w:rPr>
        <w:t>.</w:t>
      </w:r>
    </w:p>
    <w:p>
      <w:pPr>
        <w:spacing w:after="0"/>
        <w:ind w:left="0"/>
        <w:jc w:val="both"/>
      </w:pPr>
      <w:r>
        <w:rPr>
          <w:rFonts w:ascii="Times New Roman"/>
          <w:b w:val="false"/>
          <w:i w:val="false"/>
          <w:color w:val="000000"/>
          <w:sz w:val="28"/>
        </w:rPr>
        <w:t>
      Правительством Республики Казахстан будут приняты меры по финансированию БВУ для последующего кредитования проектов МСП в обрабатывающей промышленности.</w:t>
      </w:r>
    </w:p>
    <w:p>
      <w:pPr>
        <w:spacing w:after="0"/>
        <w:ind w:left="0"/>
        <w:jc w:val="both"/>
      </w:pPr>
      <w:r>
        <w:rPr>
          <w:rFonts w:ascii="Times New Roman"/>
          <w:b w:val="false"/>
          <w:i w:val="false"/>
          <w:color w:val="000000"/>
          <w:sz w:val="28"/>
        </w:rPr>
        <w:t>
      Общий объем финансирования проектов МСП в обрабатывающей промышленности из средств Национального Фонда Республики Казахстан составляет 100 миллиардов тенге.</w:t>
      </w:r>
    </w:p>
    <w:p>
      <w:pPr>
        <w:spacing w:after="0"/>
        <w:ind w:left="0"/>
        <w:jc w:val="both"/>
      </w:pPr>
      <w:r>
        <w:rPr>
          <w:rFonts w:ascii="Times New Roman"/>
          <w:b w:val="false"/>
          <w:i w:val="false"/>
          <w:color w:val="000000"/>
          <w:sz w:val="28"/>
        </w:rPr>
        <w:t>
      Использование средств Национального Фонда Республики Казахстан осуществляется путем обусловленного размещения средств акционерного общества "Фонд развития предпринимательства "Даму" (далее – АО "ФРП "Даму") в БВУ для финансирования субъектов МСП в обрабатывающей промышленности. Условие по целевому использованию не распространяется на займы, выданные акционерному обществу "Цеснабанк" (далее – АО "Цеснабанк").</w:t>
      </w:r>
    </w:p>
    <w:p>
      <w:pPr>
        <w:spacing w:after="0"/>
        <w:ind w:left="0"/>
        <w:jc w:val="both"/>
      </w:pPr>
      <w:r>
        <w:rPr>
          <w:rFonts w:ascii="Times New Roman"/>
          <w:b w:val="false"/>
          <w:i w:val="false"/>
          <w:color w:val="000000"/>
          <w:sz w:val="28"/>
        </w:rPr>
        <w:t>
      Для этих целей акционерное общество "Национальный управляющий холдинг "Байтерек" (далее – АО "НУХ "Байтерек") осуществляет заимствование из Национального Фонда Республики Казахстан путем выпуска облигаций на сумму 100 миллиардов тенге сроком до 20 лет с даты начала обращения облигаций по ставке вознаграждения 0,1 % годовых. Срок погашения облигационного займа – в конце срока обращения, с правом досрочного погашения по инициативе эмитента, начиная с 2024 года.</w:t>
      </w:r>
    </w:p>
    <w:p>
      <w:pPr>
        <w:spacing w:after="0"/>
        <w:ind w:left="0"/>
        <w:jc w:val="both"/>
      </w:pPr>
      <w:r>
        <w:rPr>
          <w:rFonts w:ascii="Times New Roman"/>
          <w:b w:val="false"/>
          <w:i w:val="false"/>
          <w:color w:val="000000"/>
          <w:sz w:val="28"/>
        </w:rPr>
        <w:t>
      После получения средств АО "НУХ "Байтерек" предоставит АО "ФРП "Даму" кредит на сумму 100 миллиардов тенге сроком до 20 лет по ставке вознаграждения 0,15 % годовых, с условием погашения средств единой суммой в конце срока, согласно условиям соответствующего заключенного Кредитного договора.</w:t>
      </w:r>
    </w:p>
    <w:bookmarkStart w:name="z12" w:id="10"/>
    <w:p>
      <w:pPr>
        <w:spacing w:after="0"/>
        <w:ind w:left="0"/>
        <w:jc w:val="left"/>
      </w:pPr>
      <w:r>
        <w:rPr>
          <w:rFonts w:ascii="Times New Roman"/>
          <w:b/>
          <w:i w:val="false"/>
          <w:color w:val="000000"/>
        </w:rPr>
        <w:t xml:space="preserve"> 3. Условия и механизмы обусловленного размещения средств в</w:t>
      </w:r>
      <w:r>
        <w:br/>
      </w:r>
      <w:r>
        <w:rPr>
          <w:rFonts w:ascii="Times New Roman"/>
          <w:b/>
          <w:i w:val="false"/>
          <w:color w:val="000000"/>
        </w:rPr>
        <w:t>банках второго уровня</w:t>
      </w:r>
    </w:p>
    <w:bookmarkEnd w:id="10"/>
    <w:p>
      <w:pPr>
        <w:spacing w:after="0"/>
        <w:ind w:left="0"/>
        <w:jc w:val="both"/>
      </w:pPr>
      <w:r>
        <w:rPr>
          <w:rFonts w:ascii="Times New Roman"/>
          <w:b w:val="false"/>
          <w:i w:val="false"/>
          <w:color w:val="ff0000"/>
          <w:sz w:val="28"/>
        </w:rPr>
        <w:t xml:space="preserve">
      Сноска. Раздел 3 с изменениями, внесенными постановлениями Правительства РК от 26.02.2016 </w:t>
      </w:r>
      <w:r>
        <w:rPr>
          <w:rFonts w:ascii="Times New Roman"/>
          <w:b w:val="false"/>
          <w:i w:val="false"/>
          <w:color w:val="ff0000"/>
          <w:sz w:val="28"/>
        </w:rPr>
        <w:t>№ 119</w:t>
      </w:r>
      <w:r>
        <w:rPr>
          <w:rFonts w:ascii="Times New Roman"/>
          <w:b w:val="false"/>
          <w:i w:val="false"/>
          <w:color w:val="ff0000"/>
          <w:sz w:val="28"/>
        </w:rPr>
        <w:t xml:space="preserve">; от 15.12.2017 </w:t>
      </w:r>
      <w:r>
        <w:rPr>
          <w:rFonts w:ascii="Times New Roman"/>
          <w:b w:val="false"/>
          <w:i w:val="false"/>
          <w:color w:val="ff0000"/>
          <w:sz w:val="28"/>
        </w:rPr>
        <w:t>№ 847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25.08.2018 </w:t>
      </w:r>
      <w:r>
        <w:rPr>
          <w:rFonts w:ascii="Times New Roman"/>
          <w:b w:val="false"/>
          <w:i w:val="false"/>
          <w:color w:val="ff0000"/>
          <w:sz w:val="28"/>
        </w:rPr>
        <w:t>№ 523</w:t>
      </w:r>
      <w:r>
        <w:rPr>
          <w:rFonts w:ascii="Times New Roman"/>
          <w:b w:val="false"/>
          <w:i w:val="false"/>
          <w:color w:val="ff0000"/>
          <w:sz w:val="28"/>
        </w:rPr>
        <w:t xml:space="preserve">; от 29.12.2018 </w:t>
      </w:r>
      <w:r>
        <w:rPr>
          <w:rFonts w:ascii="Times New Roman"/>
          <w:b w:val="false"/>
          <w:i w:val="false"/>
          <w:color w:val="ff0000"/>
          <w:sz w:val="28"/>
        </w:rPr>
        <w:t>№ 937</w:t>
      </w:r>
      <w:r>
        <w:rPr>
          <w:rFonts w:ascii="Times New Roman"/>
          <w:b w:val="false"/>
          <w:i w:val="false"/>
          <w:color w:val="ff0000"/>
          <w:sz w:val="28"/>
        </w:rPr>
        <w:t xml:space="preserve">; от 12.02.2019 </w:t>
      </w:r>
      <w:r>
        <w:rPr>
          <w:rFonts w:ascii="Times New Roman"/>
          <w:b w:val="false"/>
          <w:i w:val="false"/>
          <w:color w:val="ff0000"/>
          <w:sz w:val="28"/>
        </w:rPr>
        <w:t>№ 57</w:t>
      </w:r>
      <w:r>
        <w:rPr>
          <w:rFonts w:ascii="Times New Roman"/>
          <w:b w:val="false"/>
          <w:i w:val="false"/>
          <w:color w:val="ff0000"/>
          <w:sz w:val="28"/>
        </w:rPr>
        <w:t xml:space="preserve">; от 13.05.2019 </w:t>
      </w:r>
      <w:r>
        <w:rPr>
          <w:rFonts w:ascii="Times New Roman"/>
          <w:b w:val="false"/>
          <w:i w:val="false"/>
          <w:color w:val="ff0000"/>
          <w:sz w:val="28"/>
        </w:rPr>
        <w:t>№ 274</w:t>
      </w:r>
      <w:r>
        <w:rPr>
          <w:rFonts w:ascii="Times New Roman"/>
          <w:b w:val="false"/>
          <w:i w:val="false"/>
          <w:color w:val="ff0000"/>
          <w:sz w:val="28"/>
        </w:rPr>
        <w:t xml:space="preserve">; от 21.09.2021 </w:t>
      </w:r>
      <w:r>
        <w:rPr>
          <w:rFonts w:ascii="Times New Roman"/>
          <w:b w:val="false"/>
          <w:i w:val="false"/>
          <w:color w:val="ff0000"/>
          <w:sz w:val="28"/>
        </w:rPr>
        <w:t>№ 643</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p>
      <w:pPr>
        <w:spacing w:after="0"/>
        <w:ind w:left="0"/>
        <w:jc w:val="both"/>
      </w:pPr>
      <w:r>
        <w:rPr>
          <w:rFonts w:ascii="Times New Roman"/>
          <w:b w:val="false"/>
          <w:i w:val="false"/>
          <w:color w:val="000000"/>
          <w:sz w:val="28"/>
        </w:rPr>
        <w:t>
      АО "НУХ "Байтерек" выносит перечень БВУ и суммы лимитов по ним на рассмотрение Государственной комиссией по вопросам модернизации экономики Республики Казахстан (далее – Госкомиссия). Госкомиссия определяет подходы к формированию годовой эффективной ставки вознаграждения для конечных заемщиков.</w:t>
      </w:r>
    </w:p>
    <w:p>
      <w:pPr>
        <w:spacing w:after="0"/>
        <w:ind w:left="0"/>
        <w:jc w:val="both"/>
      </w:pPr>
      <w:r>
        <w:rPr>
          <w:rFonts w:ascii="Times New Roman"/>
          <w:b w:val="false"/>
          <w:i w:val="false"/>
          <w:color w:val="000000"/>
          <w:sz w:val="28"/>
        </w:rPr>
        <w:t>
      АО "НУХ "Байтерек", АО "ФРП "Даму" и БВУ откроют отдельный банковский счет в НБРК для проведения платежей со средств, выделяемых из Национального Фонда Республики Казахстан.</w:t>
      </w:r>
    </w:p>
    <w:p>
      <w:pPr>
        <w:spacing w:after="0"/>
        <w:ind w:left="0"/>
        <w:jc w:val="both"/>
      </w:pPr>
      <w:r>
        <w:rPr>
          <w:rFonts w:ascii="Times New Roman"/>
          <w:b w:val="false"/>
          <w:i w:val="false"/>
          <w:color w:val="000000"/>
          <w:sz w:val="28"/>
        </w:rPr>
        <w:t>
      АО "НУХ "Байтерек" разместит на отдельном банковском счете АО "ФРП "Даму" в НБРК сумму средств по заключенному кредитному договору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АО "ФРП "Даму" осуществит заключение кредитных соглашений с БВУ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АО "ФРП "Даму" разместит полученные кредитные средства в БВУ со ставкой не более 2,0 % годовых.</w:t>
      </w:r>
    </w:p>
    <w:p>
      <w:pPr>
        <w:spacing w:after="0"/>
        <w:ind w:left="0"/>
        <w:jc w:val="both"/>
      </w:pPr>
      <w:r>
        <w:rPr>
          <w:rFonts w:ascii="Times New Roman"/>
          <w:b w:val="false"/>
          <w:i w:val="false"/>
          <w:color w:val="000000"/>
          <w:sz w:val="28"/>
        </w:rPr>
        <w:t>
      АО "ФРП "Даму" будет осуществлять размещение кредитных средств на отдельном банковском счете БВУ в НБРК без обеспечения, в пределах лимитов, одобренных Госкомиссией.</w:t>
      </w:r>
    </w:p>
    <w:p>
      <w:pPr>
        <w:spacing w:after="0"/>
        <w:ind w:left="0"/>
        <w:jc w:val="both"/>
      </w:pPr>
      <w:r>
        <w:rPr>
          <w:rFonts w:ascii="Times New Roman"/>
          <w:b w:val="false"/>
          <w:i w:val="false"/>
          <w:color w:val="000000"/>
          <w:sz w:val="28"/>
        </w:rPr>
        <w:t>
      Валюта кредитования БВУ – тенге.</w:t>
      </w:r>
    </w:p>
    <w:p>
      <w:pPr>
        <w:spacing w:after="0"/>
        <w:ind w:left="0"/>
        <w:jc w:val="both"/>
      </w:pPr>
      <w:r>
        <w:rPr>
          <w:rFonts w:ascii="Times New Roman"/>
          <w:b w:val="false"/>
          <w:i w:val="false"/>
          <w:color w:val="000000"/>
          <w:sz w:val="28"/>
        </w:rPr>
        <w:t>
      Срок кредитования БВУ – до 20 лет.</w:t>
      </w:r>
    </w:p>
    <w:p>
      <w:pPr>
        <w:spacing w:after="0"/>
        <w:ind w:left="0"/>
        <w:jc w:val="both"/>
      </w:pPr>
      <w:r>
        <w:rPr>
          <w:rFonts w:ascii="Times New Roman"/>
          <w:b w:val="false"/>
          <w:i w:val="false"/>
          <w:color w:val="000000"/>
          <w:sz w:val="28"/>
        </w:rPr>
        <w:t>
      Для БВУ разница между ставкой привлечения средств от АО "ФРП "Даму" и ставкой кредитования субъектов МСП не должна превышать 4,0 % годовых.</w:t>
      </w:r>
    </w:p>
    <w:p>
      <w:pPr>
        <w:spacing w:after="0"/>
        <w:ind w:left="0"/>
        <w:jc w:val="both"/>
      </w:pPr>
      <w:r>
        <w:rPr>
          <w:rFonts w:ascii="Times New Roman"/>
          <w:b w:val="false"/>
          <w:i w:val="false"/>
          <w:color w:val="000000"/>
          <w:sz w:val="28"/>
        </w:rPr>
        <w:t xml:space="preserve">
      Срок освоения БВУ кредитных средств с даты поступления средств на счет БВУ: </w:t>
      </w:r>
    </w:p>
    <w:bookmarkStart w:name="z12" w:id="11"/>
    <w:p>
      <w:pPr>
        <w:spacing w:after="0"/>
        <w:ind w:left="0"/>
        <w:jc w:val="both"/>
      </w:pPr>
      <w:r>
        <w:rPr>
          <w:rFonts w:ascii="Times New Roman"/>
          <w:b w:val="false"/>
          <w:i w:val="false"/>
          <w:color w:val="000000"/>
          <w:sz w:val="28"/>
        </w:rPr>
        <w:t>
      12 месяцев – по кредитам, выдаваемым на инвестиционные цели;</w:t>
      </w:r>
    </w:p>
    <w:bookmarkEnd w:id="11"/>
    <w:bookmarkStart w:name="z13" w:id="12"/>
    <w:p>
      <w:pPr>
        <w:spacing w:after="0"/>
        <w:ind w:left="0"/>
        <w:jc w:val="both"/>
      </w:pPr>
      <w:r>
        <w:rPr>
          <w:rFonts w:ascii="Times New Roman"/>
          <w:b w:val="false"/>
          <w:i w:val="false"/>
          <w:color w:val="000000"/>
          <w:sz w:val="28"/>
        </w:rPr>
        <w:t>
      6 месяцев – по кредитам, выдаваемым на цели пополнения оборотных средств и рефинансирования ранее выданных займов БВУ.</w:t>
      </w:r>
    </w:p>
    <w:bookmarkEnd w:id="12"/>
    <w:p>
      <w:pPr>
        <w:spacing w:after="0"/>
        <w:ind w:left="0"/>
        <w:jc w:val="both"/>
      </w:pPr>
      <w:r>
        <w:rPr>
          <w:rFonts w:ascii="Times New Roman"/>
          <w:b w:val="false"/>
          <w:i w:val="false"/>
          <w:color w:val="000000"/>
          <w:sz w:val="28"/>
        </w:rPr>
        <w:t>
      Условия и порядок погашения основного долга и вознаграждения устанавливаются в кредитном соглашении.</w:t>
      </w:r>
    </w:p>
    <w:p>
      <w:pPr>
        <w:spacing w:after="0"/>
        <w:ind w:left="0"/>
        <w:jc w:val="both"/>
      </w:pPr>
      <w:r>
        <w:rPr>
          <w:rFonts w:ascii="Times New Roman"/>
          <w:b w:val="false"/>
          <w:i w:val="false"/>
          <w:color w:val="000000"/>
          <w:sz w:val="28"/>
        </w:rPr>
        <w:t>
      БВУ отчитываются перед АО "ФРП "Даму" по целевому использованию и освоению размещенных кредитных средств.</w:t>
      </w:r>
    </w:p>
    <w:p>
      <w:pPr>
        <w:spacing w:after="0"/>
        <w:ind w:left="0"/>
        <w:jc w:val="both"/>
      </w:pPr>
      <w:r>
        <w:rPr>
          <w:rFonts w:ascii="Times New Roman"/>
          <w:b w:val="false"/>
          <w:i w:val="false"/>
          <w:color w:val="000000"/>
          <w:sz w:val="28"/>
        </w:rPr>
        <w:t>
      Порядок, форма и периодичность представления отчетов БВУ, а также иные условия предоставления кредитов БВУ, в том числе: установление ковенантов для определения наличия экспортной выручки, не предусмотренные настоящим Планом, устанавливаются соответствующим кредитным соглашением. При отборе для предэкспортного/экспортного финансирования и/или финансирования экспортоориентированных проектов приоритет должен отдаваться проектам, обеспечивающим ежегодный рост экспортной выручки, не менее 5 % после 1 (одного) финансового года с даты начала финансирования такого проекта. Допускается предэкспортное/экспортное финансирование и/или финансирование экспортоориентированных проектов, обеспечивающих сохранение объемов экспортной выручки субъектов МСП на уровне среднегодового объема экспортной выручки за предыдущие 2 (два) года до принятия решения о финансировании такого проекта.</w:t>
      </w:r>
    </w:p>
    <w:p>
      <w:pPr>
        <w:spacing w:after="0"/>
        <w:ind w:left="0"/>
        <w:jc w:val="both"/>
      </w:pPr>
      <w:r>
        <w:rPr>
          <w:rFonts w:ascii="Times New Roman"/>
          <w:b w:val="false"/>
          <w:i w:val="false"/>
          <w:color w:val="000000"/>
          <w:sz w:val="28"/>
        </w:rPr>
        <w:t>
      БВУ направляют выделяемые средства на цели рефинансирования действующих инвестиционных кредитов субъектов МСП – до 50 % от суммы размещенных средств. Данное условие не распространяется на действующие займы, участвующие в программах финансовой поддержки предпринимателей (Государственная программа поддержки и развития бизнеса "Дорожная карта бизнеса-2020", Программа "Даму Өндіріс", программы оздоровления Министерства финансов Республики Казахстан и акционерного общества "Национальный управляющий холдинг "КазАгро").</w:t>
      </w:r>
    </w:p>
    <w:bookmarkStart w:name="z69" w:id="13"/>
    <w:p>
      <w:pPr>
        <w:spacing w:after="0"/>
        <w:ind w:left="0"/>
        <w:jc w:val="both"/>
      </w:pPr>
      <w:r>
        <w:rPr>
          <w:rFonts w:ascii="Times New Roman"/>
          <w:b w:val="false"/>
          <w:i w:val="false"/>
          <w:color w:val="000000"/>
          <w:sz w:val="28"/>
        </w:rPr>
        <w:t xml:space="preserve">
      Доля займов, направленных БВУ на цели финансирования новых проектов конечных заемщиков, реализуемых в сфере пищевой промышленности, соответствующей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Плану и классу 11.06. и 11.07. раздела 11 (Производство напитков) секции С (Обрабатывающая промышленность) общего классификатора видов экономической деятельности, утвержденного уполномоченным органом по техническому регулированию и метрологии, – не менее 25 % от суммы кредита. </w:t>
      </w:r>
    </w:p>
    <w:bookmarkEnd w:id="13"/>
    <w:bookmarkStart w:name="z70" w:id="14"/>
    <w:p>
      <w:pPr>
        <w:spacing w:after="0"/>
        <w:ind w:left="0"/>
        <w:jc w:val="both"/>
      </w:pPr>
      <w:r>
        <w:rPr>
          <w:rFonts w:ascii="Times New Roman"/>
          <w:b w:val="false"/>
          <w:i w:val="false"/>
          <w:color w:val="000000"/>
          <w:sz w:val="28"/>
        </w:rPr>
        <w:t>
      С 2019 года 50 млрд. тенге за счет возвратных средств от финансирования субъектов МСП будут направлены на предэкспортное/экспортное финансирование и/или финансирование экспортоориентированных проектов на револьверной основе до конца срока обращения средств Национального фонда.</w:t>
      </w:r>
    </w:p>
    <w:bookmarkEnd w:id="14"/>
    <w:bookmarkStart w:name="z71" w:id="15"/>
    <w:p>
      <w:pPr>
        <w:spacing w:after="0"/>
        <w:ind w:left="0"/>
        <w:jc w:val="both"/>
      </w:pPr>
      <w:r>
        <w:rPr>
          <w:rFonts w:ascii="Times New Roman"/>
          <w:b w:val="false"/>
          <w:i w:val="false"/>
          <w:color w:val="000000"/>
          <w:sz w:val="28"/>
        </w:rPr>
        <w:t>
      Предэкспортное/экспортное финансирование – финансирование проекта субъектов МСП на пополнение оборотных средств, связанных с производством и реализацией продукции на экспорт. Финансирование экспортоориентированных проектов – предоставление средств субъектам МСП на осуществление инвестиционных затрат с целью последующего производства продукции для экспорта.</w:t>
      </w:r>
    </w:p>
    <w:bookmarkEnd w:id="15"/>
    <w:bookmarkStart w:name="z72" w:id="16"/>
    <w:p>
      <w:pPr>
        <w:spacing w:after="0"/>
        <w:ind w:left="0"/>
        <w:jc w:val="both"/>
      </w:pPr>
      <w:r>
        <w:rPr>
          <w:rFonts w:ascii="Times New Roman"/>
          <w:b w:val="false"/>
          <w:i w:val="false"/>
          <w:color w:val="000000"/>
          <w:sz w:val="28"/>
        </w:rPr>
        <w:t>
      Соблюдение пропорций, предусмотренных частями 14 и 15, не распространяется на вторичное размещение средств БВУ.</w:t>
      </w:r>
    </w:p>
    <w:bookmarkEnd w:id="16"/>
    <w:p>
      <w:pPr>
        <w:spacing w:after="0"/>
        <w:ind w:left="0"/>
        <w:jc w:val="both"/>
      </w:pPr>
      <w:r>
        <w:rPr>
          <w:rFonts w:ascii="Times New Roman"/>
          <w:b w:val="false"/>
          <w:i w:val="false"/>
          <w:color w:val="000000"/>
          <w:sz w:val="28"/>
        </w:rPr>
        <w:t>
      АО "ФРП "Даму" направляет высвободившиеся кредитные средства на повторное кредитование БВУ.</w:t>
      </w:r>
    </w:p>
    <w:bookmarkStart w:name="z73" w:id="17"/>
    <w:p>
      <w:pPr>
        <w:spacing w:after="0"/>
        <w:ind w:left="0"/>
        <w:jc w:val="both"/>
      </w:pPr>
      <w:r>
        <w:rPr>
          <w:rFonts w:ascii="Times New Roman"/>
          <w:b w:val="false"/>
          <w:i w:val="false"/>
          <w:color w:val="000000"/>
          <w:sz w:val="28"/>
        </w:rPr>
        <w:t>
      В случаях нецелевого использования, полного или частичного неосвоения БВУ размещаемых средств, а также при наступлении иных случаев, предусмотренных кредитным соглашением, АО "ФРП "Даму" применяет в отношении БВУ меры согласно условиям кредитного соглашения, в том числе инициирование вопроса досрочного расторжения кредитных соглашений и/или отзыва размещенных средств с дальнейшим их перераспределением среди других БВУ, и/или уступки портфеля БВУ (прав (требований) к субъектам МСП по договорам банковского займа) другому БВУ. Перераспределение отозванных, досрочно погашенных БВУ средств, а также уступка портфеля БВУ (прав (требований) к субъектам МСП по договорам банковского займа) другому БВУ осуществляются среди БВУ на основании соответствующего решения Госкомиссии.</w:t>
      </w:r>
    </w:p>
    <w:bookmarkEnd w:id="17"/>
    <w:p>
      <w:pPr>
        <w:spacing w:after="0"/>
        <w:ind w:left="0"/>
        <w:jc w:val="both"/>
      </w:pPr>
      <w:r>
        <w:rPr>
          <w:rFonts w:ascii="Times New Roman"/>
          <w:b w:val="false"/>
          <w:i w:val="false"/>
          <w:color w:val="000000"/>
          <w:sz w:val="28"/>
        </w:rPr>
        <w:t>
      БВУ на ежемесячной основе осуществляют зачисление средств, высвободившихся за счет погашения ранее выданных займов субъектов МСП, на свои отдельные банковские счета в НБРК. При этом БВУ в течение трех месяцев направляют их на дальнейшее кредитование субъектов МСП либо досрочно возвращают на отдельные банковские счета АО "ФРП "Даму" в НБ РК.</w:t>
      </w:r>
    </w:p>
    <w:p>
      <w:pPr>
        <w:spacing w:after="0"/>
        <w:ind w:left="0"/>
        <w:jc w:val="both"/>
      </w:pPr>
      <w:r>
        <w:rPr>
          <w:rFonts w:ascii="Times New Roman"/>
          <w:b w:val="false"/>
          <w:i w:val="false"/>
          <w:color w:val="000000"/>
          <w:sz w:val="28"/>
        </w:rPr>
        <w:t>
      На займы, выданные АО "Цеснабанк", не распространяются:</w:t>
      </w:r>
    </w:p>
    <w:p>
      <w:pPr>
        <w:spacing w:after="0"/>
        <w:ind w:left="0"/>
        <w:jc w:val="both"/>
      </w:pPr>
      <w:r>
        <w:rPr>
          <w:rFonts w:ascii="Times New Roman"/>
          <w:b w:val="false"/>
          <w:i w:val="false"/>
          <w:color w:val="000000"/>
          <w:sz w:val="28"/>
        </w:rPr>
        <w:t xml:space="preserve">
      условие по целевому использованию; </w:t>
      </w:r>
    </w:p>
    <w:p>
      <w:pPr>
        <w:spacing w:after="0"/>
        <w:ind w:left="0"/>
        <w:jc w:val="both"/>
      </w:pPr>
      <w:r>
        <w:rPr>
          <w:rFonts w:ascii="Times New Roman"/>
          <w:b w:val="false"/>
          <w:i w:val="false"/>
          <w:color w:val="000000"/>
          <w:sz w:val="28"/>
        </w:rPr>
        <w:t>
      требования к БВУ по открытию счета в НБРК;</w:t>
      </w:r>
    </w:p>
    <w:p>
      <w:pPr>
        <w:spacing w:after="0"/>
        <w:ind w:left="0"/>
        <w:jc w:val="both"/>
      </w:pPr>
      <w:r>
        <w:rPr>
          <w:rFonts w:ascii="Times New Roman"/>
          <w:b w:val="false"/>
          <w:i w:val="false"/>
          <w:color w:val="000000"/>
          <w:sz w:val="28"/>
        </w:rPr>
        <w:t>
      требования к БВУ по предоставлению в АО "ФРП "Даму" отчета по целевому использованию размещенных кредитных средств.</w:t>
      </w:r>
    </w:p>
    <w:bookmarkStart w:name="z13" w:id="18"/>
    <w:p>
      <w:pPr>
        <w:spacing w:after="0"/>
        <w:ind w:left="0"/>
        <w:jc w:val="left"/>
      </w:pPr>
      <w:r>
        <w:rPr>
          <w:rFonts w:ascii="Times New Roman"/>
          <w:b/>
          <w:i w:val="false"/>
          <w:color w:val="000000"/>
        </w:rPr>
        <w:t xml:space="preserve"> 4. Условия финансирования субъектов малого и среднего</w:t>
      </w:r>
      <w:r>
        <w:br/>
      </w:r>
      <w:r>
        <w:rPr>
          <w:rFonts w:ascii="Times New Roman"/>
          <w:b/>
          <w:i w:val="false"/>
          <w:color w:val="000000"/>
        </w:rPr>
        <w:t>предпринимательства</w:t>
      </w:r>
    </w:p>
    <w:bookmarkEnd w:id="18"/>
    <w:p>
      <w:pPr>
        <w:spacing w:after="0"/>
        <w:ind w:left="0"/>
        <w:jc w:val="both"/>
      </w:pPr>
      <w:r>
        <w:rPr>
          <w:rFonts w:ascii="Times New Roman"/>
          <w:b w:val="false"/>
          <w:i w:val="false"/>
          <w:color w:val="ff0000"/>
          <w:sz w:val="28"/>
        </w:rPr>
        <w:t xml:space="preserve">
      Сноска. Раздел 4 с изменениями, внесенными постановлениями Правительства РК от 26.02.2016 </w:t>
      </w:r>
      <w:r>
        <w:rPr>
          <w:rFonts w:ascii="Times New Roman"/>
          <w:b w:val="false"/>
          <w:i w:val="false"/>
          <w:color w:val="ff0000"/>
          <w:sz w:val="28"/>
        </w:rPr>
        <w:t>№ 119</w:t>
      </w:r>
      <w:r>
        <w:rPr>
          <w:rFonts w:ascii="Times New Roman"/>
          <w:b w:val="false"/>
          <w:i w:val="false"/>
          <w:color w:val="ff0000"/>
          <w:sz w:val="28"/>
        </w:rPr>
        <w:t xml:space="preserve">; от 08.09.2016 </w:t>
      </w:r>
      <w:r>
        <w:rPr>
          <w:rFonts w:ascii="Times New Roman"/>
          <w:b w:val="false"/>
          <w:i w:val="false"/>
          <w:color w:val="ff0000"/>
          <w:sz w:val="28"/>
        </w:rPr>
        <w:t>№ 528</w:t>
      </w:r>
      <w:r>
        <w:rPr>
          <w:rFonts w:ascii="Times New Roman"/>
          <w:b w:val="false"/>
          <w:i w:val="false"/>
          <w:color w:val="ff0000"/>
          <w:sz w:val="28"/>
        </w:rPr>
        <w:t xml:space="preserve">; от 15.12.2017 </w:t>
      </w:r>
      <w:r>
        <w:rPr>
          <w:rFonts w:ascii="Times New Roman"/>
          <w:b w:val="false"/>
          <w:i w:val="false"/>
          <w:color w:val="ff0000"/>
          <w:sz w:val="28"/>
        </w:rPr>
        <w:t>№ 847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29.12.2018 </w:t>
      </w:r>
      <w:r>
        <w:rPr>
          <w:rFonts w:ascii="Times New Roman"/>
          <w:b w:val="false"/>
          <w:i w:val="false"/>
          <w:color w:val="ff0000"/>
          <w:sz w:val="28"/>
        </w:rPr>
        <w:t>№ 937</w:t>
      </w:r>
      <w:r>
        <w:rPr>
          <w:rFonts w:ascii="Times New Roman"/>
          <w:b w:val="false"/>
          <w:i w:val="false"/>
          <w:color w:val="ff0000"/>
          <w:sz w:val="28"/>
        </w:rPr>
        <w:t xml:space="preserve">; от 12.02.2019 </w:t>
      </w:r>
      <w:r>
        <w:rPr>
          <w:rFonts w:ascii="Times New Roman"/>
          <w:b w:val="false"/>
          <w:i w:val="false"/>
          <w:color w:val="ff0000"/>
          <w:sz w:val="28"/>
        </w:rPr>
        <w:t>№ 57</w:t>
      </w:r>
      <w:r>
        <w:rPr>
          <w:rFonts w:ascii="Times New Roman"/>
          <w:b w:val="false"/>
          <w:i w:val="false"/>
          <w:color w:val="ff0000"/>
          <w:sz w:val="28"/>
        </w:rPr>
        <w:t xml:space="preserve">; от 13.05.2019 </w:t>
      </w:r>
      <w:r>
        <w:rPr>
          <w:rFonts w:ascii="Times New Roman"/>
          <w:b w:val="false"/>
          <w:i w:val="false"/>
          <w:color w:val="ff0000"/>
          <w:sz w:val="28"/>
        </w:rPr>
        <w:t>№ 274</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Целевая группа - субъекты МСП, реализующие и (или) планирующие реализовать проекты в обрабатывающей промышленности,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 за исключением проектов в пищевой промышленности, кредитование которых осуществляется в соответствии с перечнем сфер пищевой промышленности для финансирования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Плану (далее - перечень). При этом, для подтверждения целевого назначения проекта в сфере пищевой промышленности достаточно выпуска не менее одного вида товара из перечня, привязанного к конкретному коду общего классификатора видов экономической деятельности (далее - ОКЭД). Для сферы услуг критерием соответствия будет отнесение к кодам ОКЭД.</w:t>
      </w:r>
    </w:p>
    <w:p>
      <w:pPr>
        <w:spacing w:after="0"/>
        <w:ind w:left="0"/>
        <w:jc w:val="both"/>
      </w:pPr>
      <w:r>
        <w:rPr>
          <w:rFonts w:ascii="Times New Roman"/>
          <w:b w:val="false"/>
          <w:i w:val="false"/>
          <w:color w:val="000000"/>
          <w:sz w:val="28"/>
        </w:rPr>
        <w:t>
      Участниками не могут быть субъекты МСП:</w:t>
      </w:r>
    </w:p>
    <w:p>
      <w:pPr>
        <w:spacing w:after="0"/>
        <w:ind w:left="0"/>
        <w:jc w:val="both"/>
      </w:pPr>
      <w:r>
        <w:rPr>
          <w:rFonts w:ascii="Times New Roman"/>
          <w:b w:val="false"/>
          <w:i w:val="false"/>
          <w:color w:val="000000"/>
          <w:sz w:val="28"/>
        </w:rPr>
        <w:t>
      1) реализующие проекты, предусматривающие выпуск подакцизных товаров, за исключением проектов, предусматривающих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p>
      <w:pPr>
        <w:spacing w:after="0"/>
        <w:ind w:left="0"/>
        <w:jc w:val="both"/>
      </w:pPr>
      <w:r>
        <w:rPr>
          <w:rFonts w:ascii="Times New Roman"/>
          <w:b w:val="false"/>
          <w:i w:val="false"/>
          <w:color w:val="000000"/>
          <w:sz w:val="28"/>
        </w:rPr>
        <w:t>
      2) пятьдесят и более процентов акций (долей участия в уставном капитале) которых прямо принадлежит государственным предприятиям/учреждениям, национальным управляющим холдингам, национальным холдингам, национальным компаниям;</w:t>
      </w:r>
    </w:p>
    <w:p>
      <w:pPr>
        <w:spacing w:after="0"/>
        <w:ind w:left="0"/>
        <w:jc w:val="both"/>
      </w:pPr>
      <w:r>
        <w:rPr>
          <w:rFonts w:ascii="Times New Roman"/>
          <w:b w:val="false"/>
          <w:i w:val="false"/>
          <w:color w:val="000000"/>
          <w:sz w:val="28"/>
        </w:rPr>
        <w:t>
      3) с момента государственной регистрации которых прошло менее шести месяцев, за исключением случаев реорганизации действующих предприятий и (или) когда сумма кредита не превышает 60 миллионов тенге;</w:t>
      </w:r>
    </w:p>
    <w:p>
      <w:pPr>
        <w:spacing w:after="0"/>
        <w:ind w:left="0"/>
        <w:jc w:val="both"/>
      </w:pPr>
      <w:r>
        <w:rPr>
          <w:rFonts w:ascii="Times New Roman"/>
          <w:b w:val="false"/>
          <w:i w:val="false"/>
          <w:color w:val="000000"/>
          <w:sz w:val="28"/>
        </w:rPr>
        <w:t>
      4) имеющих просроченную ссудную задолженность свыше девяносто календарных дней на момент кредитования или подачи кредитной заявки согласно данным кредитного бюро, за исключением случаев, когда целью кредита является рефинансирование;</w:t>
      </w:r>
    </w:p>
    <w:p>
      <w:pPr>
        <w:spacing w:after="0"/>
        <w:ind w:left="0"/>
        <w:jc w:val="both"/>
      </w:pPr>
      <w:r>
        <w:rPr>
          <w:rFonts w:ascii="Times New Roman"/>
          <w:b w:val="false"/>
          <w:i w:val="false"/>
          <w:color w:val="000000"/>
          <w:sz w:val="28"/>
        </w:rPr>
        <w:t xml:space="preserve">
      5) которые зарегистрированы в оффшорных зонах, указанных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10 февраля 2010 года № 52, зарегистрированном в реестре государственной регистрации нормативных правовых актов № 6058, и (или) постановлении правления Агентства Республики Казахстан по регулированию и надзору финансового рынка и финансовых организаций от 2 октября 2008 года № 145 "Об утверждении перечня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накопительных пенсионных фондов и акционерных инвестиционных фондов", а также участники и (или) акционеры которых зарегистрированы в оффшорных зонах.</w:t>
      </w:r>
    </w:p>
    <w:p>
      <w:pPr>
        <w:spacing w:after="0"/>
        <w:ind w:left="0"/>
        <w:jc w:val="both"/>
      </w:pPr>
      <w:r>
        <w:rPr>
          <w:rFonts w:ascii="Times New Roman"/>
          <w:b w:val="false"/>
          <w:i w:val="false"/>
          <w:color w:val="000000"/>
          <w:sz w:val="28"/>
        </w:rPr>
        <w:t>
      В целях кредитования одобренных заявок субъектов МСП БВУ осуществляют предварительное согласование с АО "ФРП "Даму" сумм, необходимых для списания средств с отдельного банковского счета БВУ в НБРК. При этом окончательная проверка целевого использования средств осуществляется АО "ФРП "Даму" после выезда на место реализации проекта субъектов МСП.</w:t>
      </w:r>
    </w:p>
    <w:p>
      <w:pPr>
        <w:spacing w:after="0"/>
        <w:ind w:left="0"/>
        <w:jc w:val="both"/>
      </w:pPr>
      <w:r>
        <w:rPr>
          <w:rFonts w:ascii="Times New Roman"/>
          <w:b w:val="false"/>
          <w:i w:val="false"/>
          <w:color w:val="000000"/>
          <w:sz w:val="28"/>
        </w:rPr>
        <w:t>
      Кредиты предоставляются субъектам МСП на условиях целевого использования, платности, срочности, возвратности и обеспеченности.</w:t>
      </w:r>
    </w:p>
    <w:p>
      <w:pPr>
        <w:spacing w:after="0"/>
        <w:ind w:left="0"/>
        <w:jc w:val="both"/>
      </w:pPr>
      <w:r>
        <w:rPr>
          <w:rFonts w:ascii="Times New Roman"/>
          <w:b w:val="false"/>
          <w:i w:val="false"/>
          <w:color w:val="000000"/>
          <w:sz w:val="28"/>
        </w:rPr>
        <w:t>
      Валюта кредитования – тенге.</w:t>
      </w:r>
    </w:p>
    <w:bookmarkStart w:name="z74" w:id="19"/>
    <w:p>
      <w:pPr>
        <w:spacing w:after="0"/>
        <w:ind w:left="0"/>
        <w:jc w:val="both"/>
      </w:pPr>
      <w:r>
        <w:rPr>
          <w:rFonts w:ascii="Times New Roman"/>
          <w:b w:val="false"/>
          <w:i w:val="false"/>
          <w:color w:val="000000"/>
          <w:sz w:val="28"/>
        </w:rPr>
        <w:t>
      Цели кредитования субъектов МСП:</w:t>
      </w:r>
    </w:p>
    <w:bookmarkEnd w:id="19"/>
    <w:bookmarkStart w:name="z75" w:id="20"/>
    <w:p>
      <w:pPr>
        <w:spacing w:after="0"/>
        <w:ind w:left="0"/>
        <w:jc w:val="both"/>
      </w:pPr>
      <w:r>
        <w:rPr>
          <w:rFonts w:ascii="Times New Roman"/>
          <w:b w:val="false"/>
          <w:i w:val="false"/>
          <w:color w:val="000000"/>
          <w:sz w:val="28"/>
        </w:rPr>
        <w:t>
      1) приобретение новых для конечного заемщика (то есть впервые используемых конечным заемщиком), создание и модернизация основных средств;</w:t>
      </w:r>
    </w:p>
    <w:bookmarkEnd w:id="20"/>
    <w:bookmarkStart w:name="z76" w:id="21"/>
    <w:p>
      <w:pPr>
        <w:spacing w:after="0"/>
        <w:ind w:left="0"/>
        <w:jc w:val="both"/>
      </w:pPr>
      <w:r>
        <w:rPr>
          <w:rFonts w:ascii="Times New Roman"/>
          <w:b w:val="false"/>
          <w:i w:val="false"/>
          <w:color w:val="000000"/>
          <w:sz w:val="28"/>
        </w:rPr>
        <w:t>
      2) рефинансирование действующих инвестиционных кредитов до 50 % от суммы кредитных средств на каждый БВУ;</w:t>
      </w:r>
    </w:p>
    <w:bookmarkEnd w:id="21"/>
    <w:bookmarkStart w:name="z77" w:id="22"/>
    <w:p>
      <w:pPr>
        <w:spacing w:after="0"/>
        <w:ind w:left="0"/>
        <w:jc w:val="both"/>
      </w:pPr>
      <w:r>
        <w:rPr>
          <w:rFonts w:ascii="Times New Roman"/>
          <w:b w:val="false"/>
          <w:i w:val="false"/>
          <w:color w:val="000000"/>
          <w:sz w:val="28"/>
        </w:rPr>
        <w:t>
      3) пополнение оборотных средств и (или) финансирование инвестиционных проектов для целей предэкспортного/экспортного финансирования и/или финансирования экспортоориентированных проектов.</w:t>
      </w:r>
    </w:p>
    <w:bookmarkEnd w:id="22"/>
    <w:p>
      <w:pPr>
        <w:spacing w:after="0"/>
        <w:ind w:left="0"/>
        <w:jc w:val="both"/>
      </w:pPr>
      <w:r>
        <w:rPr>
          <w:rFonts w:ascii="Times New Roman"/>
          <w:b w:val="false"/>
          <w:i w:val="false"/>
          <w:color w:val="000000"/>
          <w:sz w:val="28"/>
        </w:rPr>
        <w:t>
      Прочие условия определяются в кредитном соглашении.</w:t>
      </w:r>
    </w:p>
    <w:p>
      <w:pPr>
        <w:spacing w:after="0"/>
        <w:ind w:left="0"/>
        <w:jc w:val="both"/>
      </w:pPr>
      <w:r>
        <w:rPr>
          <w:rFonts w:ascii="Times New Roman"/>
          <w:b w:val="false"/>
          <w:i w:val="false"/>
          <w:color w:val="000000"/>
          <w:sz w:val="28"/>
        </w:rPr>
        <w:t>
      Номинальная ставка вознаграждения для субъектов МСП – не более 6,0 % годовых.</w:t>
      </w:r>
    </w:p>
    <w:p>
      <w:pPr>
        <w:spacing w:after="0"/>
        <w:ind w:left="0"/>
        <w:jc w:val="both"/>
      </w:pPr>
      <w:r>
        <w:rPr>
          <w:rFonts w:ascii="Times New Roman"/>
          <w:b w:val="false"/>
          <w:i w:val="false"/>
          <w:color w:val="000000"/>
          <w:sz w:val="28"/>
        </w:rPr>
        <w:t>
      Максимальный лимит финансирования на одного субъекта МСП 3600000000 (три миллиарда шестьсот миллионов) тенге, за исключением проектов в сфере пищевой промышленности, по которым лимит отсутствует.</w:t>
      </w:r>
    </w:p>
    <w:p>
      <w:pPr>
        <w:spacing w:after="0"/>
        <w:ind w:left="0"/>
        <w:jc w:val="both"/>
      </w:pPr>
      <w:r>
        <w:rPr>
          <w:rFonts w:ascii="Times New Roman"/>
          <w:b w:val="false"/>
          <w:i w:val="false"/>
          <w:color w:val="000000"/>
          <w:sz w:val="28"/>
        </w:rPr>
        <w:t>
      Срок кредитования субъектов МСП – до 10 лет.</w:t>
      </w:r>
    </w:p>
    <w:p>
      <w:pPr>
        <w:spacing w:after="0"/>
        <w:ind w:left="0"/>
        <w:jc w:val="both"/>
      </w:pPr>
      <w:r>
        <w:rPr>
          <w:rFonts w:ascii="Times New Roman"/>
          <w:b w:val="false"/>
          <w:i w:val="false"/>
          <w:color w:val="000000"/>
          <w:sz w:val="28"/>
        </w:rPr>
        <w:t>
      Доля займов, направленных БВУ на цели финансирования новых проектов конечных заемщиков, реализуемых в отрасли экономики, соответствующей разделу 10 (Производство продуктов питания) и классу 11.06. и 11.07. раздела 11 (Производство напитков) секции С (Обрабатывающая промышленность) общего классификатора видов экономической деятельности, утвержденного уполномоченным органом по техническому регулированию и метрологии, – не менее 25 % от суммы кредита.</w:t>
      </w:r>
    </w:p>
    <w:bookmarkStart w:name="z65" w:id="23"/>
    <w:p>
      <w:pPr>
        <w:spacing w:after="0"/>
        <w:ind w:left="0"/>
        <w:jc w:val="both"/>
      </w:pPr>
      <w:r>
        <w:rPr>
          <w:rFonts w:ascii="Times New Roman"/>
          <w:b w:val="false"/>
          <w:i w:val="false"/>
          <w:color w:val="000000"/>
          <w:sz w:val="28"/>
        </w:rPr>
        <w:t>
      В случае кредитования проектов в сфере пищевой промышленности на сумму свыше 500000000 (пятьсот миллионов) тенге, необходимо положительное заключение уполномоченного органа в области развития агропромышленного комплекса (далее - уполномоченный орган). Для этого АО "ФРП "Даму" направляет уполномоченному органу запрос и следующую информацию: краткая информация по проекту, мощность проекта, производимый продукт, место реализации проекта (область, район, населенный пункт), наличие сырьевой базы, потенциальные рынки сбыта.</w:t>
      </w:r>
    </w:p>
    <w:bookmarkEnd w:id="23"/>
    <w:bookmarkStart w:name="z66" w:id="24"/>
    <w:p>
      <w:pPr>
        <w:spacing w:after="0"/>
        <w:ind w:left="0"/>
        <w:jc w:val="both"/>
      </w:pPr>
      <w:r>
        <w:rPr>
          <w:rFonts w:ascii="Times New Roman"/>
          <w:b w:val="false"/>
          <w:i w:val="false"/>
          <w:color w:val="000000"/>
          <w:sz w:val="28"/>
        </w:rPr>
        <w:t>
      Уполномоченный орган в течение 7 (семь) рабочих дней после даты получения запроса представляет заключение об отраслевой целесообразности или нецелесообразности финансирования проекта.</w:t>
      </w:r>
    </w:p>
    <w:bookmarkEnd w:id="24"/>
    <w:p>
      <w:pPr>
        <w:spacing w:after="0"/>
        <w:ind w:left="0"/>
        <w:jc w:val="both"/>
      </w:pPr>
      <w:r>
        <w:rPr>
          <w:rFonts w:ascii="Times New Roman"/>
          <w:b w:val="false"/>
          <w:i w:val="false"/>
          <w:color w:val="000000"/>
          <w:sz w:val="28"/>
        </w:rPr>
        <w:t>
      Условия настоящего раздела не распространяются на займы, выданные АО "Цеснабанк".</w:t>
      </w:r>
    </w:p>
    <w:bookmarkStart w:name="z14" w:id="25"/>
    <w:p>
      <w:pPr>
        <w:spacing w:after="0"/>
        <w:ind w:left="0"/>
        <w:jc w:val="left"/>
      </w:pPr>
      <w:r>
        <w:rPr>
          <w:rFonts w:ascii="Times New Roman"/>
          <w:b/>
          <w:i w:val="false"/>
          <w:color w:val="000000"/>
        </w:rPr>
        <w:t xml:space="preserve"> 5. Требования к банкам второго уровня</w:t>
      </w:r>
    </w:p>
    <w:bookmarkEnd w:id="25"/>
    <w:p>
      <w:pPr>
        <w:spacing w:after="0"/>
        <w:ind w:left="0"/>
        <w:jc w:val="both"/>
      </w:pPr>
      <w:r>
        <w:rPr>
          <w:rFonts w:ascii="Times New Roman"/>
          <w:b w:val="false"/>
          <w:i w:val="false"/>
          <w:color w:val="000000"/>
          <w:sz w:val="28"/>
        </w:rPr>
        <w:t>
      Наличие кредитного рейтинга, присвоенного международным рейтинговым агентством не ниже "В-".</w:t>
      </w:r>
    </w:p>
    <w:p>
      <w:pPr>
        <w:spacing w:after="0"/>
        <w:ind w:left="0"/>
        <w:jc w:val="both"/>
      </w:pPr>
      <w:r>
        <w:rPr>
          <w:rFonts w:ascii="Times New Roman"/>
          <w:b w:val="false"/>
          <w:i w:val="false"/>
          <w:color w:val="000000"/>
          <w:sz w:val="28"/>
        </w:rPr>
        <w:t>
      Наличие филиальной сети в Республике Казахстан не менее чем в 5 регионах.</w:t>
      </w:r>
    </w:p>
    <w:p>
      <w:pPr>
        <w:spacing w:after="0"/>
        <w:ind w:left="0"/>
        <w:jc w:val="both"/>
      </w:pPr>
      <w:r>
        <w:rPr>
          <w:rFonts w:ascii="Times New Roman"/>
          <w:b w:val="false"/>
          <w:i w:val="false"/>
          <w:color w:val="000000"/>
          <w:sz w:val="28"/>
        </w:rPr>
        <w:t>
      Для БВУ у которых, уровень неработающих кредитов выше 15 % на дату выдачи средств устанавливается дополнительное требование – заключение индивидуального соглашения с НБРК. Индивидуальное соглашение будет предусматривать обязанность БВУ снизить уровень неработающих кредитов до 15 % в установленный НБРК срок. В случае неисполнения условий БВУ индивидуального соглашения будет предусмотрен возврат средств в АО "ФРП "Даму".</w:t>
      </w:r>
    </w:p>
    <w:bookmarkStart w:name="z15" w:id="26"/>
    <w:p>
      <w:pPr>
        <w:spacing w:after="0"/>
        <w:ind w:left="0"/>
        <w:jc w:val="left"/>
      </w:pPr>
      <w:r>
        <w:rPr>
          <w:rFonts w:ascii="Times New Roman"/>
          <w:b/>
          <w:i w:val="false"/>
          <w:color w:val="000000"/>
        </w:rPr>
        <w:t xml:space="preserve"> 6. Дополнительные меры государственной поддержки</w:t>
      </w:r>
    </w:p>
    <w:bookmarkEnd w:id="26"/>
    <w:p>
      <w:pPr>
        <w:spacing w:after="0"/>
        <w:ind w:left="0"/>
        <w:jc w:val="both"/>
      </w:pPr>
      <w:r>
        <w:rPr>
          <w:rFonts w:ascii="Times New Roman"/>
          <w:b w:val="false"/>
          <w:i w:val="false"/>
          <w:color w:val="ff0000"/>
          <w:sz w:val="28"/>
        </w:rPr>
        <w:t xml:space="preserve">
      Сноска. Раздел 6 - в редакции постановления Правительства РК от 21.09.2021 </w:t>
      </w:r>
      <w:r>
        <w:rPr>
          <w:rFonts w:ascii="Times New Roman"/>
          <w:b w:val="false"/>
          <w:i w:val="false"/>
          <w:color w:val="ff0000"/>
          <w:sz w:val="28"/>
        </w:rPr>
        <w:t>№ 643</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p>
      <w:pPr>
        <w:spacing w:after="0"/>
        <w:ind w:left="0"/>
        <w:jc w:val="both"/>
      </w:pPr>
      <w:r>
        <w:rPr>
          <w:rFonts w:ascii="Times New Roman"/>
          <w:b w:val="false"/>
          <w:i w:val="false"/>
          <w:color w:val="000000"/>
          <w:sz w:val="28"/>
        </w:rPr>
        <w:t>
      Для стимулирования финансирования новых проектов субъектов МСП, получающих средства в рамках настоящего Плана, АО "ФРП "Даму" может применять механизм гарантирования кредитов по новым проектам в рамках Государственной программы поддержки и развития бизнеса "Дорожная карта бизнеса – 2025".</w:t>
      </w:r>
    </w:p>
    <w:bookmarkStart w:name="z16" w:id="27"/>
    <w:p>
      <w:pPr>
        <w:spacing w:after="0"/>
        <w:ind w:left="0"/>
        <w:jc w:val="left"/>
      </w:pPr>
      <w:r>
        <w:rPr>
          <w:rFonts w:ascii="Times New Roman"/>
          <w:b/>
          <w:i w:val="false"/>
          <w:color w:val="000000"/>
        </w:rPr>
        <w:t xml:space="preserve"> 7. Мониторинг</w:t>
      </w:r>
    </w:p>
    <w:bookmarkEnd w:id="27"/>
    <w:p>
      <w:pPr>
        <w:spacing w:after="0"/>
        <w:ind w:left="0"/>
        <w:jc w:val="both"/>
      </w:pPr>
      <w:r>
        <w:rPr>
          <w:rFonts w:ascii="Times New Roman"/>
          <w:b w:val="false"/>
          <w:i w:val="false"/>
          <w:color w:val="ff0000"/>
          <w:sz w:val="28"/>
        </w:rPr>
        <w:t xml:space="preserve">
      Сноска. Раздел 7 с изменениями, внесенными постановлениями Правительства РК от 26.02.2016 </w:t>
      </w:r>
      <w:r>
        <w:rPr>
          <w:rFonts w:ascii="Times New Roman"/>
          <w:b w:val="false"/>
          <w:i w:val="false"/>
          <w:color w:val="ff0000"/>
          <w:sz w:val="28"/>
        </w:rPr>
        <w:t>№ 119</w:t>
      </w:r>
      <w:r>
        <w:rPr>
          <w:rFonts w:ascii="Times New Roman"/>
          <w:b w:val="false"/>
          <w:i w:val="false"/>
          <w:color w:val="ff0000"/>
          <w:sz w:val="28"/>
        </w:rPr>
        <w:t xml:space="preserve">; от 29.12.2018 </w:t>
      </w:r>
      <w:r>
        <w:rPr>
          <w:rFonts w:ascii="Times New Roman"/>
          <w:b w:val="false"/>
          <w:i w:val="false"/>
          <w:color w:val="ff0000"/>
          <w:sz w:val="28"/>
        </w:rPr>
        <w:t>№ 937</w:t>
      </w:r>
      <w:r>
        <w:rPr>
          <w:rFonts w:ascii="Times New Roman"/>
          <w:b w:val="false"/>
          <w:i w:val="false"/>
          <w:color w:val="ff0000"/>
          <w:sz w:val="28"/>
        </w:rPr>
        <w:t>.</w:t>
      </w:r>
    </w:p>
    <w:p>
      <w:pPr>
        <w:spacing w:after="0"/>
        <w:ind w:left="0"/>
        <w:jc w:val="both"/>
      </w:pPr>
      <w:r>
        <w:rPr>
          <w:rFonts w:ascii="Times New Roman"/>
          <w:b w:val="false"/>
          <w:i w:val="false"/>
          <w:color w:val="000000"/>
          <w:sz w:val="28"/>
        </w:rPr>
        <w:t>
      АО "ФРП "Даму" будет осуществлять мониторинг:</w:t>
      </w:r>
    </w:p>
    <w:p>
      <w:pPr>
        <w:spacing w:after="0"/>
        <w:ind w:left="0"/>
        <w:jc w:val="both"/>
      </w:pPr>
      <w:r>
        <w:rPr>
          <w:rFonts w:ascii="Times New Roman"/>
          <w:b w:val="false"/>
          <w:i w:val="false"/>
          <w:color w:val="000000"/>
          <w:sz w:val="28"/>
        </w:rPr>
        <w:t>
      1) целевого использования и своевременного освоения средств БВУ;</w:t>
      </w:r>
    </w:p>
    <w:p>
      <w:pPr>
        <w:spacing w:after="0"/>
        <w:ind w:left="0"/>
        <w:jc w:val="both"/>
      </w:pPr>
      <w:r>
        <w:rPr>
          <w:rFonts w:ascii="Times New Roman"/>
          <w:b w:val="false"/>
          <w:i w:val="false"/>
          <w:color w:val="000000"/>
          <w:sz w:val="28"/>
        </w:rPr>
        <w:t>
      2) целевого использования полученных средств субъектами МСП.</w:t>
      </w:r>
    </w:p>
    <w:p>
      <w:pPr>
        <w:spacing w:after="0"/>
        <w:ind w:left="0"/>
        <w:jc w:val="both"/>
      </w:pPr>
      <w:r>
        <w:rPr>
          <w:rFonts w:ascii="Times New Roman"/>
          <w:b w:val="false"/>
          <w:i w:val="false"/>
          <w:color w:val="000000"/>
          <w:sz w:val="28"/>
        </w:rPr>
        <w:t>
      3) своевременного финансирования БВУ субъектов МСП за счет средств, высвобождаемых от погашения ранее выданных займов.</w:t>
      </w:r>
    </w:p>
    <w:p>
      <w:pPr>
        <w:spacing w:after="0"/>
        <w:ind w:left="0"/>
        <w:jc w:val="both"/>
      </w:pPr>
      <w:r>
        <w:rPr>
          <w:rFonts w:ascii="Times New Roman"/>
          <w:b w:val="false"/>
          <w:i w:val="false"/>
          <w:color w:val="000000"/>
          <w:sz w:val="28"/>
        </w:rPr>
        <w:t>
      В целях проведения мониторинга экономических результатов выделяемых средств Комитет государственных доходов Министерства финансов Республики Казахстан представляет АО "ФРП "Даму" при наличии согласия субъектов МСП следующие сведения, являющиеся налоговой тайной: информацию о совокупном годовом доходе, с учетом доходов, не подлежащих налогообложению, доходах из иностранных источников, облагаемом налогом доходе, расходах по реализованным товарам (работам, услугам), расходах по начисленным доходам работников, чистом доходе, численности работников (человек), среднемесячной заработной плате на одного работника, суммах налоговых выплат.</w:t>
      </w:r>
    </w:p>
    <w:p>
      <w:pPr>
        <w:spacing w:after="0"/>
        <w:ind w:left="0"/>
        <w:jc w:val="both"/>
      </w:pPr>
      <w:r>
        <w:rPr>
          <w:rFonts w:ascii="Times New Roman"/>
          <w:b w:val="false"/>
          <w:i w:val="false"/>
          <w:color w:val="000000"/>
          <w:sz w:val="28"/>
        </w:rPr>
        <w:t>
      АО "ФРП "Даму" на регулярной основе будет осуществлять анализ финансово-экономического состояния БВУ, участвующих в реализации настоящего Плана.</w:t>
      </w:r>
    </w:p>
    <w:p>
      <w:pPr>
        <w:spacing w:after="0"/>
        <w:ind w:left="0"/>
        <w:jc w:val="both"/>
      </w:pPr>
      <w:r>
        <w:rPr>
          <w:rFonts w:ascii="Times New Roman"/>
          <w:b w:val="false"/>
          <w:i w:val="false"/>
          <w:color w:val="000000"/>
          <w:sz w:val="28"/>
        </w:rPr>
        <w:t>
      БВУ на регулярной основе будут направлять в АО "ФРП "Даму" отчет об освоении средств, форма и сроки представления отчета отражаются в соответствующем кредитном соглашении. Данную информацию АО "ФРП "Даму" представляет в Комиссию по контролю за расходованием средств, выделенных из Национального фонда Республики Казахстан, образованную распоряжением Президента Республики Казахстан от 18 апреля 2014 года № 281 (далее – Комиссия), и АО "НУХ "Байтерек".</w:t>
      </w:r>
    </w:p>
    <w:p>
      <w:pPr>
        <w:spacing w:after="0"/>
        <w:ind w:left="0"/>
        <w:jc w:val="both"/>
      </w:pPr>
      <w:r>
        <w:rPr>
          <w:rFonts w:ascii="Times New Roman"/>
          <w:b w:val="false"/>
          <w:i w:val="false"/>
          <w:color w:val="000000"/>
          <w:sz w:val="28"/>
        </w:rPr>
        <w:t>
      БВУ проводят мониторинг профинансированных субъектов МСП. При этом по каждому профинансированному проекту субъекта МСП ведется отдельное кредитное досье, в котором должны храниться документы, подтверждающие целевое использование средств субъектом МСП.</w:t>
      </w:r>
    </w:p>
    <w:p>
      <w:pPr>
        <w:spacing w:after="0"/>
        <w:ind w:left="0"/>
        <w:jc w:val="both"/>
      </w:pPr>
      <w:r>
        <w:rPr>
          <w:rFonts w:ascii="Times New Roman"/>
          <w:b w:val="false"/>
          <w:i w:val="false"/>
          <w:color w:val="000000"/>
          <w:sz w:val="28"/>
        </w:rPr>
        <w:t>
      АО "ФРП "Даму" будет отслеживать платежную дисциплину БВУ по средствам, выделяемым в рамках Плана.</w:t>
      </w:r>
    </w:p>
    <w:p>
      <w:pPr>
        <w:spacing w:after="0"/>
        <w:ind w:left="0"/>
        <w:jc w:val="both"/>
      </w:pPr>
      <w:r>
        <w:rPr>
          <w:rFonts w:ascii="Times New Roman"/>
          <w:b w:val="false"/>
          <w:i w:val="false"/>
          <w:color w:val="000000"/>
          <w:sz w:val="28"/>
        </w:rPr>
        <w:t>
      АО "ФРП "Даму" представляет Комиссии и входящим в ее состав государственным органам и организациям информацию о конечных заемщиках, получивших займы за счет средств Национального фонда Республики Казахстан в БВУ, и субъектах предпринимательства, обратившихся в БВУ за кредитованием, а также получивших положительное решение БВУ о кредитовании, в том числе информацию, составляющую банковскую, коммерческую и иную охраняемую законом тайну, полученную от БВУ в соответствии с условиями заключенных кредитных соглашений между АО "ФРП "Даму" и БВУ.</w:t>
      </w:r>
    </w:p>
    <w:p>
      <w:pPr>
        <w:spacing w:after="0"/>
        <w:ind w:left="0"/>
        <w:jc w:val="both"/>
      </w:pPr>
      <w:r>
        <w:rPr>
          <w:rFonts w:ascii="Times New Roman"/>
          <w:b w:val="false"/>
          <w:i w:val="false"/>
          <w:color w:val="000000"/>
          <w:sz w:val="28"/>
        </w:rPr>
        <w:t>
      Условия настоящего раздела не распространяются на займы, выданные АО "Цеснабанк", за исключением обязательства АО "ФРП "Даму" на регулярной основе осуществлять анализ финансово-экономического состояния БВУ, участвующих в реализации настоящего Плана.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совместных действий</w:t>
            </w:r>
            <w:r>
              <w:br/>
            </w:r>
            <w:r>
              <w:rPr>
                <w:rFonts w:ascii="Times New Roman"/>
                <w:b w:val="false"/>
                <w:i w:val="false"/>
                <w:color w:val="000000"/>
                <w:sz w:val="20"/>
              </w:rPr>
              <w:t>Правительства Республики Казахстан</w:t>
            </w:r>
            <w:r>
              <w:br/>
            </w:r>
            <w:r>
              <w:rPr>
                <w:rFonts w:ascii="Times New Roman"/>
                <w:b w:val="false"/>
                <w:i w:val="false"/>
                <w:color w:val="000000"/>
                <w:sz w:val="20"/>
              </w:rPr>
              <w:t>и Национального Банка</w:t>
            </w:r>
            <w:r>
              <w:br/>
            </w:r>
            <w:r>
              <w:rPr>
                <w:rFonts w:ascii="Times New Roman"/>
                <w:b w:val="false"/>
                <w:i w:val="false"/>
                <w:color w:val="000000"/>
                <w:sz w:val="20"/>
              </w:rPr>
              <w:t>Республики Казахстан по</w:t>
            </w:r>
            <w:r>
              <w:br/>
            </w:r>
            <w:r>
              <w:rPr>
                <w:rFonts w:ascii="Times New Roman"/>
                <w:b w:val="false"/>
                <w:i w:val="false"/>
                <w:color w:val="000000"/>
                <w:sz w:val="20"/>
              </w:rPr>
              <w:t>обеспечению финансирования</w:t>
            </w:r>
            <w:r>
              <w:br/>
            </w:r>
            <w:r>
              <w:rPr>
                <w:rFonts w:ascii="Times New Roman"/>
                <w:b w:val="false"/>
                <w:i w:val="false"/>
                <w:color w:val="000000"/>
                <w:sz w:val="20"/>
              </w:rPr>
              <w:t>проектов 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обрабатывающей промышленности</w:t>
            </w:r>
          </w:p>
        </w:tc>
      </w:tr>
    </w:tbl>
    <w:p>
      <w:pPr>
        <w:spacing w:after="0"/>
        <w:ind w:left="0"/>
        <w:jc w:val="left"/>
      </w:pPr>
      <w:r>
        <w:rPr>
          <w:rFonts w:ascii="Times New Roman"/>
          <w:b/>
          <w:i w:val="false"/>
          <w:color w:val="000000"/>
        </w:rPr>
        <w:t xml:space="preserve"> Перечень сфер обрабатывающей промышленности для финансирования</w:t>
      </w:r>
      <w:r>
        <w:br/>
      </w:r>
      <w:r>
        <w:rPr>
          <w:rFonts w:ascii="Times New Roman"/>
          <w:b/>
          <w:i w:val="false"/>
          <w:color w:val="000000"/>
        </w:rPr>
        <w:t>проектов субъектов малого и среднего предпринимательства</w:t>
      </w:r>
    </w:p>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26.02.2016 </w:t>
      </w:r>
      <w:r>
        <w:rPr>
          <w:rFonts w:ascii="Times New Roman"/>
          <w:b w:val="false"/>
          <w:i w:val="false"/>
          <w:color w:val="ff0000"/>
          <w:sz w:val="28"/>
        </w:rPr>
        <w:t>№ 119</w:t>
      </w:r>
      <w:r>
        <w:rPr>
          <w:rFonts w:ascii="Times New Roman"/>
          <w:b w:val="false"/>
          <w:i w:val="false"/>
          <w:color w:val="ff0000"/>
          <w:sz w:val="28"/>
        </w:rPr>
        <w:t xml:space="preserve">; с изменением, внесенным постановлением Правительства РК от 12.02.2019 </w:t>
      </w:r>
      <w:r>
        <w:rPr>
          <w:rFonts w:ascii="Times New Roman"/>
          <w:b w:val="false"/>
          <w:i w:val="false"/>
          <w:color w:val="ff0000"/>
          <w:sz w:val="28"/>
        </w:rPr>
        <w:t>№ 57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6562"/>
        <w:gridCol w:w="4406"/>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Плану совместных действий</w:t>
            </w:r>
            <w:r>
              <w:br/>
            </w:r>
            <w:r>
              <w:rPr>
                <w:rFonts w:ascii="Times New Roman"/>
                <w:b w:val="false"/>
                <w:i w:val="false"/>
                <w:color w:val="000000"/>
                <w:sz w:val="20"/>
              </w:rPr>
              <w:t>Правительства Республики</w:t>
            </w:r>
            <w:r>
              <w:br/>
            </w:r>
            <w:r>
              <w:rPr>
                <w:rFonts w:ascii="Times New Roman"/>
                <w:b w:val="false"/>
                <w:i w:val="false"/>
                <w:color w:val="000000"/>
                <w:sz w:val="20"/>
              </w:rPr>
              <w:t>Казахстан и Национального</w:t>
            </w:r>
            <w:r>
              <w:br/>
            </w:r>
            <w:r>
              <w:rPr>
                <w:rFonts w:ascii="Times New Roman"/>
                <w:b w:val="false"/>
                <w:i w:val="false"/>
                <w:color w:val="000000"/>
                <w:sz w:val="20"/>
              </w:rPr>
              <w:t>Банка Республики Казахстан по</w:t>
            </w:r>
            <w:r>
              <w:br/>
            </w:r>
            <w:r>
              <w:rPr>
                <w:rFonts w:ascii="Times New Roman"/>
                <w:b w:val="false"/>
                <w:i w:val="false"/>
                <w:color w:val="000000"/>
                <w:sz w:val="20"/>
              </w:rPr>
              <w:t>обеспечению финансирования</w:t>
            </w:r>
            <w:r>
              <w:br/>
            </w:r>
            <w:r>
              <w:rPr>
                <w:rFonts w:ascii="Times New Roman"/>
                <w:b w:val="false"/>
                <w:i w:val="false"/>
                <w:color w:val="000000"/>
                <w:sz w:val="20"/>
              </w:rPr>
              <w:t>проектов 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обрабатывающей промышленности</w:t>
            </w:r>
          </w:p>
        </w:tc>
      </w:tr>
    </w:tbl>
    <w:bookmarkStart w:name="z68" w:id="28"/>
    <w:p>
      <w:pPr>
        <w:spacing w:after="0"/>
        <w:ind w:left="0"/>
        <w:jc w:val="left"/>
      </w:pPr>
      <w:r>
        <w:rPr>
          <w:rFonts w:ascii="Times New Roman"/>
          <w:b/>
          <w:i w:val="false"/>
          <w:color w:val="000000"/>
        </w:rPr>
        <w:t xml:space="preserve"> Перечень сфер пищевой промышленности для финансирования</w:t>
      </w:r>
    </w:p>
    <w:bookmarkEnd w:id="28"/>
    <w:p>
      <w:pPr>
        <w:spacing w:after="0"/>
        <w:ind w:left="0"/>
        <w:jc w:val="both"/>
      </w:pPr>
      <w:r>
        <w:rPr>
          <w:rFonts w:ascii="Times New Roman"/>
          <w:b w:val="false"/>
          <w:i w:val="false"/>
          <w:color w:val="ff0000"/>
          <w:sz w:val="28"/>
        </w:rPr>
        <w:t xml:space="preserve">
      Сноска. План дополнен приложением 1-1 в соответствии с постановлением Правительства РК от 12.02.2019 </w:t>
      </w:r>
      <w:r>
        <w:rPr>
          <w:rFonts w:ascii="Times New Roman"/>
          <w:b w:val="false"/>
          <w:i w:val="false"/>
          <w:color w:val="ff0000"/>
          <w:sz w:val="28"/>
        </w:rPr>
        <w:t>№ 57</w:t>
      </w:r>
      <w:r>
        <w:rPr>
          <w:rFonts w:ascii="Times New Roman"/>
          <w:b w:val="false"/>
          <w:i w:val="false"/>
          <w:color w:val="ff0000"/>
          <w:sz w:val="28"/>
        </w:rPr>
        <w:t xml:space="preserve">; в редакции постановления Правительства РК от 21.09.2021 </w:t>
      </w:r>
      <w:r>
        <w:rPr>
          <w:rFonts w:ascii="Times New Roman"/>
          <w:b w:val="false"/>
          <w:i w:val="false"/>
          <w:color w:val="ff0000"/>
          <w:sz w:val="28"/>
        </w:rPr>
        <w:t>№ 643</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5063"/>
        <w:gridCol w:w="4571"/>
      </w:tblGrid>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ОКЭД</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ОКЭД</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4"/>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7"/>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8"/>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9"/>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0"/>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1"/>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4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2"/>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4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3"/>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4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4"/>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4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5"/>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4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6"/>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4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7"/>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4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8"/>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 шоколада и сахаристых кондитерских изделий</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4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9"/>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чая и кофе*</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5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0"/>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пряностей и приправ*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5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1"/>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пищевых продуктов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5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2"/>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5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53"/>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 не включенных в другие группировки</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5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54"/>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5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55"/>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домашних животных</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bl>
    <w:bookmarkStart w:name="z186" w:id="56"/>
    <w:p>
      <w:pPr>
        <w:spacing w:after="0"/>
        <w:ind w:left="0"/>
        <w:jc w:val="both"/>
      </w:pPr>
      <w:r>
        <w:rPr>
          <w:rFonts w:ascii="Times New Roman"/>
          <w:b w:val="false"/>
          <w:i w:val="false"/>
          <w:color w:val="000000"/>
          <w:sz w:val="28"/>
        </w:rPr>
        <w:t>
      * примечание: предоставление займов в рамках кодов ОКЭД 1083, 1084 допускается только для субъектов предпринимательства, экспортирующих продукцию.</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совместных действий</w:t>
            </w:r>
            <w:r>
              <w:br/>
            </w:r>
            <w:r>
              <w:rPr>
                <w:rFonts w:ascii="Times New Roman"/>
                <w:b w:val="false"/>
                <w:i w:val="false"/>
                <w:color w:val="000000"/>
                <w:sz w:val="20"/>
              </w:rPr>
              <w:t>Правительства Республики</w:t>
            </w:r>
            <w:r>
              <w:br/>
            </w:r>
            <w:r>
              <w:rPr>
                <w:rFonts w:ascii="Times New Roman"/>
                <w:b w:val="false"/>
                <w:i w:val="false"/>
                <w:color w:val="000000"/>
                <w:sz w:val="20"/>
              </w:rPr>
              <w:t>Казахстан и Национального Банка</w:t>
            </w:r>
            <w:r>
              <w:br/>
            </w:r>
            <w:r>
              <w:rPr>
                <w:rFonts w:ascii="Times New Roman"/>
                <w:b w:val="false"/>
                <w:i w:val="false"/>
                <w:color w:val="000000"/>
                <w:sz w:val="20"/>
              </w:rPr>
              <w:t>Республики Казахстан по</w:t>
            </w:r>
            <w:r>
              <w:br/>
            </w:r>
            <w:r>
              <w:rPr>
                <w:rFonts w:ascii="Times New Roman"/>
                <w:b w:val="false"/>
                <w:i w:val="false"/>
                <w:color w:val="000000"/>
                <w:sz w:val="20"/>
              </w:rPr>
              <w:t>обеспечению финансирования</w:t>
            </w:r>
            <w:r>
              <w:br/>
            </w:r>
            <w:r>
              <w:rPr>
                <w:rFonts w:ascii="Times New Roman"/>
                <w:b w:val="false"/>
                <w:i w:val="false"/>
                <w:color w:val="000000"/>
                <w:sz w:val="20"/>
              </w:rPr>
              <w:t>проектов 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обрабатывающей промышленности</w:t>
            </w:r>
          </w:p>
        </w:tc>
      </w:tr>
    </w:tbl>
    <w:bookmarkStart w:name="z63" w:id="57"/>
    <w:p>
      <w:pPr>
        <w:spacing w:after="0"/>
        <w:ind w:left="0"/>
        <w:jc w:val="left"/>
      </w:pPr>
      <w:r>
        <w:rPr>
          <w:rFonts w:ascii="Times New Roman"/>
          <w:b/>
          <w:i w:val="false"/>
          <w:color w:val="000000"/>
        </w:rPr>
        <w:t xml:space="preserve"> Кредитное соглашение</w:t>
      </w:r>
      <w:r>
        <w:br/>
      </w:r>
      <w:r>
        <w:rPr>
          <w:rFonts w:ascii="Times New Roman"/>
          <w:b/>
          <w:i w:val="false"/>
          <w:color w:val="000000"/>
        </w:rPr>
        <w:t>между акционерным обществом "Фонд развития</w:t>
      </w:r>
      <w:r>
        <w:br/>
      </w:r>
      <w:r>
        <w:rPr>
          <w:rFonts w:ascii="Times New Roman"/>
          <w:b/>
          <w:i w:val="false"/>
          <w:color w:val="000000"/>
        </w:rPr>
        <w:t>предпринимательства "Даму" и банками второго уровня о</w:t>
      </w:r>
      <w:r>
        <w:br/>
      </w:r>
      <w:r>
        <w:rPr>
          <w:rFonts w:ascii="Times New Roman"/>
          <w:b/>
          <w:i w:val="false"/>
          <w:color w:val="000000"/>
        </w:rPr>
        <w:t>размещении средств в банках второго уровня для последующего</w:t>
      </w:r>
      <w:r>
        <w:br/>
      </w:r>
      <w:r>
        <w:rPr>
          <w:rFonts w:ascii="Times New Roman"/>
          <w:b/>
          <w:i w:val="false"/>
          <w:color w:val="000000"/>
        </w:rPr>
        <w:t>кредитования субъектов малого и среднего предпринимательства в</w:t>
      </w:r>
      <w:r>
        <w:br/>
      </w:r>
      <w:r>
        <w:rPr>
          <w:rFonts w:ascii="Times New Roman"/>
          <w:b/>
          <w:i w:val="false"/>
          <w:color w:val="000000"/>
        </w:rPr>
        <w:t>сфере обрабатывающей промышленности</w:t>
      </w:r>
    </w:p>
    <w:bookmarkEnd w:id="57"/>
    <w:p>
      <w:pPr>
        <w:spacing w:after="0"/>
        <w:ind w:left="0"/>
        <w:jc w:val="both"/>
      </w:pPr>
      <w:r>
        <w:rPr>
          <w:rFonts w:ascii="Times New Roman"/>
          <w:b w:val="false"/>
          <w:i w:val="false"/>
          <w:color w:val="ff0000"/>
          <w:sz w:val="28"/>
        </w:rPr>
        <w:t xml:space="preserve">
      Сноска. Приложение 2 исключено постановлением Правительства РК от 26.02.2016 </w:t>
      </w:r>
      <w:r>
        <w:rPr>
          <w:rFonts w:ascii="Times New Roman"/>
          <w:b w:val="false"/>
          <w:i w:val="false"/>
          <w:color w:val="ff0000"/>
          <w:sz w:val="28"/>
        </w:rPr>
        <w:t>№ 119</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