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8b80e" w14:textId="368b8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18 октября 2010 года № 1072 "Об утверждении Программы по развитию нефтегазового сектора в Республике Казахстан на 2010 - 2014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апреля 2014 года № 370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2010 года № 1072 «Об утверждении Программы по развитию нефтегазового сектора в Республике Казахстан на 2010 – 2014 годы»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Заинтересованным центральным и местным исполнительным органам, не позднее 15 февраля года, следующего за отчетным годом, представлять в Министерство нефти и газа Республики Казахстан информацию о ходе реализации Программы по итогам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нефти и газа Республики Казахстан не позднее 10 марта года, следующего за отчетным годом, представлять в Министерство экономики и бюджетного планирования Республики Казахстан информацию о ходе реализации Программы по итогам года.»;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Программе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развитию нефтегазового сектора в Республике Казахстан на 2010 – 2014 годы, утвержденной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1.</w:t>
      </w:r>
      <w:r>
        <w:rPr>
          <w:rFonts w:ascii="Times New Roman"/>
          <w:b w:val="false"/>
          <w:i w:val="false"/>
          <w:color w:val="000000"/>
          <w:sz w:val="28"/>
        </w:rPr>
        <w:t xml:space="preserve"> «Паспорт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«Задачи»: строку «увеличение объема экспорта нефтехимической продукции с высокой добавленной стоимостью»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«Целевые индикаторы»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«Целевые индикаторы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увеличение объема добычи нефти в 2014 году составит 83,0 млн. тонн (108,4 % к 2009 году);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увеличение объема добычи сырого газа в 2014 году составит 41,0 млрд. куб. м (113,8 % к 2009 году);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увеличение объема экспорта сухого газа в 2014 году до 7,3 куб. м (104,2 % к 2009 году);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строительство объектов береговой инфраструктуры в соответствии с перечнем приоритетных объектов береговой инфраструктуры в казахстанском секторе Каспийского моря;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увеличение объемов переработки нефти на трех казахстанских нефтеперерабатывающих заводах в 2014 году составит до 15 млн.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доведение качества отечественных нефтепродуктов до стандартов экологического класса К4, К5;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оптимизация и увеличение ассортимента выпускаемой продукции, направленные на удовлетворение прогнозируемого изменения структуры потребления нефтепродуктов;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увеличение объема транспортировки газа в 2014 году до 121,4 млрд. куб. м/год, в том числе по газопроводу «Бейнеу – Бозой – Шымкент» в 2014 году – до 2,5 млрд. куб. м/год;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увеличение пропускной способности нефтепроводов к 2014 году составит: Каспийский трубопроводный консорциум (далее – КТК) – до 61,2 млн. тонн/год, в том числе на казахстанском участке – 49,3 млн. тонн/год, Казахстан – Китай до 20 млн. тонн/год;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увеличение объема международного транзита газа в 2014 году до 100,0 млрд. куб. м/год;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обеспечение производства нефтяных дорожных битумов с 2013 года в объеме 200 тыс. тонн/год;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обеспечение производства ароматических углеводородов (бензол, параксилол) в 2014 году – до 188,7 тыс. тонн/год;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обеспечение с 2015 года производства базовой нефтехимической продукции в объеме – 800 тыс. тонн/год полиэтилена и 500 тыс. тонн/год полипропилена;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обеспечение разработки технических регламентов, стандартов и иных документов в области технического регулирования нефтегазовой отрасли;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доведение уровня местного содержания по итогам 2014 года в закупках нефтегазовых компаний по товарам до 16 %, по работам и услугам до 72,5 %;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подготовка необходимых специалистов в нефтегазовой сфере;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утилизация попутного газа в 2012 году (за исключением технологически неизбежных объемов сжигаемого газа) не менее 95 %.»;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«Источники и объемы финансирования» изложить в следующей редакции: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45"/>
        <w:gridCol w:w="7955"/>
      </w:tblGrid>
      <w:tr>
        <w:trPr>
          <w:trHeight w:val="30" w:hRule="atLeast"/>
        </w:trPr>
        <w:tc>
          <w:tcPr>
            <w:tcW w:w="50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«Источники и объемы финансирования</w:t>
            </w:r>
          </w:p>
        </w:tc>
        <w:tc>
          <w:tcPr>
            <w:tcW w:w="7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объем финансовых ресурсов для реализации Программы составляет 7102159,8 млн. тенге, в том числе по источникам: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республиканский бюджет – 143304,5 млн.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заемные средства – 738304,6 млн.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собственные средства – 4145860,2 млн.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собственные и заемные средства – 2074690,5 млн. тенге. »;</w:t>
            </w:r>
          </w:p>
        </w:tc>
      </w:tr>
    </w:tbl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3</w:t>
      </w:r>
      <w:r>
        <w:rPr>
          <w:rFonts w:ascii="Times New Roman"/>
          <w:b w:val="false"/>
          <w:i w:val="false"/>
          <w:color w:val="000000"/>
          <w:sz w:val="28"/>
        </w:rPr>
        <w:t>. «Анализ текущей ситуации»: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«добычи нефти и газа» подраздела 3.1 часть четырнадцатую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«Большинство разрабатываемых на суше месторождений углеводородного сырья на территории республики достигли стадии максимального уровня годовой добычи. Дальнейший рост добычи на суше, в первую очередь, связан с интенсификацией разработки месторождений Тенгиз и Карачаганак. В 2013 году планируется начало коммерческой добычи на месторождении Кашаган.»;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 3.2</w:t>
      </w:r>
      <w:r>
        <w:rPr>
          <w:rFonts w:ascii="Times New Roman"/>
          <w:b w:val="false"/>
          <w:i w:val="false"/>
          <w:color w:val="000000"/>
          <w:sz w:val="28"/>
        </w:rPr>
        <w:t xml:space="preserve"> «Анализ сильных и слабых сторон отрасли, возможностей и угроз SWOT – анализ нефтегазовой отрасли»: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«Слабые стороны»: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«Недостаточное развитие инфраструктуры для Казахстанского сектора Каспийского моря (далее – КСКМ)»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«Угрозы»: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«Увеличение числа вводимых нефтехимических производств в региональном разрезе вызывает рост конкуренции»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 3.3</w:t>
      </w:r>
      <w:r>
        <w:rPr>
          <w:rFonts w:ascii="Times New Roman"/>
          <w:b w:val="false"/>
          <w:i w:val="false"/>
          <w:color w:val="000000"/>
          <w:sz w:val="28"/>
        </w:rPr>
        <w:t xml:space="preserve"> «Основные проблемы, тенденции и предпосылки развития отрасли»: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таблицу 4</w:t>
      </w:r>
      <w:r>
        <w:rPr>
          <w:rFonts w:ascii="Times New Roman"/>
          <w:b w:val="false"/>
          <w:i w:val="false"/>
          <w:color w:val="000000"/>
          <w:sz w:val="28"/>
        </w:rPr>
        <w:t>. «Тенденция роста объемов добычи нефти и газового конденсата до 2014 года»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«таблица 4. «Тенденция роста объемов добычи нефти и газового конденсата до 2014 года»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29"/>
        <w:gridCol w:w="1511"/>
        <w:gridCol w:w="1512"/>
        <w:gridCol w:w="1512"/>
        <w:gridCol w:w="1512"/>
        <w:gridCol w:w="1512"/>
        <w:gridCol w:w="1512"/>
      </w:tblGrid>
      <w:tr>
        <w:trPr>
          <w:trHeight w:val="585" w:hRule="atLeast"/>
        </w:trPr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г. (факт)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2013 г. 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г. </w:t>
            </w:r>
          </w:p>
        </w:tc>
      </w:tr>
      <w:tr>
        <w:trPr>
          <w:trHeight w:val="780" w:hRule="atLeast"/>
        </w:trPr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нефть и газовый конденсат, млн. тонн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76,5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83,0</w:t>
            </w:r>
          </w:p>
        </w:tc>
      </w:tr>
    </w:tbl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двадцать третью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 прогнозам в 2010 году уровень добычи газа в республике составит порядка – 37,0 млрд. куб. м, по прогнозам к 2014 году составит – около 41,0 млрд. куб. 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таблицу 5</w:t>
      </w:r>
      <w:r>
        <w:rPr>
          <w:rFonts w:ascii="Times New Roman"/>
          <w:b w:val="false"/>
          <w:i w:val="false"/>
          <w:color w:val="000000"/>
          <w:sz w:val="28"/>
        </w:rPr>
        <w:t>. «Перспективный баланс добычи и производства товарного газа до 2014 года»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«таблица 5. «Перспективный баланс добычи и производства товарного газа до 2014 года»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млрд. куб. м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6"/>
        <w:gridCol w:w="3609"/>
        <w:gridCol w:w="1506"/>
        <w:gridCol w:w="1401"/>
        <w:gridCol w:w="1296"/>
        <w:gridCol w:w="1528"/>
        <w:gridCol w:w="1487"/>
        <w:gridCol w:w="1487"/>
      </w:tblGrid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г.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г.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г.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2013 г.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г. </w:t>
            </w:r>
          </w:p>
        </w:tc>
      </w:tr>
      <w:tr>
        <w:trPr>
          <w:trHeight w:val="4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добыча сырого газа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43,6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44,8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40,5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41,0</w:t>
            </w:r>
          </w:p>
        </w:tc>
      </w:tr>
      <w:tr>
        <w:trPr>
          <w:trHeight w:val="5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сырого газа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16,3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14,5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16,4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15,9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17,9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14,4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технологические и собственные нужды, в т.ч. сжигание газа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</w:t>
            </w:r>
          </w:p>
        </w:tc>
      </w:tr>
      <w:tr>
        <w:trPr>
          <w:trHeight w:val="5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обратная закачка в пласт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8,8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8,4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10,4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10,4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11,2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11,5</w:t>
            </w:r>
          </w:p>
        </w:tc>
      </w:tr>
      <w:tr>
        <w:trPr>
          <w:trHeight w:val="7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товарного газа, в том числе 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19,7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27,2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28,9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22,6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26,6</w:t>
            </w:r>
          </w:p>
        </w:tc>
      </w:tr>
      <w:tr>
        <w:trPr>
          <w:trHeight w:val="5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товарный сухой газ к распределению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15,6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23,6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25,3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18,2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21,4</w:t>
            </w:r>
          </w:p>
        </w:tc>
      </w:tr>
    </w:tbl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таблицу 6</w:t>
      </w:r>
      <w:r>
        <w:rPr>
          <w:rFonts w:ascii="Times New Roman"/>
          <w:b w:val="false"/>
          <w:i w:val="false"/>
          <w:color w:val="000000"/>
          <w:sz w:val="28"/>
        </w:rPr>
        <w:t>. «Динамика производства и потребления по видам нефтепродуктов за период с 2009 года по 2014 год»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«таблица 6. «Прогноз переработки нефти, выработки основных видов нефтепродуктов и уровня обеспеченности внутреннего рынка нефтепродуктов Республики Казахстан за счет собственного производства на период 2010 – 2014 гг.»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тыс. тонн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56"/>
        <w:gridCol w:w="1578"/>
        <w:gridCol w:w="1495"/>
        <w:gridCol w:w="1474"/>
        <w:gridCol w:w="1538"/>
        <w:gridCol w:w="1559"/>
      </w:tblGrid>
      <w:tr>
        <w:trPr>
          <w:trHeight w:val="270" w:hRule="atLeast"/>
        </w:trPr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</w:tr>
      <w:tr>
        <w:trPr>
          <w:trHeight w:val="225" w:hRule="atLeast"/>
        </w:trPr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Переработка нефти, в том числе: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13099,4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13 867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14 650</w:t>
            </w:r>
          </w:p>
        </w:tc>
      </w:tr>
      <w:tr>
        <w:trPr>
          <w:trHeight w:val="285" w:hRule="atLeast"/>
        </w:trPr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Атырауский НПЗ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4 471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4 429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</w:t>
            </w:r>
          </w:p>
        </w:tc>
      </w:tr>
      <w:tr>
        <w:trPr>
          <w:trHeight w:val="270" w:hRule="atLeast"/>
        </w:trPr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Павлодарский НХЗ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4 649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85" w:hRule="atLeast"/>
        </w:trPr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Шымкентский НПЗ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4 583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4 605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4 638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</w:t>
            </w:r>
          </w:p>
        </w:tc>
      </w:tr>
      <w:tr>
        <w:trPr>
          <w:trHeight w:val="420" w:hRule="atLeast"/>
        </w:trPr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Автомобильные бензины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2 894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2 785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2 693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2 823</w:t>
            </w:r>
          </w:p>
        </w:tc>
      </w:tr>
      <w:tr>
        <w:trPr>
          <w:trHeight w:val="270" w:hRule="atLeast"/>
        </w:trPr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4 028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4 132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3 971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4 117</w:t>
            </w:r>
          </w:p>
        </w:tc>
      </w:tr>
      <w:tr>
        <w:trPr>
          <w:trHeight w:val="255" w:hRule="atLeast"/>
        </w:trPr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Авиакеросин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</w:p>
        </w:tc>
      </w:tr>
      <w:tr>
        <w:trPr>
          <w:trHeight w:val="255" w:hRule="atLeast"/>
        </w:trPr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Мазут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3 180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обеспеченности внутреннего рынка нефтепродуктов за счет собственного производства</w:t>
            </w:r>
          </w:p>
        </w:tc>
      </w:tr>
      <w:tr>
        <w:trPr>
          <w:trHeight w:val="255" w:hRule="atLeast"/>
        </w:trPr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Автобензины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78 %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75 %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62 %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61 %</w:t>
            </w:r>
          </w:p>
        </w:tc>
      </w:tr>
      <w:tr>
        <w:trPr>
          <w:trHeight w:val="285" w:hRule="atLeast"/>
        </w:trPr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98 %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93 %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80 %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82 %</w:t>
            </w:r>
          </w:p>
        </w:tc>
      </w:tr>
      <w:tr>
        <w:trPr>
          <w:trHeight w:val="270" w:hRule="atLeast"/>
        </w:trPr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Авиакеросин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94 %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77 %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72 %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72 %</w:t>
            </w:r>
          </w:p>
        </w:tc>
      </w:tr>
    </w:tbl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таблицу 8</w:t>
      </w:r>
      <w:r>
        <w:rPr>
          <w:rFonts w:ascii="Times New Roman"/>
          <w:b w:val="false"/>
          <w:i w:val="false"/>
          <w:color w:val="000000"/>
          <w:sz w:val="28"/>
        </w:rPr>
        <w:t>. «Тенденция выработки сжиженного газа за 2009 год и прогноз до 2014 года, в тыс. тонн»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«таблица 8. «Тенденция выработки сжиженного газа за 2009 год и прогноз до 2014 года, в тыс. тонн»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2"/>
        <w:gridCol w:w="1494"/>
        <w:gridCol w:w="1494"/>
        <w:gridCol w:w="1495"/>
        <w:gridCol w:w="1495"/>
        <w:gridCol w:w="1495"/>
        <w:gridCol w:w="1495"/>
      </w:tblGrid>
      <w:tr>
        <w:trPr>
          <w:trHeight w:val="330" w:hRule="atLeast"/>
        </w:trPr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г.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г.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г.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г.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г. </w:t>
            </w:r>
          </w:p>
        </w:tc>
      </w:tr>
      <w:tr>
        <w:trPr>
          <w:trHeight w:val="270" w:hRule="atLeast"/>
        </w:trPr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ГПЗ РК: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</w:t>
            </w:r>
          </w:p>
        </w:tc>
      </w:tr>
      <w:tr>
        <w:trPr>
          <w:trHeight w:val="210" w:hRule="atLeast"/>
        </w:trPr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Тенгизшевройл ГПЗ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1157,3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</w:t>
            </w:r>
          </w:p>
        </w:tc>
      </w:tr>
      <w:tr>
        <w:trPr>
          <w:trHeight w:val="285" w:hRule="atLeast"/>
        </w:trPr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Жанажол – ГПЗ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129,0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95" w:hRule="atLeast"/>
        </w:trPr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КазГПЗ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92,3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70" w:hRule="atLeast"/>
        </w:trPr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Казгермунай УКПГ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55,3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30" w:hRule="atLeast"/>
        </w:trPr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Тургай-Петролум УКПГ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8,8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70" w:hRule="atLeast"/>
        </w:trPr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АГПЗ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Жаикмунай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14,5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90,2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65" w:hRule="atLeast"/>
        </w:trPr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НПЗ РК: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</w:tr>
      <w:tr>
        <w:trPr>
          <w:trHeight w:val="240" w:hRule="atLeast"/>
        </w:trPr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ПНХЗ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</w:tr>
      <w:tr>
        <w:trPr>
          <w:trHeight w:val="165" w:hRule="atLeast"/>
        </w:trPr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ПКОП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137,0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225" w:hRule="atLeast"/>
        </w:trPr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АНПЗ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585" w:hRule="atLeast"/>
        </w:trPr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производство сжиженного газа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</w:p>
        </w:tc>
      </w:tr>
      <w:tr>
        <w:trPr>
          <w:trHeight w:val="780" w:hRule="atLeast"/>
        </w:trPr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Поставка сжиженного газа на внутренний рынок 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</w:tbl>
    <w:bookmarkStart w:name="z4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«Транспортировка нефти и газа, развитие инфраструктуры» часть вторую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 целью повышения эффективности использования нефтегазовых ресурсов Казахстан должен продолжить поиск и реализацию проектов по транспортировке казахстанских углеводородов на наиболее привлекательные рынки сбыта при условии минимизации транспортных издержек. Развитие мощностей и направлений экспорта нефти и газа должно соответствовать перспективным объемам добычи и внутреннего потребления, наличию долгосрочных договоренностей с транзитными странами, уровню спроса и ситуации на мировых рынках потребления.»;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таблицу 9</w:t>
      </w:r>
      <w:r>
        <w:rPr>
          <w:rFonts w:ascii="Times New Roman"/>
          <w:b w:val="false"/>
          <w:i w:val="false"/>
          <w:color w:val="000000"/>
          <w:sz w:val="28"/>
        </w:rPr>
        <w:t>. «Основные тенденции транспортировки нефти до 2014 года»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«таблица 9. «Основные тенденции транспортировки нефти до 2014 года»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млн. тонн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76"/>
        <w:gridCol w:w="1659"/>
        <w:gridCol w:w="1805"/>
        <w:gridCol w:w="1681"/>
        <w:gridCol w:w="1702"/>
        <w:gridCol w:w="1577"/>
      </w:tblGrid>
      <w:tr>
        <w:trPr>
          <w:trHeight w:val="300" w:hRule="atLeast"/>
        </w:trPr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</w:tr>
      <w:tr>
        <w:trPr>
          <w:trHeight w:val="165" w:hRule="atLeast"/>
        </w:trPr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83,0</w:t>
            </w:r>
          </w:p>
        </w:tc>
      </w:tr>
      <w:tr>
        <w:trPr>
          <w:trHeight w:val="135" w:hRule="atLeast"/>
        </w:trPr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Транспортировка нефти, в т.ч.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88,5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88,6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180" w:hRule="atLeast"/>
        </w:trPr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транзит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45" w:hRule="atLeast"/>
        </w:trPr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поставка на НПЗ*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13,1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13,3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13,9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14,65</w:t>
            </w:r>
          </w:p>
        </w:tc>
      </w:tr>
      <w:tr>
        <w:trPr>
          <w:trHeight w:val="255" w:hRule="atLeast"/>
        </w:trPr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экспорт****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71,2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70,8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66,3</w:t>
            </w:r>
          </w:p>
        </w:tc>
      </w:tr>
      <w:tr>
        <w:trPr>
          <w:trHeight w:val="210" w:hRule="atLeast"/>
        </w:trPr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толлинг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1**</w:t>
            </w:r>
          </w:p>
        </w:tc>
      </w:tr>
      <w:tr>
        <w:trPr>
          <w:trHeight w:val="210" w:hRule="atLeast"/>
        </w:trPr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встречная поставка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1,5***</w:t>
            </w:r>
          </w:p>
        </w:tc>
      </w:tr>
    </w:tbl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 – без учета мини-НПЗ, перевалочных пунктов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** – в зависимости от сроков сдачи в эксплуатацию нефтепродуктопровода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*** – зависит от российских НГДО по приему нефти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**** – формируется по остаточному принципу после обеспечения внутреннего рынка, так как в отличие от обязательства по обеспечению внутреннего рынка в законодательстве отсутствует норма, которая наделяла бы Министерство нефти и газа Республики Казахстан обеспечивать экспорт сырья»;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четвертую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шестую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«Отдельное внимание необходимо уделить развитию международного транзита газа через Казахстан, объем которого по прогнозным данным в 2014 году увеличится до 102,7 млрд. куб. 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части четырнадцатую, пятнадцатую, шестнадцатую, семнадцатую, восемнадцатую, девятнадцатую, двадцатую, двадцать первую, двадцать вторую, двадцать третью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 данным акиматов областей прогнозный объем потребления газа в 2014 году составит 14,1 млрд. куб. м, что в 1,6 раза больше, чем в 2009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береговой инфраструктуры Казахстанского сектора Каспийского моря (КСКМ) осуществляется по 2 направлениям: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месторождений Северо-Каспийского проекта, которые находятся на стадии добычи (оператор – НКОК, агент оператора – Аджип ККО);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месторождений проектов АО «НК «КазМунайГаз», которые находятся на стадии геологоразведочных работ и подтверждения коммерческих запасов.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Министерством нефти и газа Республики Казахстан проведен системный анализ востребованных мощностей всех объектов береговой инфраструктуры по двум направлениям, необходимым для КСКМ, в соответствии со сроками освоения месторождений. Определены три группы объектов береговой инфраструктуры: критически необходимые для освоения месторождений; для экспорта нефти и газа; индустриальные проекты.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4 из 6 критически необходимым для освоения месторождений КСКМ объектам береговой инфраструктуры мощности достаточны (базы поддержки морских нефтяных операций, полигоны по переработке и утилизации промышленных и бытовых отходов, станции заправки морских судов, заводы по производству буровых растворов). Необходимо осуществить мероприятия по строительству экологической базы реагирования для обслуживания Южной части КСКМ (2020 г.) и судоремонтным верфям (2014 – 2017 гг., завершена разработка ТЭО).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экспорта нефти и газа существуют достаточные мощности с учетом более конкурентных цен по железнодорожной транспортировке.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индустриальным проектам существующие мощности достаточны и в случае увеличения потребностей в металлоконструкциях, действующие заводы могут нарастить необходимые мощности.»;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 3.4</w:t>
      </w:r>
      <w:r>
        <w:rPr>
          <w:rFonts w:ascii="Times New Roman"/>
          <w:b w:val="false"/>
          <w:i w:val="false"/>
          <w:color w:val="000000"/>
          <w:sz w:val="28"/>
        </w:rPr>
        <w:t xml:space="preserve"> «Анализ действующей политики государственного регулирования развития отрасли, включая характеристику существующей нормативной правовой базы, действующей практики и результатов реализации мероприятий по обеспечению развития»: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«Перспектива внутреннего рынка природного и сжиженного газа»: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абзацы первый, второй, третий, четвертый подпункта 8)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целях развития инфраструктуры внутреннего газоснабжения будут реализованы следующие инвестиционные проекты: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«Модернизация газораспределительной системы Южно-Казахстанской области 1 этап г. Шымкент» – 33,194 млрд. тенге без НДС (2010 – 2016 гг.);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«Модернизация газораспределительных сетей г. Тараз» – 18,404 млрд. тенге без НДС (2011 – 2019 гг.);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«Газификация г. Алматы и пригородной зоны» – 16,569 млрд. тенге без НДС (2011 – 2013 гг.)»;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двенадцатым,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«Реализация данных инвестиционных программ нацелена на увеличение пропускной способности распределительных газопроводов, повышения надежности систем газоснабжения, обеспечения безаварийной и бесперебойной эксплуатации газопроводов, снижение нормативных и сверхнормативных потерь. Экономический эффект, связанный с реализацией указанных инвестиционных программ, включает в себя такие показатели, как рост занятости населения, увеличение объемов оказываемых услуг, снижение рисков возникновения аварий техногенного характера, а также сокращение общего уровня аварийности и следовательно, затрат связанных с ликвидацией последствий аварий;»;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11)</w:t>
      </w:r>
      <w:r>
        <w:rPr>
          <w:rFonts w:ascii="Times New Roman"/>
          <w:b w:val="false"/>
          <w:i w:val="false"/>
          <w:color w:val="000000"/>
          <w:sz w:val="28"/>
        </w:rPr>
        <w:t xml:space="preserve"> «техническое регулирование»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«11) техническое регулирование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единых принципах и правилах технического регулирования в Республике Беларусь, Республике Казахстан и Российской Федерации, подписанным 18 ноября 2010 года и ратифицированным Законом Республики Казахстан от 27 июня 2011 года, сформирован единый перечень продукции, в отношении которой устанавливаются обязательные требования в рамках Таможенного союза (далее – Единый перечень).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сфере нефтегазовой отрасли Единый перечень включает следующие позиции: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бензины, дизельное и судовое топливо, топливо для реактивных двигателей и топочный мазут;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смазочные материалы, масла и специальные жидкости;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приборы и системы учета нефти, продуктов ее переработки;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сжиженные углеводородные газы для использования в качестве топлива;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нефть, подготовленная к транспортированию и (или) использованию;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газ горючий природный, подготовленный к транспортированию и (или) использованию;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магистральные трубопроводы для транспортирования жидких и газообразных углеводородов.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Принятие технических регламентов в отношении перечисленных позиций позволит значительно сократить технические барьеры во взаимной торговле с заинтересованными государствами, обеспечить защиту внутреннего рынка от небезопасной продукции за счет применения единых обязательных требований безопасности к продукции, процедур оценки и подтверждения соответствия.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Министерство нефти и газа Республики Казахстан, как орган Стороны, ответственной за разработку, разработало </w:t>
      </w:r>
      <w:r>
        <w:rPr>
          <w:rFonts w:ascii="Times New Roman"/>
          <w:b w:val="false"/>
          <w:i w:val="false"/>
          <w:color w:val="000000"/>
          <w:sz w:val="28"/>
        </w:rPr>
        <w:t>технический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 «О требованиях к автомобильному и авиационному бензину, дизельному и судовому топливу, топливу для реактивных двигателей и мазуту» (утвержден решением Комиссии Таможенного союза от 18 октября 2011 года № 826) и, как соразработчик, приняло участие в разработке </w:t>
      </w:r>
      <w:r>
        <w:rPr>
          <w:rFonts w:ascii="Times New Roman"/>
          <w:b w:val="false"/>
          <w:i w:val="false"/>
          <w:color w:val="000000"/>
          <w:sz w:val="28"/>
        </w:rPr>
        <w:t>технического регламента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 «О требованиях к смазочным материалам, маслам и специальным жидкостям» (утвержден решением Совета Евразийской экономической комиссии от 20 июля 2012 года № 59).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Планом разработки технических регламентов Таможенного союза на 2012 – 2013 годы, утвержденным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23 ноября 2012 года № 103, предусмотрена разработка технических регламентов Таможенного союза «О требованиях к средствам измерений показателей нефти и продуктов ее переработки», «Требования к сжиженным углеводородным газам для использования в качестве топлива». Министерство нефти и газа Республики Казахстан является органом Стороны, участвующей в разработке данных технических регламентов.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дальнейшем планируется разработка технических регламентов и в отношении остальных позиций Единого перечня – нефть, подготовленная к транспортированию и (или) использованию, газ горючий природный, подготовленный к транспортированию и (или) использованию, магистральные трубопроводы для транспортирования жидких и газообразных углеводородов.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Другим важнейшим инструментом технического регулирования является стандартизация.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Доказательной базой для выполнения требований технических регламентов Таможенного союза будут являться международные и межгосударственные стандарты, а в случае, если они еще не приняты, национальные стандарты, соответствующие международным требованиям.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поддержку технических регламентов Таможенного союза «</w:t>
      </w:r>
      <w:r>
        <w:rPr>
          <w:rFonts w:ascii="Times New Roman"/>
          <w:b w:val="false"/>
          <w:i w:val="false"/>
          <w:color w:val="000000"/>
          <w:sz w:val="28"/>
        </w:rPr>
        <w:t>О требованиях к автомобильному и авиационному бензину, дизельному и судовому топливу, топливу для реактивных двигателей и мазуту</w:t>
      </w:r>
      <w:r>
        <w:rPr>
          <w:rFonts w:ascii="Times New Roman"/>
          <w:b w:val="false"/>
          <w:i w:val="false"/>
          <w:color w:val="000000"/>
          <w:sz w:val="28"/>
        </w:rPr>
        <w:t>» и «</w:t>
      </w:r>
      <w:r>
        <w:rPr>
          <w:rFonts w:ascii="Times New Roman"/>
          <w:b w:val="false"/>
          <w:i w:val="false"/>
          <w:color w:val="000000"/>
          <w:sz w:val="28"/>
        </w:rPr>
        <w:t>О требованиях к смазочным материалам, маслам и специальным жидкостям</w:t>
      </w:r>
      <w:r>
        <w:rPr>
          <w:rFonts w:ascii="Times New Roman"/>
          <w:b w:val="false"/>
          <w:i w:val="false"/>
          <w:color w:val="000000"/>
          <w:sz w:val="28"/>
        </w:rPr>
        <w:t>» в рамках бюджетной программы 006 «Совершенствование нормативно-технической базы в нефтяной, газовой и нефтехимической отрасли» Министерством нефти и газа Республики Казахстан организована разработка в 2012 году 17 межгосударственных стандартов, в 2013 году – 15.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Кроме того, в 2011 году в рамках бюджетной программы 006 «Совершенствование нормативно-технической базы в нефтяной, газовой и нефтехимической отрасли» разработаны 15 государственных стандартов газовой отрасли, 5 межгосударственных стандартов нефтяной и нефтехимической отраслей.»;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абзацы одинадцатый и двенадцатый </w:t>
      </w:r>
      <w:r>
        <w:rPr>
          <w:rFonts w:ascii="Times New Roman"/>
          <w:b w:val="false"/>
          <w:i w:val="false"/>
          <w:color w:val="000000"/>
          <w:sz w:val="28"/>
        </w:rPr>
        <w:t>подпункта 15)</w:t>
      </w:r>
      <w:r>
        <w:rPr>
          <w:rFonts w:ascii="Times New Roman"/>
          <w:b w:val="false"/>
          <w:i w:val="false"/>
          <w:color w:val="000000"/>
          <w:sz w:val="28"/>
        </w:rPr>
        <w:t xml:space="preserve"> «усиление экологических требований»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настоящее время производимый бензин на территории Республики Казахстан соответствует экологическому классу К2.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Согласно </w:t>
      </w:r>
      <w:r>
        <w:rPr>
          <w:rFonts w:ascii="Times New Roman"/>
          <w:b w:val="false"/>
          <w:i w:val="false"/>
          <w:color w:val="000000"/>
          <w:sz w:val="28"/>
        </w:rPr>
        <w:t>техническому регламенту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 «О требованиях к автомобильному и авиационному бензину, дизельному и судовому топливу, топливу для реактивных двигателей и мазуту», утвержденному решением Комиссии Таможенного союза от 18 октября 2011 года № 826, на территории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1 января 2014 года будет действовать запрет на выпуск в обращение и обращение автомобильного бензина и дизельного топлива экологического класса К2;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выпуск в обращение и обращение автомобильного бензина и дизельного топлива экологического класса К3 допускается – по 31 декабря 2015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переход на выпуск в обращение и обращение автомобильного бензина и дизельного топлива экологических классов К4 и К5 осуществляется не позднее 1 января 2016 года.»;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раздел 4</w:t>
      </w:r>
      <w:r>
        <w:rPr>
          <w:rFonts w:ascii="Times New Roman"/>
          <w:b w:val="false"/>
          <w:i w:val="false"/>
          <w:color w:val="000000"/>
          <w:sz w:val="28"/>
        </w:rPr>
        <w:t>. «Цели, задачи, целевые индикаторы и показатели результатов реализации Программы»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Цели, задачи, целевые индикаторы и показатели результатов реализации Программы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Цель: Сбалансированное и эффективное развитие нефтегазовой отрасли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достижения цели Программы в области добычи нефти и газа предусматривается решить следующие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выполнение установленных показателей по добыче и экспорту нефти и газовому конденсату;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обеспечение потребности внутреннего рынка в нефтепродуктах и газе;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обеспечение прироста разведанных запасов углеводородов и выведение уровня добычи на стабильно высокий уровень;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гармонизация норм технического регулирования отрасли;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увеличение уровня местного содержания в нефтегазовых компаниях;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обеспечение безопасности труда и снижение негативного воздействия на окружающую среду.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поставленной цели позволит достичь в 2014 году следующих целевых индикаторов: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увеличение объема добычи нефти в 2014 году составит 83,0 млн. тонн (108,4 % к 2009 году);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увеличение объема добычи сырого газа в 2014 году составит 41,0 млрд. куб. м (113,8 % к 2009 году);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увеличение объема экспорта сухого газа в 2014 году до 7,3 куб. м (104,2 % к 2009 году);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обеспечение разработки технических регламентов, стандартов и иных документов в области технического регулирования нефтегазовой отрасли;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утилизация попутного газа в 2012 году (за исключением технологически неизбежных объемов сжигаемого газа) не менее 95 %.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Показатели результатов реализации программы: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2014 году объем добычи нефти составит 83 млн. тонн и газа – 41,0 млрд. куб. 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2010 – 2011 годах проведение гравимагнитной съемки масштаба 1:100000 на территории КСКМ общей площадью 115 тыс. кв. км;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2010 – 2012 годы отработка 6 групп аэромагнитных опорных профилей в объеме 4 тыс. пог. км в пределах северной части КСКМ и прилегающей береговой зоны (профиля № 1 – 5,) и в пределах южной части КСКМ (профиль № 6), полевые площадные аэромагнитометрические исследования на площади 174 тыс. кв. км (в объеме 216 тыс. пог. км);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2014 году довести выполнение финансовых обязательств по контрактам до уровня не менее 70 %.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2011 – 2012 годах разработаны и утверждены 2 технических регламента Таможенного союза: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1) </w:t>
      </w:r>
      <w:r>
        <w:rPr>
          <w:rFonts w:ascii="Times New Roman"/>
          <w:b w:val="false"/>
          <w:i w:val="false"/>
          <w:color w:val="000000"/>
          <w:sz w:val="28"/>
        </w:rPr>
        <w:t>«О требованиях к автомобильному и авиационному бензину, дизельному и судовому топливу, топливу для реактивных двигателей и мазуту»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2) </w:t>
      </w:r>
      <w:r>
        <w:rPr>
          <w:rFonts w:ascii="Times New Roman"/>
          <w:b w:val="false"/>
          <w:i w:val="false"/>
          <w:color w:val="000000"/>
          <w:sz w:val="28"/>
        </w:rPr>
        <w:t>«О требованиях к смазочным материалам, маслам и специальным жидкостям»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разрабатываются 2 технических регламента Таможенного союза, которые будут утверждены в 2014 году: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«О требованиях к средствам измерений показателей нефти и продуктов ее переработки»;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«Требования к сжиженным углеводородным газам для использования в качестве топлива».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июня 2010 года «О недрах и недропользовании» будет проводиться мониторинг исполнения нефтегазовыми компаниями обязательств в части местного содержания, прописанных в контрактах на недропользование. Планируется заключить и/или пересмотреть с недропользователями дополнительные соглашения к контрактам с указанием количественных показателей по местному содержанию в товарах, работах, услугах и кадрах.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2015 году планируется довести уровень местного содержания в закупках нефтегазовых компаний по товарам до 16 %, по работам и услугам до 72,5 %, в кадрах планируется достигнуть следующих показателей: руководящий состав – не менее 87 %, специалистов с высшим и средним профессиональным образованием – не менее 96 %, квалифицированных рабочих – не менее 98 %.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Таблица 11. «Прогнозная доля местного содержания в закупках нефтегазовых компаний (без учета НКОК, ТШО, КПО) с 2010 года по 2014 год (в %)»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80"/>
        <w:gridCol w:w="2412"/>
        <w:gridCol w:w="2075"/>
        <w:gridCol w:w="2118"/>
        <w:gridCol w:w="2118"/>
        <w:gridCol w:w="2097"/>
      </w:tblGrid>
      <w:tr>
        <w:trPr>
          <w:trHeight w:val="30" w:hRule="atLeast"/>
        </w:trPr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г. 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г.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г.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2013 г. 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г. </w:t>
            </w:r>
          </w:p>
        </w:tc>
      </w:tr>
      <w:tr>
        <w:trPr>
          <w:trHeight w:val="315" w:hRule="atLeast"/>
        </w:trPr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</w:tr>
      <w:tr>
        <w:trPr>
          <w:trHeight w:val="405" w:hRule="atLeast"/>
        </w:trPr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и услуги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79,7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81,1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82,4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72,5</w:t>
            </w:r>
          </w:p>
        </w:tc>
      </w:tr>
    </w:tbl>
    <w:bookmarkStart w:name="z2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реализацию нового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июня 2010 года «О недрах и недропользовании» будут разработаны более 68 нормативных правовых актов.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достижения цели Программы в области развития перерабатывающих производств предусматривается решить следующее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увеличение глубины и объемов переработки отечественного углеводородного сырья (нефть/газ);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подготовка специалистов всех уровней для новых производств нефтегазовой отрасли.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поставленной цели позволит достичь в 2014 году следующих целевых индикаторов: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увеличение объемов переработки нефти на трех казахстанских НПЗ в 2014 году составит до 15 млн.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доведение качества отечественных нефтепродуктов до стандартов экологического класса К4, К5;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оптимизация и увеличение ассортимента выпускаемой продукции, направленные на удовлетворение прогнозируемого изменения структуры потребления нефтепродуктов;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обеспечение производства нефтяных дорожных битумов с 2013 года в объеме 200 тыс. тонн/год;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обеспечение производства ароматических углеводородов (бензол, параксилол) в 2014 году – до 188,7 тыс. тонн/год;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увеличение к 2015 году производства нефтехимической продукции полипропилена до 500 тыс. тонн/год, полиэтилена – до 800 тыс. тонн/год;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подготовка необходимых специалистов в нефтегазовой сфере.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Предусматривается реализация следующих инвестиционных проектов: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реконструкция и модернизация АНПЗ с доведением мощности по переработке нефти до 5,5 млн. тонн/год и улучшение качества нефтепродуктов до экологического класса К4, К5: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1-стадия: «Строительство комплекса по производству ароматических углеводородов», срок реализации – 2010 – 2014 годы;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2-стадия: «Строительство комплекса по глубокой переработке нефти», срок реализации – 2011 – 2016 годы.;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реконструкция вакуумного блока установки ЭЛОУ-АВТ-3 и установки замедленного коксования АНПЗ, доведения мощности вакуумного блока до 1800 тыс. тонн/год и установки замедленного коксования до 1000 тыс. тонн/год обеспечат увеличение объемов первичной переработки нефти, ее разделения на фракции и их облагораживание, что в комплексе обеспечит увеличение глубины переработки нефти. Срок реализации проекта – 2010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реконструкция и модернизация ПКОП с доведением мощности по переработке нефти до 6,0 млн. тонн/год и улучшение качества нефтепродуктов до экологического класса К4, К5. Срок реализации проекта – 2011 – 2016 годы;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реконструкция и модернизация ПНХЗ с доведением мощности до 7,5 млн. тонн/год и улучшение качества нефтепродуктов до экологического класса К4, К5. Срок реализации проекта – 2011 – 2016 годы;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производство дорожных битумов в Казахстане на базе Актауского завода пластических масс.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Сырье - нефть месторождения Каражанбас. Мощность производства – 400 тыс. тонн дорожных битумов в год. Срок реализации проекта – 2013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 исполнение поручения Президента Республики Казахстан Назарбаева Н.А., указанного в Послании народу Казахстана от 6 марта 2009 года, изучается возможность организации производства смазочных масел в Республике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условий для повышения мобильности трудовых ресурсов.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достижения цели Программы предусматривается решить задачу по транспортировке и развитию инфраструктуры путем диверсификации экспортных маршрутов транспортировки нефти и газа.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поставленной цели позволит достичь в 2014 году следующих целевых индикаторов: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увеличение объема транспортировки газа по магистральным газопроводам, включая международный транзит, в 2014 году составит 121,4 млрд. куб. м/год, в том числе до 30 млрд. куб. м/год по газопроводу «Казахстан – Китай»;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увеличение объема международного транзита газа до 100 млрд. куб. м/год;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увеличение пропускной способности нефтепроводов к 2014 году составит: КТК – до 61,2 млн. тонн/год, в том числе на казахстанском участке – 49,3 млн. тонн/год, Казахстан – Китай до 20 млн. тонн/год.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Показатели результатов реализации программы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Расширение КТК планируется провести в три этапа: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этап (2013 г., 40,6 млн. тонн/год, в том числе на казахстанском участке – 33,5 млн. тонн/год);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этап (2014 г., 61,2 млн. тонн/год, в том числе на казахстанском участке – 49,3 млн. тонн/год);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этап (2015 г., 67 млн. тонн/год, в том числе на казахстанском участке – 52,5 млн. тонн/год).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Увеличение пропускной способности нефтепровода Казахстан – Китай до 20 млн. тонн нефти в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Временной период реализации этапов проекта будет определяться в соответствии с определением обеспеченности загрузки нефтепровода Казахстан – Китай.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Расширение магистрального газопровода Казахстан – Китай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Газопровод «Казахстан – Китай» состоит из двух участков: первый – «Туркменистан – Узбекистан – Казахстан – Китай», второй – «Бейнеу – Бозой – Шымкент».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пропускной способности магистрального газопровода «Казахстан – Китай» в 2014 году составит 30 млрд. куб. м/год и возможное в дальнейшем расширение до 40 млрд. куб. м/год для транзита газа туркменского происхождения и транспортировки газа казахстанского происхождения.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 строительства нитки «С» газопровода «Казахстан – Китай» предусматривает строительство нитки «С» в одном техническом коридоре с нитками «А» и «В» действующего газопровода «Казахстан – Китай» для получения возможности транспортировки дополнительных 25 млрд. куб. м/год.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Также планируется поэтапное введение в эксплуатацию газопровода «Бейнеу – Бозой – Шымкент» с доведением пропускной способности газопровода до 10 млрд. куб. м/год.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 2014 года ожидается ввод 8 объектов береговой инфраструктуры КСКМ.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и иные органы, ответственные за достижение целей, целевых индикаторов, задач, показателей результатов.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реализации Программы необходимо содействие следующих государственных органов и организаций: министерства индустрии и новых технологий, финансов, экономики и бюджетного планирования, окружающей среды и водных ресурсов, по чрезвычайным ситуациям, образования и науки, труда и социальной защиты населения, регионального развития, акиматов областей, АО «Фонд национального благосостояния «Самрук-Казына», АО «Банк развития Казахстана».»;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5</w:t>
      </w:r>
      <w:r>
        <w:rPr>
          <w:rFonts w:ascii="Times New Roman"/>
          <w:b w:val="false"/>
          <w:i w:val="false"/>
          <w:color w:val="000000"/>
          <w:sz w:val="28"/>
        </w:rPr>
        <w:t xml:space="preserve"> «Этапы реализации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части вторую, третью и четвертую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«По транспортировке и развитию инфраструктуры»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«Техническое регулирование отрасли»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Техническое регулирование отрасли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области технического регулирования перед нефтегазовой отраслью стоят большие задачи.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утверждением технических регламентов Таможенного союза  «</w:t>
      </w:r>
      <w:r>
        <w:rPr>
          <w:rFonts w:ascii="Times New Roman"/>
          <w:b w:val="false"/>
          <w:i w:val="false"/>
          <w:color w:val="000000"/>
          <w:sz w:val="28"/>
        </w:rPr>
        <w:t>О требованиях к автомобильному и авиационному бензину, дизельному и судовому топливу, топливу для реактивных двигателей и мазуту</w:t>
      </w:r>
      <w:r>
        <w:rPr>
          <w:rFonts w:ascii="Times New Roman"/>
          <w:b w:val="false"/>
          <w:i w:val="false"/>
          <w:color w:val="000000"/>
          <w:sz w:val="28"/>
        </w:rPr>
        <w:t>» и «</w:t>
      </w:r>
      <w:r>
        <w:rPr>
          <w:rFonts w:ascii="Times New Roman"/>
          <w:b w:val="false"/>
          <w:i w:val="false"/>
          <w:color w:val="000000"/>
          <w:sz w:val="28"/>
        </w:rPr>
        <w:t>О требованиях к смазочным материалам, маслам и специальным жидкостям</w:t>
      </w:r>
      <w:r>
        <w:rPr>
          <w:rFonts w:ascii="Times New Roman"/>
          <w:b w:val="false"/>
          <w:i w:val="false"/>
          <w:color w:val="000000"/>
          <w:sz w:val="28"/>
        </w:rPr>
        <w:t>» работа по этим документам не завершается. Необходимо обеспечить выполнение планов мероприятий, необходимых для реализации этих технических регламентов, программ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технических регламентов, а также межгосударственных стандартов, содержащих правила и методы исследований (испытаний) и измерений, в том числе правила отбора образцов, необходимых для применения и исполнения требований технических регламентов и осуществления оценки (подтверждения) соответствия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нефти и газа Республики Казахстан принимает участие в разработке технических регламентов Таможенного союза «О требованиях к средствам измерений показателей нефти и продуктов ее переработки», «Требования к сжиженным углеводородным газам для использования в качестве топлива», а также сопутствующих документов к ним (планов мероприятий и программ, необходимых для их реализации).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Продолжится реализация мероприятий, закрепленных за Министерством нефти и газа Республики Казахстан, согласно </w:t>
      </w:r>
      <w:r>
        <w:rPr>
          <w:rFonts w:ascii="Times New Roman"/>
          <w:b w:val="false"/>
          <w:i w:val="false"/>
          <w:color w:val="000000"/>
          <w:sz w:val="28"/>
        </w:rPr>
        <w:t>Программе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техническому регулированию и созданию инфраструктуры качества в Республике Казахстан на 2010 – 2014 годы, утвержденной постановлением Правительства Республики Казахстан от 22 октября 2010 года № 1100.»;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раздел 6</w:t>
      </w:r>
      <w:r>
        <w:rPr>
          <w:rFonts w:ascii="Times New Roman"/>
          <w:b w:val="false"/>
          <w:i w:val="false"/>
          <w:color w:val="000000"/>
          <w:sz w:val="28"/>
        </w:rPr>
        <w:t xml:space="preserve"> «Необходимые ресурсы»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«6. Необходимые ресурсы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Общий объем финансовых ресурсов для реализации Программы составляет 7102159,8 млн. тенге, в том числе по источникам: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республиканский бюджет – 143304,5 млн.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заемные средства – 738304,6 млн.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собственные средства – 4145860,2 млн.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собственные и заемные средства – 2074690,5 млн.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раздел 7</w:t>
      </w:r>
      <w:r>
        <w:rPr>
          <w:rFonts w:ascii="Times New Roman"/>
          <w:b w:val="false"/>
          <w:i w:val="false"/>
          <w:color w:val="000000"/>
          <w:sz w:val="28"/>
        </w:rPr>
        <w:t xml:space="preserve"> «План мероприятие по реализации программы по развитию нефтегазового сектора в Республике Казахстан на 2010 – 2014 годы»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7,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Программе по развитию нефтегазового сектора в Республике Казахстан на 2010 – 2014 годы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"/>
        <w:gridCol w:w="2458"/>
        <w:gridCol w:w="2895"/>
        <w:gridCol w:w="1510"/>
        <w:gridCol w:w="1175"/>
        <w:gridCol w:w="1457"/>
        <w:gridCol w:w="3081"/>
      </w:tblGrid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 по производству морского нефтегазового оборудования «Темірат»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Площадь: 49 га. Документ основание: кадастр № 13-199-001-2431, решение акима с. Акшукур Тупкараганского района на от 12.12.2008 г. № 749;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 № 13-199-001-2430, решение акима с. Акшукур Тупкараганского района от 12.12.2008 г. № 1751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Заемные средства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декабрь 2014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«Казахстан Каспиан Оффшор Индастриз» (дочернее «Rosetti Group»)</w:t>
            </w:r>
          </w:p>
        </w:tc>
      </w:tr>
    </w:tbl>
    <w:bookmarkStart w:name="z3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3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апреля 2014 года № 370</w:t>
      </w:r>
    </w:p>
    <w:bookmarkEnd w:id="9"/>
    <w:bookmarkStart w:name="z3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План мероприятий</w:t>
      </w:r>
      <w:r>
        <w:br/>
      </w:r>
      <w:r>
        <w:rPr>
          <w:rFonts w:ascii="Times New Roman"/>
          <w:b/>
          <w:i w:val="false"/>
          <w:color w:val="000000"/>
        </w:rPr>
        <w:t>
по реализации программы по развитию нефтегазового сектора</w:t>
      </w:r>
      <w:r>
        <w:br/>
      </w:r>
      <w:r>
        <w:rPr>
          <w:rFonts w:ascii="Times New Roman"/>
          <w:b/>
          <w:i w:val="false"/>
          <w:color w:val="000000"/>
        </w:rPr>
        <w:t>
в Республике Казахстан на 2010 – 2014 годы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1309"/>
        <w:gridCol w:w="241"/>
        <w:gridCol w:w="1205"/>
        <w:gridCol w:w="708"/>
        <w:gridCol w:w="1242"/>
        <w:gridCol w:w="1376"/>
        <w:gridCol w:w="1509"/>
        <w:gridCol w:w="1509"/>
        <w:gridCol w:w="1776"/>
        <w:gridCol w:w="1509"/>
        <w:gridCol w:w="730"/>
      </w:tblGrid>
      <w:tr>
        <w:trPr>
          <w:trHeight w:val="315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завершения</w:t>
            </w:r>
          </w:p>
        </w:tc>
        <w:tc>
          <w:tcPr>
            <w:tcW w:w="1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Ответственные за исполнение</w:t>
            </w:r>
          </w:p>
        </w:tc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предоставления отчета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Предполагаемые расходы (млн. тенге)</w:t>
            </w:r>
          </w:p>
        </w:tc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финансирования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Добыча нефти и газа, недропользование</w:t>
            </w:r>
          </w:p>
        </w:tc>
      </w:tr>
      <w:tr>
        <w:trPr>
          <w:trHeight w:val="1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Освоение месторождения Кашаган в рамках опытно-промышленной разработки (ОПР)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МНГ, АО «НК «КМГ» (по согласованию), «Кашаган B.V.» (по согласованию), NCOC (по согласованию)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марта 2015 г.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1041889,0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965005,0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720420,0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718666,0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474435,0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3920415,0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средства</w:t>
            </w:r>
          </w:p>
        </w:tc>
      </w:tr>
      <w:tr>
        <w:trPr>
          <w:trHeight w:val="7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мероприятий, направленных на доразведку и вовлечение в разработку месторождений Анабай, Жаркум, Айракты, Барханная (Султанкудук) Коскудук (восточный Кумырлы) Амангельдинской группы месторождений газа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МНГ, АО «НК «КМГ» (по согласованию)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март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378,0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138,0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1447,6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5709,4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4987,1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12660,1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средства</w:t>
            </w:r>
          </w:p>
        </w:tc>
      </w:tr>
      <w:tr>
        <w:trPr>
          <w:trHeight w:val="7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и выработка рекомендаций в отношении проектов расширения по крупным месторождениям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газотранспортной системы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 МФ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МНГ, акиматы (по согласованию)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12121,0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14180,0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13508,5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15583,5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15272,6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70665,6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Стимулирование добычи на старых, нерентабельных месторождениях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7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стратегии развития АО «НК «КМГ», оценка перспективных направлений развития, эффективности управления основными активами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МНГ, АО «ФНБ «Самрук-Казына» (по согласованию), АО «НК «КМГ» (по согласованию)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7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Создание, внедрение и развитие интегрированной информационной системы «Единая государственная система управления недропользованием РК» (ИИС ЕГСУ НП РК)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МНГ, МФ, МТК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313,2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383,2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7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по утилизации газа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анализа работы ЦКР для выработки рекомендаций по улучшению, повышению эффективности системы регулирования и контроля рациональной разработки недр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Нефтепереработка и нефтехимия</w:t>
            </w:r>
          </w:p>
        </w:tc>
      </w:tr>
      <w:tr>
        <w:trPr>
          <w:trHeight w:val="108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комплекса глубокой переработки нефти на Атырауском НПЗ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1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МНГ, АО «ФНБ «Самрук-Казына» (по согласованию), АО «НК «КМГ» (по согласованию)</w:t>
            </w:r>
          </w:p>
        </w:tc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г.*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1412,0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4051,0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584,0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8201,0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8993,0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23241,0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</w:p>
        </w:tc>
      </w:tr>
      <w:tr>
        <w:trPr>
          <w:trHeight w:val="10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11214,0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115511,0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126725,0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заемные средства</w:t>
            </w:r>
          </w:p>
        </w:tc>
      </w:tr>
      <w:tr>
        <w:trPr>
          <w:trHeight w:val="18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вакуумного блока установки ЭЛОУ-АВТ и установки замедленного коксования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МНГ, АО «ФНБ «Самрук-Казына» (по согласованию), АО НК «КМГ» (по согласованию)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2010г.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9810,0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3079,0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393,0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882,0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14164,0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комплекса по производству ароматических углеводородов на базе Атырауского НПЗ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МНГ, АО «ФНБ «Самрук-Казына» (по согласованию), АО «НК «КМГ» (по согласованию)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г.*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5308,0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8 718,0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47640,0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101710,0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*****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163376,0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заемные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</w:p>
        </w:tc>
      </w:tr>
      <w:tr>
        <w:trPr>
          <w:trHeight w:val="23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модернизация Шымкентского НПЗ (ТОО «Петро Казахстан Ойл Продактс»)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МНГ, АО «ФНБ «Самрук-Казына» (по согласованию), АО «НК «КМГ» (по согласованию), CNPC (по согласованию)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г.*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551,0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4050,0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4762,6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***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9461,6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заемные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</w:p>
        </w:tc>
      </w:tr>
      <w:tr>
        <w:trPr>
          <w:trHeight w:val="57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модернизация Павлодарского НХЗ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1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МНГ, АО «ФНБ «Самрук-Казына» (по согласованию), АО «НК «КМГ» (по согласованию)</w:t>
            </w:r>
          </w:p>
        </w:tc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г.*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5596,0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5410,0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3000,0******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14006,0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</w:p>
        </w:tc>
      </w:tr>
      <w:tr>
        <w:trPr>
          <w:trHeight w:val="12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18360,0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52177,0******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70537,0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заемные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</w:p>
        </w:tc>
      </w:tr>
      <w:tr>
        <w:trPr>
          <w:trHeight w:val="15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инфраструктурой специальной экономической зоны «Национальный индустриальный нефтехимический технопарк» в Атырауской 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ТЭО СЭЗ 2013 – 2014 годы;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 разработки ПСД СЭЗ (первая стадия – проект, подлежащий утверждению в установленном порядке)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МНГ, АО «СЭЗ «НИНТ»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до 10 марта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329,0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300,2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638,9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51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интегрированного газохимического комплекса в Атырауской области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1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МНГ, акимат Атырауской области (по согласованию), АО «ФНБ «Самрук-Казына» (по согласованию), БРК (по согласованию), ТОО «ОХК» (по согласованию), ТОО «KPI» (оператор проекта, по согласованию)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2010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2015 г.*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85010,0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357150,0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165450,0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164010,0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334010,0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1105630,0</w:t>
            </w:r>
          </w:p>
        </w:tc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заемные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I-ой фазы (Полипропилен)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2010 г. – декабрь 2014 г.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85010,0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51000,0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52500,0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51060,0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221060,0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460630,0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II-ой фазы (Полиэтилен)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2015 г.*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306150,0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112950,0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112950,0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112950,0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производства дорожных битумов на Актауском заводе пластических масс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МНГ, АО «ФНБ «Самрук-Казына» (по согласованию), АО «НК «КМГ» (по согласованию), ТОО «СП «Caspi Bitum» (по согласованию)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2010 г. – октябрь 2012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2014 г.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631,0****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5527,0****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19686,0****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15969,0****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41813,0****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заемные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</w:p>
        </w:tc>
      </w:tr>
      <w:tr>
        <w:trPr>
          <w:trHeight w:val="16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предварительного анализа по изучению возможности производства синтетического каучука в Казахстане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МНГ, МИНТ, АО «НК «КМГ» (по согласованию), ТОО «ОХК» (по согласованию)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Транспортная и прибрежная инфраструктура</w:t>
            </w:r>
          </w:p>
        </w:tc>
      </w:tr>
      <w:tr>
        <w:trPr>
          <w:trHeight w:val="8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производственной площадки в районе поселка Баутино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МНГ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«Тениз Сервис» (по согласованию)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2010 г.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4390,0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4400,0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заемные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завода по производству буровых растворов в районе поселка Баутино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МНГ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«MI SWACO» (по согласованию)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2011 г.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819,0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748,0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1567,0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заемные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</w:p>
        </w:tc>
      </w:tr>
      <w:tr>
        <w:trPr>
          <w:trHeight w:val="15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завода по производству морского нефтегазового оборудования «Темірат»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МНГ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«Казахстан Каспиан Оффшор Индастриз» (Rosetti) (по согласованию)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 2015 г.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2300,0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3800,0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860,0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10060,0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заемные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</w:p>
        </w:tc>
      </w:tr>
      <w:tr>
        <w:trPr>
          <w:trHeight w:val="15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новой береговой базы поддержки морских операций в заливе «Сартас»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МНГ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Мангистауской области (по 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«СартасТениз порты» (по согласованию)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2014 г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2267,0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3929,0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6196,0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заемные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</w:p>
        </w:tc>
      </w:tr>
      <w:tr>
        <w:trPr>
          <w:trHeight w:val="12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модернизация действующей газотранспортной системы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МНГ, АО «НК «КМГ» (по согласованию)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</w:p>
        </w:tc>
      </w:tr>
      <w:tr>
        <w:trPr>
          <w:trHeight w:val="10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проекта «Модернизации газораспредели-тельной системы Южно-Казахстанской области»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МНГ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«НК «КМГ» (по согласованию)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2850,0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4795,0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3146,0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2907,0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3254,0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16952,0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(2010 – 2013 гг.)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заемные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</w:tr>
      <w:tr>
        <w:trPr>
          <w:trHeight w:val="8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проекта «Реконструкции газопроводов г. Алматы и Алматинской области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МНГ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«НК «КМГ» (по согласованию)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531,0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245,0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776,0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</w:p>
        </w:tc>
      </w:tr>
      <w:tr>
        <w:trPr>
          <w:trHeight w:val="9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проекта «Развитие турбокомпрессорного цеха № 4 на КС Макат»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МНГ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«НК «КМГ» (по согласованию)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16448,0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12084,0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8710,0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37242,0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</w:p>
        </w:tc>
      </w:tr>
      <w:tr>
        <w:trPr>
          <w:trHeight w:val="435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газопровода «Бейнеу –Шымкент»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1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МНГ, МЭБП, МФ, АО «ФНБ «Самрук-Казына» (по согласованию), АО «НК «КМГ» (по согласованию)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72715,0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72715,0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средства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49500,0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12135,0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8916,9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70551,9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52588,0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158314,0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84153,0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295055,0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заемные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</w:p>
        </w:tc>
      </w:tr>
      <w:tr>
        <w:trPr>
          <w:trHeight w:val="9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газопровода «Казахстан – Китай»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МНГ, АО «НК «КМГ» (по согласованию)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89694,0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80793,0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47537,0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2475,0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***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220499,0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заемные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</w:p>
        </w:tc>
      </w:tr>
      <w:tr>
        <w:trPr>
          <w:trHeight w:val="1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работ по увеличению пропускной способности нефтепровода КТК до 67,0 млн. тонн нефти в год, в том числе казахстанской нефти – 52,5 млн. тонн/год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МНГ, АО «НК «КМГ» (по согласованию)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г.*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16576,0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112332,0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201300,0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225000,0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187500,0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742708,0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заемные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случае необходимости)**</w:t>
            </w:r>
          </w:p>
        </w:tc>
      </w:tr>
      <w:tr>
        <w:trPr>
          <w:trHeight w:val="1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– Китай: увеличение пропускной мощности нефтепроводов Атасу – Алашанькоу, Кенкияк – Кумколь, реверс и увеличение пропускной мощности Кенкияк – Атырау, реконструкция Кумколь – Атасу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МНГ, АО «НК «КМГ» (по согласованию)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6663,0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4283,0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4553,0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20269,0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35768,0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2013 гг.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собственные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средства, возможно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 расширения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Кенкияк – Атырау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Кенкияк – Кумколь.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Нормативные правовые акты и техническое регулирование отрасли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концепции проекта Закона Республики Казахстан «О магистральном трубопроводе»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концепции на заседание МВК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МНГ, АРЕМ, АЗК, МОСВР, АО «НК «КМГ» (по согласованию)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13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проекта Закона Республики Казахстан «О газе и газоснабжении»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Закона Республики Казахстан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МНГ, МЭБП, МИНТ, МЧС, МТК, АЗК, МФ АРЕМ, МОСВР, МРР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13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национальных стандартов и межгосударственных стандартов в поддержку технических регламентов Таможенного союза согласно Плану работ по государственной стандартизации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уполномоченого органа в области технического регулирования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МНГ, МИНТ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2013 годы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42,5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196,6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разработке технического регламента Таможенного союза «Требования к сжиженным углеводородным газам для использования их в качестве топлива»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Совета Евразийской экономиической комиссии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– 2013 годы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разработке технического регламента Таможенного союза «О требованиях к средствам измерений показателей нефти и продуктов ее переработки»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Совета Евразийской экономиической комиссии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– 2013 годы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Развитие местного содержания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предложений участникам конкурса по местному содержанию в товарах, работах, услугах и кадрах для включения в условия конкурса на право недропользования в части углеводородного сырья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конкурса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МНГ, МИНТ, АО «ФНБ «Самрук-Казына» (по согласованию)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перечня наиболее востребованной продукции машиностроения для нефтегазовой отрасли с указанием технических характеристик, количества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МИНТ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МНГ, АО «НК «КМГ» (по согласованию), АО «ИАЦ» (по согласованию), ТОО «PSA» (по согласованию)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февраль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Определение товаров, работ и услуг, востребованных в нефтегазовой отрасли недропользования (согласно ПП РК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20.09.2010 г.)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МИНТ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МНГ, АО «НК «КМГ» (по согласованию), АО «ИАЦ» (по согласованию), ТОО «PSA» (по согласованию)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Обеспечение квалифицированными кадровыми ресурсами</w:t>
            </w:r>
          </w:p>
        </w:tc>
      </w:tr>
      <w:tr>
        <w:trPr>
          <w:trHeight w:val="10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переподготовка казахстанских специалистов для нефтегазового комплекса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МНГ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акиматы Мангистауской (по согласованию) и Атырауской областей (по согласованию)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кадров для предприятий береговой инфраструктуры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МНГ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Мангистауской (по согласованию), МОН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75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Усиление роли отечественных высших учебных заведений с укреплением материально-технической базы, в том числе Каспийского государственного университета инжиниринга и технологий имени Ш. Есенова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МОН, МНГ</w:t>
            </w:r>
          </w:p>
        </w:tc>
        <w:tc>
          <w:tcPr>
            <w:tcW w:w="1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Мангистауской области (по согласованию)</w:t>
            </w:r>
          </w:p>
        </w:tc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105,3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855,3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МОН</w:t>
            </w:r>
          </w:p>
        </w:tc>
      </w:tr>
      <w:tr>
        <w:trPr>
          <w:trHeight w:val="11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535,6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207,8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308,7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1052,1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Охрана окружающей среды</w:t>
            </w:r>
          </w:p>
        </w:tc>
      </w:tr>
      <w:tr>
        <w:trPr>
          <w:trHeight w:val="16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Северо-Каспийской экологической базы реагирования на разливы нефти в районе п. Дамба Атырауской области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МНГ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«ТенизСервис» (по согласованию)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77,5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2698,0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8938,0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***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***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11713,5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заемные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исследовательских работ по предупреждению нефтяных разливов и по реагированию на них в море и внутренних водоемах Республики Казахстан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МНГ, МОСВР, МЧС, АО «НК «КМГ» (по согласованию)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18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новой редакции Национального плана по разливам нефти по предупреждению нефтяных разливов и по реагированию на них в море и внутренних водоемах Республики Казахстан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постановления Правительства Республики Казахстан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МНГ, АО «НК «КМГ» (по согласованию)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7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мер по энергосбережению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МИНТ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МНГ, АО «НК «КМГ» (по согласованию)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Развитие науки и инжиниринга в нефтегазовой отрасли</w:t>
            </w:r>
          </w:p>
        </w:tc>
      </w:tr>
      <w:tr>
        <w:trPr>
          <w:trHeight w:val="12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уровня научно-исследовательских и инжиниринговых разработок в нефтегазовой отрасли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МНГ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«НК КМГ» (по согласованию), АО «КИНГ» (по согласованию)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ускоренному развитию направлений: нефтепереработка и нефтехимия; оффшорное проектирование; энергосбережение и нетрадиционные источники энергии; совершенствование методов утилизации газа, отходов и попутных продуктов нефтегазового производства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МНГ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«НК «КМГ» (по согласованию), АО «КИНГ» (по согласованию)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февраль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1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технологий повышения нефтеотдачи пласта для месторождений на поздней стадии разработки на примере месторождений АО «НК «КМГ»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МИНТ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«НК «КМГ» (по согласованию), АО «КИНГ» (по согласованию)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средства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Срок реализации некоторых инвестиционных проектов выходят за рамки срока настоящей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** Объемы финансирования средств, возможно, будут корректироваться в связи с внесениями изменений в Закон Республики Казахстан "О Республиканском бюджете", а также в связи с тем, что собственные и заемные средства компаний зависят от привлеченных ими инвестиций.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*** Объемы финансирования будут установлены после разработки Проектно-сметной документации.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**** Предполагаемые расходы указаны без НДС.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***** В связи с переносом сроков реализации проекта на 2014 год, неосвоенные в 2013 году расходы будут освоены в 2014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ПРК – Правительство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МНГ – Министерство нефти и газа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МИНТ – Министерство индустрии и новых технологий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МОСВР – Министерство окружающей среды и водных ресурсов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МЭБП – Министерство экономики и бюджетного планирования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МФ – Министерство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 – Министерство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МЧС – Министерство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АРЕМ – Агентство Республики Казахстан по регулированию естественных монополий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АЗК – Агентство Республики Казахстан по защите конкуренции (Антимонопольное агентство)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АО «ФНБ «Самрук-Казына» – акционерное общество «Фонд национального благосостояния «Самрук-Казына»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АО «КИНГ» – акционерное общество «Казахстанский институт нефти и газа»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АО «НК «КМГ» – акционерное общество «Национальная компания «КазМунайГаз»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ТОО «ОХК» – товарищество с ограниченной ответственностью «Объединенная химическая компания»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АО «СЭЗ «НИНТ» – акционерное общество «Специальная экономическая зона «Национальный индустриальный нефтехимический технопарк»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АО «ИАЦ» – акционерное общество «Информационно-аналитический центр нефти и газа»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NCOC – North Caspian Operating Company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ТОО «PSA» – товарищество с ограниченной ответственностью «Product Sharing Agreement»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CNPC – Chinese National Petroleum Corporation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ТОО «KPI» – товарищество с ограниченной ответственностью «Kazakhstan Petrochemical Industries Inc.»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АО «KPI» – акционерное общество «Kazakhstan Petrochemical Industries»,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ТОО «СП «Caspi Bitum» – товарищество с ограниченной ответственностью «Совместное предприятие «Caspi Bitum»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ТОО «ТШО» – товарищество с ограниченной ответственностью «Тенгизшевройл»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ТОО «ТенизСервис» – товарищество с ограниченной ответственностью «ТенизСервис».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