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2aeb" w14:textId="d912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2013 год"</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2014 года № 406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2013 год».</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отчета о формировании и использовании</w:t>
      </w:r>
      <w:r>
        <w:br/>
      </w:r>
      <w:r>
        <w:rPr>
          <w:rFonts w:ascii="Times New Roman"/>
          <w:b/>
          <w:i w:val="false"/>
          <w:color w:val="000000"/>
        </w:rPr>
        <w:t>
Национального фонда Республики Казахстан за 2013 год</w:t>
      </w:r>
    </w:p>
    <w:p>
      <w:pPr>
        <w:spacing w:after="0"/>
        <w:ind w:left="0"/>
        <w:jc w:val="both"/>
      </w:pPr>
      <w:r>
        <w:rPr>
          <w:rFonts w:ascii="Times New Roman"/>
          <w:b w:val="false"/>
          <w:i w:val="false"/>
          <w:color w:val="000000"/>
          <w:sz w:val="28"/>
        </w:rPr>
        <w:t>      В соответствии со статьей 134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от 4 декабря 2008 года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2013 год.</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2013 год;</w:t>
      </w:r>
      <w:r>
        <w:br/>
      </w:r>
      <w:r>
        <w:rPr>
          <w:rFonts w:ascii="Times New Roman"/>
          <w:b w:val="false"/>
          <w:i w:val="false"/>
          <w:color w:val="000000"/>
          <w:sz w:val="28"/>
        </w:rPr>
        <w:t xml:space="preserve">
      2) обеспечить опубликование информации об отчете за 2013 год о формировании и использовании Национального фонда Республики Казахстан и результатах проведения аудита в средствах массовой информации. </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2014 года № </w:t>
      </w:r>
    </w:p>
    <w:p>
      <w:pPr>
        <w:spacing w:after="0"/>
        <w:ind w:left="0"/>
        <w:jc w:val="left"/>
      </w:pPr>
      <w:r>
        <w:rPr>
          <w:rFonts w:ascii="Times New Roman"/>
          <w:b/>
          <w:i w:val="false"/>
          <w:color w:val="000000"/>
        </w:rPr>
        <w:t xml:space="preserve"> ОТЧЕТ</w:t>
      </w:r>
      <w:r>
        <w:br/>
      </w:r>
      <w:r>
        <w:rPr>
          <w:rFonts w:ascii="Times New Roman"/>
          <w:b/>
          <w:i w:val="false"/>
          <w:color w:val="000000"/>
        </w:rPr>
        <w:t xml:space="preserve">
о формировании и использовании Национального фонда </w:t>
      </w:r>
      <w:r>
        <w:br/>
      </w:r>
      <w:r>
        <w:rPr>
          <w:rFonts w:ascii="Times New Roman"/>
          <w:b/>
          <w:i w:val="false"/>
          <w:color w:val="000000"/>
        </w:rPr>
        <w:t>
Республики Казахстан за 2013 год Содержание</w:t>
      </w:r>
    </w:p>
    <w:tbl>
      <w:tblPr>
        <w:tblW w:w="0" w:type="auto"/>
        <w:tblCellSpacing w:w="0" w:type="auto"/>
        <w:tblBorders>
          <w:top w:val="none"/>
          <w:left w:val="none"/>
          <w:bottom w:val="none"/>
          <w:right w:val="none"/>
          <w:insideH w:val="none"/>
          <w:insideV w:val="none"/>
        </w:tblBorders>
      </w:tblPr>
      <w:tblGrid>
        <w:gridCol w:w="1140"/>
        <w:gridCol w:w="11680"/>
      </w:tblGrid>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поступлениях и использовании Национального фонда Республики Казахстан за 2013 год.</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Национального Банка Республики Казахстан по доверительному управлению Национальным фондом Республики Казахстан за 2013 год.</w:t>
            </w:r>
          </w:p>
        </w:tc>
      </w:tr>
      <w:tr>
        <w:trPr>
          <w:trHeight w:val="30" w:hRule="atLeast"/>
        </w:trPr>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данные по управлению Национальным фондом Республики Казахстан за 2013 год.</w:t>
            </w:r>
          </w:p>
        </w:tc>
      </w:tr>
    </w:tbl>
    <w:p>
      <w:pPr>
        <w:spacing w:after="0"/>
        <w:ind w:left="0"/>
        <w:jc w:val="both"/>
      </w:pPr>
      <w:r>
        <w:rPr>
          <w:rFonts w:ascii="Times New Roman"/>
          <w:b w:val="false"/>
          <w:i w:val="false"/>
          <w:color w:val="000000"/>
          <w:sz w:val="28"/>
        </w:rPr>
        <w:t>   </w:t>
      </w:r>
      <w:r>
        <w:rPr>
          <w:rFonts w:ascii="Times New Roman"/>
          <w:b/>
          <w:i w:val="false"/>
          <w:color w:val="000000"/>
          <w:sz w:val="28"/>
        </w:rPr>
        <w:t>1. Отчет о поступлениях и использовании Национального фонда</w:t>
      </w:r>
      <w:r>
        <w:br/>
      </w:r>
      <w:r>
        <w:rPr>
          <w:rFonts w:ascii="Times New Roman"/>
          <w:b w:val="false"/>
          <w:i w:val="false"/>
          <w:color w:val="000000"/>
          <w:sz w:val="28"/>
        </w:rPr>
        <w:t>
                  </w:t>
      </w:r>
      <w:r>
        <w:rPr>
          <w:rFonts w:ascii="Times New Roman"/>
          <w:b/>
          <w:i w:val="false"/>
          <w:color w:val="000000"/>
          <w:sz w:val="28"/>
        </w:rPr>
        <w:t>Республики Казахстан за 2013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0551"/>
        <w:gridCol w:w="2715"/>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использование средств Национального фонда Республики Казахстан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начало отчетного периода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10 446 538 785*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Национальный фонд Республики Казахстан: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3 991 604 321</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налоги от организаций нефтяного сектора (за исключением налогов, зачисляемых в местные бюджеты)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3 396 515 722</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1 237 584 840</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158 506 784</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21 902 799</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918 117 121</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880 397 236</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по заключенным договорам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180 006 942</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поступления от операций, осуществляемых организациями нефтяного сектора (за исключением поступлений, зачисляемых в местные бюджеты)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34 611 767</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9 359 240</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54 998</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полученные от природопользователей по искам о возмещении вреда организациями нефтяного сектора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25 067 798</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129 731</w:t>
            </w:r>
          </w:p>
        </w:tc>
      </w:tr>
      <w:tr>
        <w:trPr>
          <w:trHeight w:val="435"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 сельскохозяйственного назначения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1 216 8401 216 840</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доходы от управления Национальным фондом Республики Казахстан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559 259 992</w:t>
            </w:r>
          </w:p>
        </w:tc>
      </w:tr>
      <w:tr>
        <w:trPr>
          <w:trHeight w:val="3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поступления и доходы, не запрещенные законодательством Республики Казахстан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Национального фонда Республики Казахстан: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1 412 035 945</w:t>
            </w:r>
          </w:p>
        </w:tc>
      </w:tr>
      <w:tr>
        <w:trPr>
          <w:trHeight w:val="48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гарантированные трансферты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48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25 500 000</w:t>
            </w:r>
          </w:p>
        </w:tc>
      </w:tr>
      <w:tr>
        <w:trPr>
          <w:trHeight w:val="480" w:hRule="atLeast"/>
        </w:trPr>
        <w:tc>
          <w:tcPr>
            <w:tcW w:w="0" w:type="auto"/>
            <w:vMerge/>
            <w:tcBorders>
              <w:top w:val="nil"/>
              <w:left w:val="single" w:color="cfcfcf" w:sz="5"/>
              <w:bottom w:val="single" w:color="cfcfcf" w:sz="5"/>
              <w:right w:val="single" w:color="cfcfcf" w:sz="5"/>
            </w:tcBorders>
          </w:tcP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расходов, связанных с управлением Национальным фондом Республики Казахстан и проведением ежегодного внешнего аудита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6 535 945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конец отчетного периода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13 026 107 161**</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сальдо на начало 2013 года показано без учета суммы начисленных и отсроченных расходов Национального фонда Республики Казахстан в размере 3 194 235 тыс. тенге, суммы 49 тыс. тенге – разницы и округления в финансовой отчетности за прошлые годы, составленной внешними аудиторами, и суммы 1 015 616 850 тыс. тенге, являющейся суммой корректировки;</w:t>
      </w:r>
      <w:r>
        <w:br/>
      </w:r>
      <w:r>
        <w:rPr>
          <w:rFonts w:ascii="Times New Roman"/>
          <w:b w:val="false"/>
          <w:i w:val="false"/>
          <w:color w:val="000000"/>
          <w:sz w:val="28"/>
        </w:rPr>
        <w:t>
      ** сальдо на конец 2013 года показано без учета суммы начисленных и отсроченных расходов Национального фонда Республики Казахстан в размере 3 737 874 тыс. тенге, суммы 49 тыс. тенге – разницы и округления в финансовой отчетности за прошлые годы, составленной внешними аудиторами, и суммы 1 266 692 517 тыс. тенге, являющейся суммой корректировки.</w:t>
      </w:r>
      <w:r>
        <w:br/>
      </w:r>
      <w:r>
        <w:rPr>
          <w:rFonts w:ascii="Times New Roman"/>
          <w:b w:val="false"/>
          <w:i w:val="false"/>
          <w:color w:val="000000"/>
          <w:sz w:val="28"/>
        </w:rPr>
        <w:t>
      На 1 января 2013 года средства Национального фонда Республики Казахстан составляли 10 446 538 785 тыс. тенге (9 427 727 651тыс. тенге – методом начисления согласно аудированной финансовой отчетности), на 31 декабря 2013 года составляли 13 026 107 161 тыс. тенге (11 755 676 721 тыс. тенге – методом начисления согласно аудированной финансовой отчетности).</w:t>
      </w:r>
      <w:r>
        <w:br/>
      </w:r>
      <w:r>
        <w:rPr>
          <w:rFonts w:ascii="Times New Roman"/>
          <w:b w:val="false"/>
          <w:i w:val="false"/>
          <w:color w:val="000000"/>
          <w:sz w:val="28"/>
        </w:rPr>
        <w:t xml:space="preserve">
      Принимая во внимание требования международных стандартов финансовой отчетности 39 «Финансовые инструменты: признание и оценка», в 2013 году была произведена корректировка балансовой стоимости приобретенных в портфель Национального фонда Республики Казахстан облигаций акционерного общества «Фонд национального благосостояния «Самрук-Казына» (в соответствии с договором купли-продажи номинальная стоимость облигаций, приобретенных в 2013 году, составила 255 000 000 тыс. тенге) (далее – АО «ФНБ «Самрук-Казына»). </w:t>
      </w:r>
      <w:r>
        <w:br/>
      </w:r>
      <w:r>
        <w:rPr>
          <w:rFonts w:ascii="Times New Roman"/>
          <w:b w:val="false"/>
          <w:i w:val="false"/>
          <w:color w:val="000000"/>
          <w:sz w:val="28"/>
        </w:rPr>
        <w:t>
      Размер корректировки в 2013 году составил 251 075 667 тыс. тенге, который совместно с вышеуказанной корректировкой балансовой суммы ранее выпущенных облигаций АО «ФНБ «Самрук-Казына» отражен в отчете об изменениях в чистых активах Национального фонда Республики Казахстан по статье «Прочие перечисления».</w:t>
      </w:r>
      <w:r>
        <w:br/>
      </w:r>
      <w:r>
        <w:rPr>
          <w:rFonts w:ascii="Times New Roman"/>
          <w:b w:val="false"/>
          <w:i w:val="false"/>
          <w:color w:val="000000"/>
          <w:sz w:val="28"/>
        </w:rPr>
        <w:t>
      За 2013 год в Национальный фонд Республики Казахстан поступило 3 432 344 329 тыс. тенге, из которых 3 396 515 722 тыс. тенге за счет поступлений прямых налогов от организаций нефтяного сектора (за исключением налогов, зачисляемых в местные бюджеты), в том числе 1 509 398 736 тыс. тенге (эквивалент 9 926 331 тыс. долларов США) являются поступлениями в иностранной валюте, зачисленными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34 611 767 тыс. тенге; поступлений от продажи земельных участков сельскохозяйственного назначения – 1 216 840 тыс. тенге.</w:t>
      </w:r>
      <w:r>
        <w:br/>
      </w:r>
      <w:r>
        <w:rPr>
          <w:rFonts w:ascii="Times New Roman"/>
          <w:b w:val="false"/>
          <w:i w:val="false"/>
          <w:color w:val="000000"/>
          <w:sz w:val="28"/>
        </w:rPr>
        <w:t>
      Начисленная сумма поступлений инвестиционных доходов от управления Национальным фондом Республики Казахстан составила 559 259 992 тыс. тенге.</w:t>
      </w:r>
    </w:p>
    <w:p>
      <w:pPr>
        <w:spacing w:after="0"/>
        <w:ind w:left="0"/>
        <w:jc w:val="both"/>
      </w:pPr>
      <w:r>
        <w:rPr>
          <w:rFonts w:ascii="Times New Roman"/>
          <w:b w:val="false"/>
          <w:i w:val="false"/>
          <w:color w:val="000000"/>
          <w:sz w:val="28"/>
        </w:rPr>
        <w:t xml:space="preserve">       Структура поступлений от организаций нефтяного сектора </w:t>
      </w:r>
      <w:r>
        <w:br/>
      </w:r>
      <w:r>
        <w:rPr>
          <w:rFonts w:ascii="Times New Roman"/>
          <w:b w:val="false"/>
          <w:i w:val="false"/>
          <w:color w:val="000000"/>
          <w:sz w:val="28"/>
        </w:rPr>
        <w:t>
       в Национальный фонд Республики Казахстан в 2013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8"/>
        <w:gridCol w:w="3493"/>
        <w:gridCol w:w="2629"/>
      </w:tblGrid>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налоговых платежей</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общем объеме (%)</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в том числе: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1 237 584 840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998 135 665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101106*</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40 123 180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101107*</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199 325 995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15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158 506 784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21 902 799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918 117 121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75"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880 397 236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от организаций сырьевого сектора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180 006 942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5,25</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9 359 240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1305"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25 067 798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129 731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3 431 127 489</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КПН 101105 – корпоративный подоходный налог с юридических лиц – организаций нефтяного сектора;</w:t>
      </w:r>
      <w:r>
        <w:br/>
      </w:r>
      <w:r>
        <w:rPr>
          <w:rFonts w:ascii="Times New Roman"/>
          <w:b w:val="false"/>
          <w:i w:val="false"/>
          <w:color w:val="000000"/>
          <w:sz w:val="28"/>
        </w:rPr>
        <w:t>
      * КПН 101106 – корпоративный подоходный налог с юридических лиц – резидентов, удерживаемый у источника выплаты организациями нефтяного сектора;</w:t>
      </w:r>
      <w:r>
        <w:br/>
      </w:r>
      <w:r>
        <w:rPr>
          <w:rFonts w:ascii="Times New Roman"/>
          <w:b w:val="false"/>
          <w:i w:val="false"/>
          <w:color w:val="000000"/>
          <w:sz w:val="28"/>
        </w:rPr>
        <w:t>
      * КПН 101107 – корпоративный подоходный налог с юридических лиц–нерезидентов, удерживаемый у источника выплаты организациями нефтяного сектора.</w:t>
      </w:r>
      <w:r>
        <w:br/>
      </w:r>
      <w:r>
        <w:rPr>
          <w:rFonts w:ascii="Times New Roman"/>
          <w:b w:val="false"/>
          <w:i w:val="false"/>
          <w:color w:val="000000"/>
          <w:sz w:val="28"/>
        </w:rPr>
        <w:t>
      В поступлениях в Национальный фонд Республики Казахстан от организаций нефтяного сектора основную часть (36,07 %) занимают корпоративный подоходный налог с юридических лиц, затем налог на добычу полезных ископаемых, доля которых составляет 26,76 % в общей сумме поступлений. Рентный налог на экспорт составляет 25,66 % общей суммы поступлений; доля Республики Казахстан по разделу продукции составила в общей сумме поступлений 5,25 %; налог на сверхприбыль составляет 4,62 % от общей суммы поступлений и бонусы в общей сумме поступлений составили 0,64 %.</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«О республиканском бюджете на 2013 – 2015 годы» за 2013 год из Национального фонда Республики Казахстан в республиканский бюджет было перечислено 1 380 000 000 тыс. тенге в виде гарантированного трансферта на финансирование расходов текущих бюджетных программ и бюджетных программ развития при плане 1 380 000 000 тыс. тенге, что составляет 100 % от годового плана. </w:t>
      </w:r>
      <w:r>
        <w:br/>
      </w: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июня 2013 года № 586 «О внесении изменений в Указ Президента Республики Казахстан от 2 апреля 2010 года № 962 «О Концепции формирования и использования средств Национального фонда Республики Казахстан» и выделении целевого трансферта из Национального фонда Республики Казахстан» в ноябре и декабре 2013 года из Национального фонда Республики Казахстан в республиканский бюджет было перечислено 25 500 000 тыс. тенге в виде целевого трансферта для строительства автомобильных дорог Астана –Алматы, Астана – Павлодар.</w:t>
      </w:r>
    </w:p>
    <w:p>
      <w:pPr>
        <w:spacing w:after="0"/>
        <w:ind w:left="0"/>
        <w:jc w:val="left"/>
      </w:pPr>
      <w:r>
        <w:rPr>
          <w:rFonts w:ascii="Times New Roman"/>
          <w:b/>
          <w:i w:val="false"/>
          <w:color w:val="000000"/>
        </w:rPr>
        <w:t xml:space="preserve"> 2. Отчет о деятельности Национального Банка Республики</w:t>
      </w:r>
      <w:r>
        <w:br/>
      </w:r>
      <w:r>
        <w:rPr>
          <w:rFonts w:ascii="Times New Roman"/>
          <w:b/>
          <w:i w:val="false"/>
          <w:color w:val="000000"/>
        </w:rPr>
        <w:t>
Казахстан по доверительному управлению Национальным фондом</w:t>
      </w:r>
      <w:r>
        <w:br/>
      </w:r>
      <w:r>
        <w:rPr>
          <w:rFonts w:ascii="Times New Roman"/>
          <w:b/>
          <w:i w:val="false"/>
          <w:color w:val="000000"/>
        </w:rPr>
        <w:t>
Республики Казахстан за 2013 год</w:t>
      </w:r>
    </w:p>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товариществом с ограниченной ответственностью «КПМГ Аудит»,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w:t>
      </w:r>
      <w:r>
        <w:br/>
      </w:r>
      <w:r>
        <w:rPr>
          <w:rFonts w:ascii="Times New Roman"/>
          <w:b w:val="false"/>
          <w:i w:val="false"/>
          <w:color w:val="000000"/>
          <w:sz w:val="28"/>
        </w:rPr>
        <w:t>
      На 31 декабря 2013 года общая сумма кредиторской задолженности и начисленных неоплаченных расходов Национального фонда Республики Казахстан составила 21 051 178 тыс. тенге, из которых:</w:t>
      </w:r>
      <w:r>
        <w:br/>
      </w:r>
      <w:r>
        <w:rPr>
          <w:rFonts w:ascii="Times New Roman"/>
          <w:b w:val="false"/>
          <w:i w:val="false"/>
          <w:color w:val="000000"/>
          <w:sz w:val="28"/>
        </w:rPr>
        <w:t>
      1) 17 313 304 тыс. тенге – кредиторская задолженность в иностранной валюте по инвестиционным операциям;</w:t>
      </w:r>
      <w:r>
        <w:br/>
      </w:r>
      <w:r>
        <w:rPr>
          <w:rFonts w:ascii="Times New Roman"/>
          <w:b w:val="false"/>
          <w:i w:val="false"/>
          <w:color w:val="000000"/>
          <w:sz w:val="28"/>
        </w:rPr>
        <w:t>
      2) 3 737 874 тыс. тенге – кредиторская задолженность в тенге за оказанные Национальному фонду Республики Казахстан услуги, из них:</w:t>
      </w:r>
      <w:r>
        <w:br/>
      </w:r>
      <w:r>
        <w:rPr>
          <w:rFonts w:ascii="Times New Roman"/>
          <w:b w:val="false"/>
          <w:i w:val="false"/>
          <w:color w:val="000000"/>
          <w:sz w:val="28"/>
        </w:rPr>
        <w:t>
      - 3 369 242 тыс. тенге – комиссии за управление активами, в том числе:</w:t>
      </w:r>
      <w:r>
        <w:br/>
      </w:r>
      <w:r>
        <w:rPr>
          <w:rFonts w:ascii="Times New Roman"/>
          <w:b w:val="false"/>
          <w:i w:val="false"/>
          <w:color w:val="000000"/>
          <w:sz w:val="28"/>
        </w:rPr>
        <w:t>
      2 952 720 тыс. тенге – комиссия за услуги внешних управляющих;</w:t>
      </w:r>
      <w:r>
        <w:br/>
      </w:r>
      <w:r>
        <w:rPr>
          <w:rFonts w:ascii="Times New Roman"/>
          <w:b w:val="false"/>
          <w:i w:val="false"/>
          <w:color w:val="000000"/>
          <w:sz w:val="28"/>
        </w:rPr>
        <w:t xml:space="preserve">
      416 522 тыс. тенге – комиссионное вознаграждение Национального Банка Республики Казахстан; </w:t>
      </w:r>
      <w:r>
        <w:br/>
      </w:r>
      <w:r>
        <w:rPr>
          <w:rFonts w:ascii="Times New Roman"/>
          <w:b w:val="false"/>
          <w:i w:val="false"/>
          <w:color w:val="000000"/>
          <w:sz w:val="28"/>
        </w:rPr>
        <w:t>
      - 368 632 тыс. тенге – прочие начисленные расходы, в том числе:</w:t>
      </w:r>
      <w:r>
        <w:br/>
      </w:r>
      <w:r>
        <w:rPr>
          <w:rFonts w:ascii="Times New Roman"/>
          <w:b w:val="false"/>
          <w:i w:val="false"/>
          <w:color w:val="000000"/>
          <w:sz w:val="28"/>
        </w:rPr>
        <w:t>
      254 710 тыс. тенге – за услуги глобального кастодиана Национального фонда Республики Казахстан BNY Mellon;</w:t>
      </w:r>
      <w:r>
        <w:br/>
      </w:r>
      <w:r>
        <w:rPr>
          <w:rFonts w:ascii="Times New Roman"/>
          <w:b w:val="false"/>
          <w:i w:val="false"/>
          <w:color w:val="000000"/>
          <w:sz w:val="28"/>
        </w:rPr>
        <w:t>
      104 022 тыс. тенге – за услуги кастодиана Национального фонда Республики Казахстан BNP Paribas;</w:t>
      </w:r>
      <w:r>
        <w:br/>
      </w:r>
      <w:r>
        <w:rPr>
          <w:rFonts w:ascii="Times New Roman"/>
          <w:b w:val="false"/>
          <w:i w:val="false"/>
          <w:color w:val="000000"/>
          <w:sz w:val="28"/>
        </w:rPr>
        <w:t>
      9 900 тыс. тенге – за услуги по проведению внешнего аудита Национального фонда Республики Казахстан.</w:t>
      </w:r>
    </w:p>
    <w:p>
      <w:pPr>
        <w:spacing w:after="0"/>
        <w:ind w:left="0"/>
        <w:jc w:val="both"/>
      </w:pPr>
      <w:r>
        <w:rPr>
          <w:rFonts w:ascii="Times New Roman"/>
          <w:b w:val="false"/>
          <w:i w:val="false"/>
          <w:color w:val="000000"/>
          <w:sz w:val="28"/>
        </w:rPr>
        <w:t>Форма 1</w:t>
      </w:r>
    </w:p>
    <w:p>
      <w:pPr>
        <w:spacing w:after="0"/>
        <w:ind w:left="0"/>
        <w:jc w:val="both"/>
      </w:pPr>
      <w:r>
        <w:rPr>
          <w:rFonts w:ascii="Times New Roman"/>
          <w:b w:val="false"/>
          <w:i w:val="false"/>
          <w:color w:val="000000"/>
          <w:sz w:val="28"/>
        </w:rPr>
        <w:t> </w:t>
      </w:r>
      <w:r>
        <w:rPr>
          <w:rFonts w:ascii="Times New Roman"/>
          <w:b/>
          <w:i w:val="false"/>
          <w:color w:val="000000"/>
          <w:sz w:val="28"/>
        </w:rPr>
        <w:t>Бухгалтерский баланс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по доверительному управлению активами Национального фонда</w:t>
      </w:r>
      <w:r>
        <w:br/>
      </w:r>
      <w:r>
        <w:rPr>
          <w:rFonts w:ascii="Times New Roman"/>
          <w:b w:val="false"/>
          <w:i w:val="false"/>
          <w:color w:val="000000"/>
          <w:sz w:val="28"/>
        </w:rPr>
        <w:t>
                </w:t>
      </w:r>
      <w:r>
        <w:rPr>
          <w:rFonts w:ascii="Times New Roman"/>
          <w:b/>
          <w:i w:val="false"/>
          <w:color w:val="000000"/>
          <w:sz w:val="28"/>
        </w:rPr>
        <w:t>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3"/>
        <w:gridCol w:w="2393"/>
        <w:gridCol w:w="2173"/>
      </w:tblGrid>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2013 год</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2012 год</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1 321 094 919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 справедливой стоимости через прибыль или убыток, за исключением производных финансовых инструментов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находящиеся в собственности Фонда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10 338 345 692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8 669 409 000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обремененные залогом по сделкам РЕПО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удерживаемые до срока погашения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104 539 968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93 982 818</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12 247 422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4 222 604</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9 592 933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1 832 811</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11 785 820 934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9 438 447 401</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и чистые активы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9 093 035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4 898 498</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21 051 178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5 821 252</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30 144 213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10 719 750</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составляющие счет Правительства Республики Казахстан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11 755 676 721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9 427 727 651</w:t>
            </w:r>
          </w:p>
        </w:tc>
      </w:tr>
    </w:tbl>
    <w:p>
      <w:pPr>
        <w:spacing w:after="0"/>
        <w:ind w:left="0"/>
        <w:jc w:val="both"/>
      </w:pPr>
      <w:r>
        <w:rPr>
          <w:rFonts w:ascii="Times New Roman"/>
          <w:b w:val="false"/>
          <w:i w:val="false"/>
          <w:color w:val="000000"/>
          <w:sz w:val="28"/>
        </w:rPr>
        <w:t>      На 31 декабря 2013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9 592 933 тыс. тенге.</w:t>
      </w:r>
    </w:p>
    <w:p>
      <w:pPr>
        <w:spacing w:after="0"/>
        <w:ind w:left="0"/>
        <w:jc w:val="both"/>
      </w:pPr>
      <w:r>
        <w:rPr>
          <w:rFonts w:ascii="Times New Roman"/>
          <w:b w:val="false"/>
          <w:i w:val="false"/>
          <w:color w:val="000000"/>
          <w:sz w:val="28"/>
        </w:rPr>
        <w:t>Форма 2</w:t>
      </w:r>
    </w:p>
    <w:p>
      <w:pPr>
        <w:spacing w:after="0"/>
        <w:ind w:left="0"/>
        <w:jc w:val="both"/>
      </w:pPr>
      <w:r>
        <w:rPr>
          <w:rFonts w:ascii="Times New Roman"/>
          <w:b w:val="false"/>
          <w:i w:val="false"/>
          <w:color w:val="000000"/>
          <w:sz w:val="28"/>
        </w:rPr>
        <w:t>            </w:t>
      </w:r>
      <w:r>
        <w:rPr>
          <w:rFonts w:ascii="Times New Roman"/>
          <w:b/>
          <w:i w:val="false"/>
          <w:color w:val="000000"/>
          <w:sz w:val="28"/>
        </w:rPr>
        <w:t>Отчет о прибылях и убытках Национального Банка</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8"/>
        <w:gridCol w:w="2326"/>
        <w:gridCol w:w="2286"/>
      </w:tblGrid>
      <w:tr>
        <w:trPr>
          <w:trHeight w:val="615"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2013 год</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2012 год</w:t>
            </w:r>
          </w:p>
        </w:tc>
      </w:tr>
      <w:tr>
        <w:trPr>
          <w:trHeight w:val="36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114 822 897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101 760 573 </w:t>
            </w:r>
          </w:p>
        </w:tc>
      </w:tr>
      <w:tr>
        <w:trPr>
          <w:trHeight w:val="42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33 575 617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24 769 946 </w:t>
            </w:r>
          </w:p>
        </w:tc>
      </w:tr>
      <w:tr>
        <w:trPr>
          <w:trHeight w:val="615"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финансовых инструментов, учитываемых по справедливой стоимости через прибыль или убыток, за исключением форвардных валютных контрактов</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286 905 801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113 288 279 </w:t>
            </w:r>
          </w:p>
        </w:tc>
      </w:tr>
      <w:tr>
        <w:trPr>
          <w:trHeight w:val="615"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форвардных валютных контрактов</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(16 658 071)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2 112 289 </w:t>
            </w:r>
          </w:p>
        </w:tc>
      </w:tr>
      <w:tr>
        <w:trPr>
          <w:trHeight w:val="615"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переоценки валютных активов и обязательств</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(77 432 622)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11 747 452 </w:t>
            </w:r>
          </w:p>
        </w:tc>
      </w:tr>
      <w:tr>
        <w:trPr>
          <w:trHeight w:val="36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341 213 622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253 678 539 </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за управление активами</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6 592 099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5 777 896 </w:t>
            </w:r>
          </w:p>
        </w:tc>
      </w:tr>
      <w:tr>
        <w:trPr>
          <w:trHeight w:val="42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кастодиальных услуг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461 706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392 430 </w:t>
            </w:r>
          </w:p>
        </w:tc>
      </w:tr>
      <w:tr>
        <w:trPr>
          <w:trHeight w:val="42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аудиторских услуг</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7 568 </w:t>
            </w:r>
          </w:p>
        </w:tc>
      </w:tr>
      <w:tr>
        <w:trPr>
          <w:trHeight w:val="42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профессиональных услуг</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15"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за использование программных продуктов и информационных баз данных</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15 879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19 007 </w:t>
            </w:r>
          </w:p>
        </w:tc>
      </w:tr>
      <w:tr>
        <w:trPr>
          <w:trHeight w:val="36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7 079 584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6 196 901 </w:t>
            </w:r>
          </w:p>
        </w:tc>
      </w:tr>
      <w:tr>
        <w:trPr>
          <w:trHeight w:val="435"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334 134 038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247 481 638 </w:t>
            </w:r>
          </w:p>
        </w:tc>
      </w:tr>
      <w:tr>
        <w:trPr>
          <w:trHeight w:val="3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разницы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218 046 370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129 981 059 </w:t>
            </w:r>
          </w:p>
        </w:tc>
      </w:tr>
      <w:tr>
        <w:trPr>
          <w:trHeight w:val="420"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совокупный доход/(убыток)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552 180 408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377 462 697 </w:t>
            </w:r>
          </w:p>
        </w:tc>
      </w:tr>
    </w:tbl>
    <w:p>
      <w:pPr>
        <w:spacing w:after="0"/>
        <w:ind w:left="0"/>
        <w:jc w:val="both"/>
      </w:pPr>
      <w:r>
        <w:rPr>
          <w:rFonts w:ascii="Times New Roman"/>
          <w:b w:val="false"/>
          <w:i w:val="false"/>
          <w:color w:val="000000"/>
          <w:sz w:val="28"/>
        </w:rPr>
        <w:t>      По итогам доверительного управления Национальным фондом Республики Казахстан за 2013 год основные показатели составили:</w:t>
      </w:r>
      <w:r>
        <w:br/>
      </w:r>
      <w:r>
        <w:rPr>
          <w:rFonts w:ascii="Times New Roman"/>
          <w:b w:val="false"/>
          <w:i w:val="false"/>
          <w:color w:val="000000"/>
          <w:sz w:val="28"/>
        </w:rPr>
        <w:t>
      1) доходы по результатам управления 341 213 622 тыс. тенге;</w:t>
      </w:r>
      <w:r>
        <w:br/>
      </w:r>
      <w:r>
        <w:rPr>
          <w:rFonts w:ascii="Times New Roman"/>
          <w:b w:val="false"/>
          <w:i w:val="false"/>
          <w:color w:val="000000"/>
          <w:sz w:val="28"/>
        </w:rPr>
        <w:t>
      2) расходы от управления 7 079 584 тыс. тенге;</w:t>
      </w:r>
      <w:r>
        <w:br/>
      </w:r>
      <w:r>
        <w:rPr>
          <w:rFonts w:ascii="Times New Roman"/>
          <w:b w:val="false"/>
          <w:i w:val="false"/>
          <w:color w:val="000000"/>
          <w:sz w:val="28"/>
        </w:rPr>
        <w:t>
      3) положительная разница по переоценке (пересчету) в тенге 218 046 370 тыс. тенге.</w:t>
      </w:r>
      <w:r>
        <w:br/>
      </w:r>
      <w:r>
        <w:rPr>
          <w:rFonts w:ascii="Times New Roman"/>
          <w:b w:val="false"/>
          <w:i w:val="false"/>
          <w:color w:val="000000"/>
          <w:sz w:val="28"/>
        </w:rPr>
        <w:t>
      Таким образом, общий совокупный доход до вычета расходов от управления Национальным фондом Республики Казахстан составил 559 259 992 тыс. тенге, общий совокупный доход после вычета расходов от управления Национальным фондом Республики Казахстан составил 552 180 408 тыс. тенге, чистый доход за 2013 год составил 334 134 038 тыс. тенге.</w:t>
      </w:r>
      <w:r>
        <w:br/>
      </w:r>
      <w:r>
        <w:rPr>
          <w:rFonts w:ascii="Times New Roman"/>
          <w:b w:val="false"/>
          <w:i w:val="false"/>
          <w:color w:val="000000"/>
          <w:sz w:val="28"/>
        </w:rPr>
        <w:t>
      По данным банка-кастодиана Национального фонда Республики Казахстан BNY Mellon за период с 1 января 2013 года по 31 декабря 2013 года образовался инвестиционный доход (реализованный и нереализованный), рассчитанный в базовой валюте – долларах США, который составил 2 199 237 тыс. долларов США. Скорректированный с учетом затрат на совершение сделок инвестиционный доход по данным банка-кастодиана BNY Mellon за тот же период составил 2 198 559 тыс. долларов США.</w:t>
      </w:r>
      <w:r>
        <w:br/>
      </w:r>
      <w:r>
        <w:rPr>
          <w:rFonts w:ascii="Times New Roman"/>
          <w:b w:val="false"/>
          <w:i w:val="false"/>
          <w:color w:val="000000"/>
          <w:sz w:val="28"/>
        </w:rPr>
        <w:t xml:space="preserve">
      Со счета Национального фонда Республики Казахстан в течение 2013 года оплачены следующие расходы, связанные с управлением Национальным фондом Республики Казахстан, на общую сумму 6 535 945 тыс. тенге: </w:t>
      </w:r>
      <w:r>
        <w:br/>
      </w:r>
      <w:r>
        <w:rPr>
          <w:rFonts w:ascii="Times New Roman"/>
          <w:b w:val="false"/>
          <w:i w:val="false"/>
          <w:color w:val="000000"/>
          <w:sz w:val="28"/>
        </w:rPr>
        <w:t>
      1) 4 234 008 тыс. тенге комиссионное вознаграждение Национального Банка Республики Казахстан за доверительное управление Национальным фондом Республики Казахстан, в том числе 2 869 884 тыс. тенге за услуги 2013 года и 1 364 124 тыс. тенге за услуги прошлых лет;</w:t>
      </w:r>
      <w:r>
        <w:br/>
      </w:r>
      <w:r>
        <w:rPr>
          <w:rFonts w:ascii="Times New Roman"/>
          <w:b w:val="false"/>
          <w:i w:val="false"/>
          <w:color w:val="000000"/>
          <w:sz w:val="28"/>
        </w:rPr>
        <w:t>
      2) 1 872 066 тыс. тенге комиссионное вознаграждение внешних управляющих по доверительному управлению Национальным фондом Республики Казахстан, в том числе 558 991 тыс. тенге за услуги 2013 года и 1 313 075 тыс. тенге за услуги прошлых лет;</w:t>
      </w:r>
      <w:r>
        <w:br/>
      </w:r>
      <w:r>
        <w:rPr>
          <w:rFonts w:ascii="Times New Roman"/>
          <w:b w:val="false"/>
          <w:i w:val="false"/>
          <w:color w:val="000000"/>
          <w:sz w:val="28"/>
        </w:rPr>
        <w:t>
      3) 223 493 тыс. тенге – за услуги прошлых лет глобального кастодиана Национального фонда Республики Казахстан BNY Mellon;</w:t>
      </w:r>
      <w:r>
        <w:br/>
      </w:r>
      <w:r>
        <w:rPr>
          <w:rFonts w:ascii="Times New Roman"/>
          <w:b w:val="false"/>
          <w:i w:val="false"/>
          <w:color w:val="000000"/>
          <w:sz w:val="28"/>
        </w:rPr>
        <w:t>
      4) 182 925 тыс. тенге – за услуги глобального кастодиана Национального фонда Республики Казахстан BNP Paribas, в том числе 102 016 тыс. тенге за услуги 2013 года и 80 909 тыс. тенге за услуги прошлых лет;</w:t>
      </w:r>
      <w:r>
        <w:br/>
      </w:r>
      <w:r>
        <w:rPr>
          <w:rFonts w:ascii="Times New Roman"/>
          <w:b w:val="false"/>
          <w:i w:val="false"/>
          <w:color w:val="000000"/>
          <w:sz w:val="28"/>
        </w:rPr>
        <w:t>
      5) 14 072 тыс. тенге перечислены за информационные услуги компании «Barra International, Ltd»;</w:t>
      </w:r>
      <w:r>
        <w:br/>
      </w:r>
      <w:r>
        <w:rPr>
          <w:rFonts w:ascii="Times New Roman"/>
          <w:b w:val="false"/>
          <w:i w:val="false"/>
          <w:color w:val="000000"/>
          <w:sz w:val="28"/>
        </w:rPr>
        <w:t>
      6) 7 568 тыс. тенге за услуги по проведению внешнего аудита Национального фонда Республики Казахстан за 2012 год»;</w:t>
      </w:r>
      <w:r>
        <w:br/>
      </w:r>
      <w:r>
        <w:rPr>
          <w:rFonts w:ascii="Times New Roman"/>
          <w:b w:val="false"/>
          <w:i w:val="false"/>
          <w:color w:val="000000"/>
          <w:sz w:val="28"/>
        </w:rPr>
        <w:t>
      7) 1 917 тыс. тенге перечислены за информационные услуги компании «Morgan Stanley Capital International»;</w:t>
      </w:r>
      <w:r>
        <w:br/>
      </w:r>
      <w:r>
        <w:rPr>
          <w:rFonts w:ascii="Times New Roman"/>
          <w:b w:val="false"/>
          <w:i w:val="false"/>
          <w:color w:val="000000"/>
          <w:sz w:val="28"/>
        </w:rPr>
        <w:t xml:space="preserve">
      8) 33 тыс. тенге перечислены за услуги компании «The Yield Book Inc», также в отчетном периоде, в связи с расторжением договора с компанией «Yield Book», Национальным Банком Республики Казахстан был произведен возврат уплаченной за декабрь 2012 года комиссии на сумму 165 тыс. тенге на счет Национального фонда Республики Казахстан по неоказанным услугам прошлых лет; </w:t>
      </w:r>
      <w:r>
        <w:br/>
      </w:r>
      <w:r>
        <w:rPr>
          <w:rFonts w:ascii="Times New Roman"/>
          <w:b w:val="false"/>
          <w:i w:val="false"/>
          <w:color w:val="000000"/>
          <w:sz w:val="28"/>
        </w:rPr>
        <w:t>
      9) 28 тыс. тенге перечислены за услуги АО «Регистраторская система ценных бумаг», в том числе 23 тыс. тенге за услуги 2013 года и 5 тыс. тенге за услуги прошлых лет.</w:t>
      </w:r>
      <w:r>
        <w:br/>
      </w:r>
      <w:r>
        <w:rPr>
          <w:rFonts w:ascii="Times New Roman"/>
          <w:b w:val="false"/>
          <w:i w:val="false"/>
          <w:color w:val="000000"/>
          <w:sz w:val="28"/>
        </w:rPr>
        <w:t>
      На 31 декабря 2013 года общая сумма начисления расходов по управлению Национальным фондом Республики Казахстан составила 7 079 584 тыс. тенге, состоящая из следующих сумм:</w:t>
      </w:r>
      <w:r>
        <w:br/>
      </w:r>
      <w:r>
        <w:rPr>
          <w:rFonts w:ascii="Times New Roman"/>
          <w:b w:val="false"/>
          <w:i w:val="false"/>
          <w:color w:val="000000"/>
          <w:sz w:val="28"/>
        </w:rPr>
        <w:t>
      1) 3 305 692 тыс. тенге – за услуги внешних управляющих Национального Фонда Республики Казахстан;</w:t>
      </w:r>
      <w:r>
        <w:br/>
      </w:r>
      <w:r>
        <w:rPr>
          <w:rFonts w:ascii="Times New Roman"/>
          <w:b w:val="false"/>
          <w:i w:val="false"/>
          <w:color w:val="000000"/>
          <w:sz w:val="28"/>
        </w:rPr>
        <w:t>
      2) 3 286 406 тыс. тенге – комиссионное вознаграждение Национального Банка Республики Казахстан за доверительное управление активами Национального фонда Республики Казахстан;</w:t>
      </w:r>
      <w:r>
        <w:br/>
      </w:r>
      <w:r>
        <w:rPr>
          <w:rFonts w:ascii="Times New Roman"/>
          <w:b w:val="false"/>
          <w:i w:val="false"/>
          <w:color w:val="000000"/>
          <w:sz w:val="28"/>
        </w:rPr>
        <w:t>
      3) 254 531 тыс. тенге – за услуги глобального кастодиана Национального фонда Республики Казахстан BNY Mellon;</w:t>
      </w:r>
      <w:r>
        <w:br/>
      </w:r>
      <w:r>
        <w:rPr>
          <w:rFonts w:ascii="Times New Roman"/>
          <w:b w:val="false"/>
          <w:i w:val="false"/>
          <w:color w:val="000000"/>
          <w:sz w:val="28"/>
        </w:rPr>
        <w:t>
      4) 207 175 тыс. тенге – за услуги глобального кастодиана Национального фонда Республики Казахстан BNP Paribas;</w:t>
      </w:r>
      <w:r>
        <w:br/>
      </w:r>
      <w:r>
        <w:rPr>
          <w:rFonts w:ascii="Times New Roman"/>
          <w:b w:val="false"/>
          <w:i w:val="false"/>
          <w:color w:val="000000"/>
          <w:sz w:val="28"/>
        </w:rPr>
        <w:t>
      5) 14 072 тыс. тенге – за пользование программным продуктом компании «Barra International LTD»;</w:t>
      </w:r>
      <w:r>
        <w:br/>
      </w:r>
      <w:r>
        <w:rPr>
          <w:rFonts w:ascii="Times New Roman"/>
          <w:b w:val="false"/>
          <w:i w:val="false"/>
          <w:color w:val="000000"/>
          <w:sz w:val="28"/>
        </w:rPr>
        <w:t>
      6) 9 900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7) 1 917 тыс. тенге – за информационные услуги, оказанные компанией «Morgan Stanley Capital International»;</w:t>
      </w:r>
      <w:r>
        <w:br/>
      </w:r>
      <w:r>
        <w:rPr>
          <w:rFonts w:ascii="Times New Roman"/>
          <w:b w:val="false"/>
          <w:i w:val="false"/>
          <w:color w:val="000000"/>
          <w:sz w:val="28"/>
        </w:rPr>
        <w:t>
      8) 33 тыс. тенге – за услуги, оказанные компанией «Yield Book», также в отчетном периоде, в связи с расторжением договора с компанией «Yield Book», Национальным Банком Республики Казахстан был произведен возврат уплаченной за декабрь 2012 года комиссии на сумму 165 тыс. тенге на счет Национального фонда Республики Казахстан по неоказанным услугам прошлых лет;</w:t>
      </w:r>
      <w:r>
        <w:br/>
      </w:r>
      <w:r>
        <w:rPr>
          <w:rFonts w:ascii="Times New Roman"/>
          <w:b w:val="false"/>
          <w:i w:val="false"/>
          <w:color w:val="000000"/>
          <w:sz w:val="28"/>
        </w:rPr>
        <w:t>
      9) 23 тыс. тенге – за услуги акционерного общества «Единый регистратор ценных бумаг».</w:t>
      </w:r>
    </w:p>
    <w:p>
      <w:pPr>
        <w:spacing w:after="0"/>
        <w:ind w:left="0"/>
        <w:jc w:val="both"/>
      </w:pPr>
      <w:r>
        <w:rPr>
          <w:rFonts w:ascii="Times New Roman"/>
          <w:b w:val="false"/>
          <w:i w:val="false"/>
          <w:color w:val="000000"/>
          <w:sz w:val="28"/>
        </w:rPr>
        <w:t>Форма 3</w:t>
      </w:r>
    </w:p>
    <w:p>
      <w:pPr>
        <w:spacing w:after="0"/>
        <w:ind w:left="0"/>
        <w:jc w:val="both"/>
      </w:pPr>
      <w:r>
        <w:rPr>
          <w:rFonts w:ascii="Times New Roman"/>
          <w:b w:val="false"/>
          <w:i w:val="false"/>
          <w:color w:val="000000"/>
          <w:sz w:val="28"/>
        </w:rPr>
        <w:t>       </w:t>
      </w:r>
      <w:r>
        <w:rPr>
          <w:rFonts w:ascii="Times New Roman"/>
          <w:b/>
          <w:i w:val="false"/>
          <w:color w:val="000000"/>
          <w:sz w:val="28"/>
        </w:rPr>
        <w:t>Отчет о движении денежных средств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1"/>
        <w:gridCol w:w="2285"/>
        <w:gridCol w:w="2244"/>
      </w:tblGrid>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2013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2012 год</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334 134 038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247 481 638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 /премии по облигациям казахстанских государственных компаний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(6 632 817)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(5 640 998)</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 сделкам РЕПО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убыток от финансовых инструментов, учитываемых по справедливой стоимости через прибыль или убыток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(222 767 172)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(94 561 795)</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 до изменений в операционных активах и обязательствах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104 734 049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147 278 845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активов: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Финансовые инструменты, учитываемые по справедливой стоимости через прибыль или убыток, кроме производных финансовых инструментов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(1 228 123 150)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(2 106 770 516)</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(8 024 818)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441 302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(7 760 122)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413 006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обязательств: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4 194 537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347 904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15 229 926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1 535 717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использование/поступление денежных средств в/от операционной деятельности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(1 119 749 578)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(1 956 753 742)</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инвестиционной деятельности: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Приобретение/реализация или погашение облигаций казахстанских государственных компаний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(3 924 333)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 средств в инвестиционной деятельности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(3 924 333)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(1 094 023)</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финансовой деятельности: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3 432 344 329</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(1 405 500 000)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(251 075 667)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(71 905 977)</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поступление/(использование) денежных средств от/(в) финансовой деятельности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1 775 768 662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2 008 319 142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увеличение/(уменьшение) денежных средств и их эквивалентов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652 094 751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50 471 377 </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начало года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669 000 168</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конец периода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1 321 094 919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669 000 168 </w:t>
            </w:r>
          </w:p>
        </w:tc>
      </w:tr>
    </w:tbl>
    <w:p>
      <w:pPr>
        <w:spacing w:after="0"/>
        <w:ind w:left="0"/>
        <w:jc w:val="both"/>
      </w:pPr>
      <w:r>
        <w:rPr>
          <w:rFonts w:ascii="Times New Roman"/>
          <w:b w:val="false"/>
          <w:i w:val="false"/>
          <w:color w:val="000000"/>
          <w:sz w:val="28"/>
        </w:rPr>
        <w:t>      </w:t>
      </w:r>
      <w:r>
        <w:rPr>
          <w:rFonts w:ascii="Times New Roman"/>
          <w:b/>
          <w:i w:val="false"/>
          <w:color w:val="000000"/>
          <w:sz w:val="28"/>
        </w:rPr>
        <w:t>Отчет об изменениях в чистых активах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 (тыс. тенге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2252"/>
        <w:gridCol w:w="2465"/>
        <w:gridCol w:w="2018"/>
        <w:gridCol w:w="2252"/>
        <w:gridCol w:w="1654"/>
      </w:tblGrid>
      <w:tr>
        <w:trPr>
          <w:trHeight w:val="19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валюты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19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2011 года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11 524 611 954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(5 444 562 193)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812 309 150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491 266 022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7 383 624 933 </w:t>
            </w:r>
          </w:p>
        </w:tc>
      </w:tr>
      <w:tr>
        <w:trPr>
          <w:trHeight w:val="22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 и прочие поступления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3 460 225 119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3 460 225 119 </w:t>
            </w:r>
          </w:p>
        </w:tc>
      </w:tr>
      <w:tr>
        <w:trPr>
          <w:trHeight w:val="37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(1 380 000 000)</w:t>
            </w:r>
          </w:p>
        </w:tc>
      </w:tr>
      <w:tr>
        <w:trPr>
          <w:trHeight w:val="21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(413 585 098)</w:t>
            </w:r>
          </w:p>
        </w:tc>
      </w:tr>
      <w:tr>
        <w:trPr>
          <w:trHeight w:val="37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116 426 430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116 426 430 </w:t>
            </w:r>
          </w:p>
        </w:tc>
      </w:tr>
      <w:tr>
        <w:trPr>
          <w:trHeight w:val="19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 и прочие перемещения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13 554 629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13 554 629 </w:t>
            </w:r>
          </w:p>
        </w:tc>
      </w:tr>
      <w:tr>
        <w:trPr>
          <w:trHeight w:val="19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247 481 638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247 481 638 </w:t>
            </w:r>
          </w:p>
        </w:tc>
      </w:tr>
      <w:tr>
        <w:trPr>
          <w:trHeight w:val="19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2012 года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14 984 837 073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(7 238 147 291)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1 059 790 788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621 247 081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9 427 727 651 </w:t>
            </w:r>
          </w:p>
        </w:tc>
      </w:tr>
      <w:tr>
        <w:trPr>
          <w:trHeight w:val="21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3 432 344 329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3 432 344 329 </w:t>
            </w:r>
          </w:p>
        </w:tc>
      </w:tr>
      <w:tr>
        <w:trPr>
          <w:trHeight w:val="18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(1 405 500 000)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(1 405 500 000)</w:t>
            </w:r>
          </w:p>
        </w:tc>
      </w:tr>
      <w:tr>
        <w:trPr>
          <w:trHeight w:val="18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(251 075 667)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(251 075 667)</w:t>
            </w:r>
          </w:p>
        </w:tc>
      </w:tr>
      <w:tr>
        <w:trPr>
          <w:trHeight w:val="22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207 642 668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207 642 668 </w:t>
            </w:r>
          </w:p>
        </w:tc>
      </w:tr>
      <w:tr>
        <w:trPr>
          <w:trHeight w:val="3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10 403 702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10 403 702 </w:t>
            </w:r>
          </w:p>
        </w:tc>
      </w:tr>
      <w:tr>
        <w:trPr>
          <w:trHeight w:val="15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334 134 038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334 134 038 </w:t>
            </w:r>
          </w:p>
        </w:tc>
      </w:tr>
      <w:tr>
        <w:trPr>
          <w:trHeight w:val="19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2013 года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18 417 181 402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(8 894 722 958)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1 393 924 826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839 293 451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11 755 676 721 </w:t>
            </w:r>
          </w:p>
        </w:tc>
      </w:tr>
    </w:tbl>
    <w:p>
      <w:pPr>
        <w:spacing w:after="0"/>
        <w:ind w:left="0"/>
        <w:jc w:val="both"/>
      </w:pPr>
      <w:r>
        <w:rPr>
          <w:rFonts w:ascii="Times New Roman"/>
          <w:b w:val="false"/>
          <w:i w:val="false"/>
          <w:color w:val="000000"/>
          <w:sz w:val="28"/>
        </w:rPr>
        <w:t>      Чистые активы Национального фонда Республики Казахстан на конец 2013 года составили 11 755 676 721 тыс. тенге (методом начисления согласно аудированной финансовой отчетности), годовой прирост составил 25 %. В основном увеличение активов достигнуто за счет роста объемов поступлений по прямым налогам от организаций нефтяного сектора (за исключением налогов, зачисляемых в местные бюджеты).</w:t>
      </w:r>
    </w:p>
    <w:p>
      <w:pPr>
        <w:spacing w:after="0"/>
        <w:ind w:left="0"/>
        <w:jc w:val="left"/>
      </w:pPr>
      <w:r>
        <w:rPr>
          <w:rFonts w:ascii="Times New Roman"/>
          <w:b/>
          <w:i w:val="false"/>
          <w:color w:val="000000"/>
        </w:rPr>
        <w:t xml:space="preserve"> 3. Иные данные по управлению Национальным фондом</w:t>
      </w:r>
      <w:r>
        <w:br/>
      </w:r>
      <w:r>
        <w:rPr>
          <w:rFonts w:ascii="Times New Roman"/>
          <w:b/>
          <w:i w:val="false"/>
          <w:color w:val="000000"/>
        </w:rPr>
        <w:t>
Республики Казахстан за 2013 год</w:t>
      </w:r>
    </w:p>
    <w:p>
      <w:pPr>
        <w:spacing w:after="0"/>
        <w:ind w:left="0"/>
        <w:jc w:val="both"/>
      </w:pPr>
      <w:r>
        <w:rPr>
          <w:rFonts w:ascii="Times New Roman"/>
          <w:b w:val="false"/>
          <w:i w:val="false"/>
          <w:color w:val="000000"/>
          <w:sz w:val="28"/>
        </w:rPr>
        <w:t>Управление активами Национального фонда Республики Казахстан</w:t>
      </w:r>
    </w:p>
    <w:p>
      <w:pPr>
        <w:spacing w:after="0"/>
        <w:ind w:left="0"/>
        <w:jc w:val="both"/>
      </w:pP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портфеля Национального фонда Республики Казахстан 31 декабря 2013 года была равна 71 468 219 627 долларам США, в том числе валютного портфеля – 70 789 653 045 долларов США (99,05 %) и портфеля облигаций АО «ФНБ «Самрук-Казына» и АО «НУХ «КазАгро» – 678 566 582 долларов США (0,95 %). Рыночная стоимость стабилизационного и сберегательного портфелей в составе валютного портфеля Национального фонда Республики Казахстан – 22 515 907 363 (31,81 %) и 48 273 745 682(68,19 %) долларов США соответственно.</w:t>
      </w:r>
      <w:r>
        <w:br/>
      </w: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Республики Казахстан, основывается на данных банка-кастодиана BNY Mellon.</w:t>
      </w:r>
    </w:p>
    <w:p>
      <w:pPr>
        <w:spacing w:after="0"/>
        <w:ind w:left="0"/>
        <w:jc w:val="both"/>
      </w:pPr>
      <w:r>
        <w:rPr>
          <w:rFonts w:ascii="Times New Roman"/>
          <w:b w:val="false"/>
          <w:i w:val="false"/>
          <w:color w:val="000000"/>
          <w:sz w:val="28"/>
        </w:rPr>
        <w:t>             Структура распределения валютных активов</w:t>
      </w:r>
      <w:r>
        <w:br/>
      </w:r>
      <w:r>
        <w:rPr>
          <w:rFonts w:ascii="Times New Roman"/>
          <w:b w:val="false"/>
          <w:i w:val="false"/>
          <w:color w:val="000000"/>
          <w:sz w:val="28"/>
        </w:rPr>
        <w:t>
             Национального фонда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6"/>
        <w:gridCol w:w="3745"/>
        <w:gridCol w:w="2415"/>
      </w:tblGrid>
      <w:tr>
        <w:trPr>
          <w:trHeight w:val="3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66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мандата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стоимость в USD</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35 084 645 242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3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Денежный рынок</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22 515 907 363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315"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12 122 047 503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Глобальное тактическое распределение</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1 067 052 937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8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70 789 653 045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Динамика распределения активов</w:t>
      </w:r>
      <w:r>
        <w:br/>
      </w:r>
      <w:r>
        <w:rPr>
          <w:rFonts w:ascii="Times New Roman"/>
          <w:b w:val="false"/>
          <w:i w:val="false"/>
          <w:color w:val="000000"/>
          <w:sz w:val="28"/>
        </w:rPr>
        <w:t>
                      стабилизационного портфеля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2"/>
        <w:gridCol w:w="2098"/>
        <w:gridCol w:w="2098"/>
        <w:gridCol w:w="2098"/>
        <w:gridCol w:w="1924"/>
      </w:tblGrid>
      <w:tr>
        <w:trPr>
          <w:trHeight w:val="30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31.12.13</w:t>
            </w:r>
          </w:p>
        </w:tc>
      </w:tr>
      <w:tr>
        <w:trPr>
          <w:trHeight w:val="30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w:t>
            </w:r>
          </w:p>
        </w:tc>
      </w:tr>
      <w:tr>
        <w:trPr>
          <w:trHeight w:val="30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60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стабилизационный портфель</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В течение отчетного периода доля наличной валюты и государственных ценных бумаг стран, входящих в эталонный индекс в составе стабилизационного портфеля, была равна порядка 92,9 %.</w:t>
      </w:r>
    </w:p>
    <w:p>
      <w:pPr>
        <w:spacing w:after="0"/>
        <w:ind w:left="0"/>
        <w:jc w:val="both"/>
      </w:pPr>
      <w:r>
        <w:rPr>
          <w:rFonts w:ascii="Times New Roman"/>
          <w:b w:val="false"/>
          <w:i w:val="false"/>
          <w:color w:val="000000"/>
          <w:sz w:val="28"/>
        </w:rPr>
        <w:t>                       Динамика распределения активов</w:t>
      </w:r>
      <w:r>
        <w:br/>
      </w:r>
      <w:r>
        <w:rPr>
          <w:rFonts w:ascii="Times New Roman"/>
          <w:b w:val="false"/>
          <w:i w:val="false"/>
          <w:color w:val="000000"/>
          <w:sz w:val="28"/>
        </w:rPr>
        <w:t>
                           сберегательного портфеля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2100"/>
        <w:gridCol w:w="2101"/>
        <w:gridCol w:w="2101"/>
        <w:gridCol w:w="1887"/>
      </w:tblGrid>
      <w:tr>
        <w:trPr>
          <w:trHeight w:val="255"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31.12.13</w:t>
            </w:r>
          </w:p>
        </w:tc>
      </w:tr>
      <w:tr>
        <w:trPr>
          <w:trHeight w:val="255"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r>
      <w:tr>
        <w:trPr>
          <w:trHeight w:val="39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405"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27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сберегательный портфель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Доходность Национального фонда Республики Казахстан за 2013 год составила 3,36 %.</w:t>
      </w:r>
      <w:r>
        <w:br/>
      </w: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2013 года составил 9 173 млн. долларов США. Доходность Национального фонда Республики Казахстан за период с начала его создания по 31 декабря 2013 года составила 72,87 %, что в годовом выражении составляет 4,44 %.</w:t>
      </w:r>
    </w:p>
    <w:p>
      <w:pPr>
        <w:spacing w:after="0"/>
        <w:ind w:left="0"/>
        <w:jc w:val="both"/>
      </w:pPr>
      <w:r>
        <w:rPr>
          <w:rFonts w:ascii="Times New Roman"/>
          <w:b w:val="false"/>
          <w:i w:val="false"/>
          <w:color w:val="000000"/>
          <w:sz w:val="28"/>
        </w:rPr>
        <w:t>                        Историческая доходность</w:t>
      </w:r>
      <w:r>
        <w:br/>
      </w:r>
      <w:r>
        <w:rPr>
          <w:rFonts w:ascii="Times New Roman"/>
          <w:b w:val="false"/>
          <w:i w:val="false"/>
          <w:color w:val="000000"/>
          <w:sz w:val="28"/>
        </w:rPr>
        <w:t>
                   Национального фонда Республики Казахстан</w:t>
      </w:r>
    </w:p>
    <w:p>
      <w:pPr>
        <w:spacing w:after="0"/>
        <w:ind w:left="0"/>
        <w:jc w:val="both"/>
      </w:pPr>
      <w:r>
        <w:drawing>
          <wp:inline distT="0" distB="0" distL="0" distR="0">
            <wp:extent cx="81153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115300" cy="2895600"/>
                    </a:xfrm>
                    <a:prstGeom prst="rect">
                      <a:avLst/>
                    </a:prstGeom>
                  </pic:spPr>
                </pic:pic>
              </a:graphicData>
            </a:graphic>
          </wp:inline>
        </w:drawing>
      </w:r>
    </w:p>
    <w:p>
      <w:pPr>
        <w:spacing w:after="0"/>
        <w:ind w:left="0"/>
        <w:jc w:val="both"/>
      </w:pP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w:t>
      </w:r>
      <w:r>
        <w:br/>
      </w:r>
      <w:r>
        <w:rPr>
          <w:rFonts w:ascii="Times New Roman"/>
          <w:b w:val="false"/>
          <w:i w:val="false"/>
          <w:color w:val="000000"/>
          <w:sz w:val="28"/>
        </w:rPr>
        <w:t>
      1) стабилизационный портфель;</w:t>
      </w:r>
      <w:r>
        <w:br/>
      </w:r>
      <w:r>
        <w:rPr>
          <w:rFonts w:ascii="Times New Roman"/>
          <w:b w:val="false"/>
          <w:i w:val="false"/>
          <w:color w:val="000000"/>
          <w:sz w:val="28"/>
        </w:rPr>
        <w:t>
      2) сберегательный портфель:</w:t>
      </w:r>
      <w:r>
        <w:br/>
      </w:r>
      <w:r>
        <w:rPr>
          <w:rFonts w:ascii="Times New Roman"/>
          <w:b w:val="false"/>
          <w:i w:val="false"/>
          <w:color w:val="000000"/>
          <w:sz w:val="28"/>
        </w:rPr>
        <w:t>
      портфель ценных бумаг с фиксированным доходом;</w:t>
      </w:r>
      <w:r>
        <w:br/>
      </w:r>
      <w:r>
        <w:rPr>
          <w:rFonts w:ascii="Times New Roman"/>
          <w:b w:val="false"/>
          <w:i w:val="false"/>
          <w:color w:val="000000"/>
          <w:sz w:val="28"/>
        </w:rPr>
        <w:t>
      портфель акций;</w:t>
      </w:r>
      <w:r>
        <w:br/>
      </w:r>
      <w:r>
        <w:rPr>
          <w:rFonts w:ascii="Times New Roman"/>
          <w:b w:val="false"/>
          <w:i w:val="false"/>
          <w:color w:val="000000"/>
          <w:sz w:val="28"/>
        </w:rPr>
        <w:t>
      портфель тактического распределения активов.</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июля 2006 года № 65.</w:t>
      </w:r>
      <w:r>
        <w:br/>
      </w:r>
      <w:r>
        <w:rPr>
          <w:rFonts w:ascii="Times New Roman"/>
          <w:b w:val="false"/>
          <w:i w:val="false"/>
          <w:color w:val="000000"/>
          <w:sz w:val="28"/>
        </w:rPr>
        <w:t>
      Доходность стабилизационного портфеля за 2013 год составила 0,15 %, за этот же период доходность эталонного портфеля (Merrill Lynch 6-month US Treasury Bill Index) составила 0,18 %. Таким образом, в результате управления активами стабилизационного портфеля в 2013 году была получена отрицательная сверхдоходность в размере (-) 0,03 %.</w:t>
      </w:r>
      <w:r>
        <w:br/>
      </w:r>
      <w:r>
        <w:rPr>
          <w:rFonts w:ascii="Times New Roman"/>
          <w:b w:val="false"/>
          <w:i w:val="false"/>
          <w:color w:val="000000"/>
          <w:sz w:val="28"/>
        </w:rPr>
        <w:t>
      Доходность сберегательного портфеля за 2013 год составила 5,43 %. Доходность эталонного портфеля за этот же период составила 4,81 %. Таким образом, была получена положительная сверхдоходность в размере 0,62 %. Доходность от управления активами сберегательного портфеля по типу мандата «Глобальные облигации» за 2013 год составила (-) 0,67 %. Доходность эталонного портфеля данного субпортфеля составила (-) 0,38 %. Таким образом, сверхдоходность, полученная в результате управления данным типом мандата, была положительной и составила (-) 0,30 %.</w:t>
      </w:r>
      <w:r>
        <w:br/>
      </w:r>
      <w:r>
        <w:rPr>
          <w:rFonts w:ascii="Times New Roman"/>
          <w:b w:val="false"/>
          <w:i w:val="false"/>
          <w:color w:val="000000"/>
          <w:sz w:val="28"/>
        </w:rPr>
        <w:t xml:space="preserve">
      Доходность от управления активами сберегательного портфеля по типу мандата «Глобальные акции» за 2013 год составила 28,57 %, тогда как доходность бенчмарка составила 27,50 %. Таким образом, результат управления активами по данному типу мандата относительно эталонного портфеля был отрицательным, сверхдоходность составила 1,08 %. </w:t>
      </w:r>
      <w:r>
        <w:br/>
      </w:r>
      <w:r>
        <w:rPr>
          <w:rFonts w:ascii="Times New Roman"/>
          <w:b w:val="false"/>
          <w:i w:val="false"/>
          <w:color w:val="000000"/>
          <w:sz w:val="28"/>
        </w:rPr>
        <w:t>
      Доходность от управления активами сберегательного портфеля по типу мандата «Глобальное тактическое распределение активов» за 2013 год составила 5,90 %, тогда как доходность бенчмарка составила 4,42 %. Таким образом, результат управления активами сберегательного портфеля в 2013 году по данному типу мандата относительно эталонного портфеля был положительным, сверхдоходность составила 1,48 %.</w:t>
      </w:r>
    </w:p>
    <w:p>
      <w:pPr>
        <w:spacing w:after="0"/>
        <w:ind w:left="0"/>
        <w:jc w:val="both"/>
      </w:pPr>
      <w:r>
        <w:rPr>
          <w:rFonts w:ascii="Times New Roman"/>
          <w:b w:val="false"/>
          <w:i w:val="false"/>
          <w:color w:val="000000"/>
          <w:sz w:val="28"/>
        </w:rPr>
        <w:t>        Доходность сберегательного портфеля по типам мандатов</w:t>
      </w:r>
    </w:p>
    <w:p>
      <w:pPr>
        <w:spacing w:after="0"/>
        <w:ind w:left="0"/>
        <w:jc w:val="both"/>
      </w:pPr>
      <w:r>
        <w:drawing>
          <wp:inline distT="0" distB="0" distL="0" distR="0">
            <wp:extent cx="87630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0" cy="3657600"/>
                    </a:xfrm>
                    <a:prstGeom prst="rect">
                      <a:avLst/>
                    </a:prstGeom>
                  </pic:spPr>
                </pic:pic>
              </a:graphicData>
            </a:graphic>
          </wp:inline>
        </w:drawing>
      </w:r>
    </w:p>
    <w:p>
      <w:pPr>
        <w:spacing w:after="0"/>
        <w:ind w:left="0"/>
        <w:jc w:val="both"/>
      </w:pPr>
      <w:r>
        <w:rPr>
          <w:rFonts w:ascii="Times New Roman"/>
          <w:b w:val="false"/>
          <w:i w:val="false"/>
          <w:color w:val="000000"/>
          <w:sz w:val="28"/>
        </w:rPr>
        <w:t>                   Доходность стабилизационного портфеля</w:t>
      </w:r>
    </w:p>
    <w:p>
      <w:pPr>
        <w:spacing w:after="0"/>
        <w:ind w:left="0"/>
        <w:jc w:val="both"/>
      </w:pPr>
      <w:r>
        <w:drawing>
          <wp:inline distT="0" distB="0" distL="0" distR="0">
            <wp:extent cx="88011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01100" cy="4076700"/>
                    </a:xfrm>
                    <a:prstGeom prst="rect">
                      <a:avLst/>
                    </a:prstGeom>
                  </pic:spPr>
                </pic:pic>
              </a:graphicData>
            </a:graphic>
          </wp:inline>
        </w:drawing>
      </w:r>
    </w:p>
    <w:p>
      <w:pPr>
        <w:spacing w:after="0"/>
        <w:ind w:left="0"/>
        <w:jc w:val="both"/>
      </w:pPr>
      <w:r>
        <w:rPr>
          <w:rFonts w:ascii="Times New Roman"/>
          <w:b w:val="false"/>
          <w:i w:val="false"/>
          <w:color w:val="000000"/>
          <w:sz w:val="28"/>
        </w:rPr>
        <w:t>      2. Дополнительная информация о проведенных мероприятиях в 2013 году по управлению Национальным фондом Республики Казахстан.</w:t>
      </w:r>
      <w:r>
        <w:br/>
      </w:r>
      <w:r>
        <w:rPr>
          <w:rFonts w:ascii="Times New Roman"/>
          <w:b w:val="false"/>
          <w:i w:val="false"/>
          <w:color w:val="000000"/>
          <w:sz w:val="28"/>
        </w:rPr>
        <w:t>
      Постановлением правления Национального Банка Республики Казахстан от 25 января 2013 года № 3 было принято решение о добавлении шведской кроны (2 %) в эталонный портфель облигаций, за счет снижения доли евро с 28 % до 26 % в целях повышения эффективности доверительного управления активами Национального фонда Республики Казахстан и углубления валютной диверсификации активов сберегательного портфеля Национального фонда Республики Казахстан.</w:t>
      </w:r>
      <w:r>
        <w:br/>
      </w:r>
      <w:r>
        <w:rPr>
          <w:rFonts w:ascii="Times New Roman"/>
          <w:b w:val="false"/>
          <w:i w:val="false"/>
          <w:color w:val="000000"/>
          <w:sz w:val="28"/>
        </w:rPr>
        <w:t>
      Таким образом, по состоянию на 31 декабря 2013года эталонный портфель имел следующий состав:</w:t>
      </w:r>
      <w:r>
        <w:br/>
      </w:r>
      <w:r>
        <w:rPr>
          <w:rFonts w:ascii="Times New Roman"/>
          <w:b w:val="false"/>
          <w:i w:val="false"/>
          <w:color w:val="000000"/>
          <w:sz w:val="28"/>
        </w:rPr>
        <w:t xml:space="preserve">
      30 % - Merrill Lynch US Treasuries (1-5 years); </w:t>
      </w:r>
      <w:r>
        <w:br/>
      </w:r>
      <w:r>
        <w:rPr>
          <w:rFonts w:ascii="Times New Roman"/>
          <w:b w:val="false"/>
          <w:i w:val="false"/>
          <w:color w:val="000000"/>
          <w:sz w:val="28"/>
        </w:rPr>
        <w:t xml:space="preserve">
      26 % - Merrill Lynch All Euro Government Index,DE,FR,NL,AT,LU,FI (1-5 years); </w:t>
      </w:r>
      <w:r>
        <w:br/>
      </w:r>
      <w:r>
        <w:rPr>
          <w:rFonts w:ascii="Times New Roman"/>
          <w:b w:val="false"/>
          <w:i w:val="false"/>
          <w:color w:val="000000"/>
          <w:sz w:val="28"/>
        </w:rPr>
        <w:t xml:space="preserve">
      10 % - Merrill Lynch UK Gilts (1-5 years); </w:t>
      </w:r>
      <w:r>
        <w:br/>
      </w:r>
      <w:r>
        <w:rPr>
          <w:rFonts w:ascii="Times New Roman"/>
          <w:b w:val="false"/>
          <w:i w:val="false"/>
          <w:color w:val="000000"/>
          <w:sz w:val="28"/>
        </w:rPr>
        <w:t xml:space="preserve">
      10 % - Merrill Lynch Japan Governments (1-5 years); </w:t>
      </w:r>
      <w:r>
        <w:br/>
      </w:r>
      <w:r>
        <w:rPr>
          <w:rFonts w:ascii="Times New Roman"/>
          <w:b w:val="false"/>
          <w:i w:val="false"/>
          <w:color w:val="000000"/>
          <w:sz w:val="28"/>
        </w:rPr>
        <w:t xml:space="preserve">
      5 % - Merrill Lynch Australian Governments (1-5 years); </w:t>
      </w:r>
      <w:r>
        <w:br/>
      </w:r>
      <w:r>
        <w:rPr>
          <w:rFonts w:ascii="Times New Roman"/>
          <w:b w:val="false"/>
          <w:i w:val="false"/>
          <w:color w:val="000000"/>
          <w:sz w:val="28"/>
        </w:rPr>
        <w:t xml:space="preserve">
      5 % - Merrill Lynch Canadian Governments (1-5 years); </w:t>
      </w:r>
      <w:r>
        <w:br/>
      </w:r>
      <w:r>
        <w:rPr>
          <w:rFonts w:ascii="Times New Roman"/>
          <w:b w:val="false"/>
          <w:i w:val="false"/>
          <w:color w:val="000000"/>
          <w:sz w:val="28"/>
        </w:rPr>
        <w:t xml:space="preserve">
      5 % - Merrill Lynch South Korean Government Index (1-5 years); </w:t>
      </w:r>
      <w:r>
        <w:br/>
      </w:r>
      <w:r>
        <w:rPr>
          <w:rFonts w:ascii="Times New Roman"/>
          <w:b w:val="false"/>
          <w:i w:val="false"/>
          <w:color w:val="000000"/>
          <w:sz w:val="28"/>
        </w:rPr>
        <w:t xml:space="preserve">
      3 % - Merrill Lynch Hong Kong Government Index (1-5 years); </w:t>
      </w:r>
      <w:r>
        <w:br/>
      </w:r>
      <w:r>
        <w:rPr>
          <w:rFonts w:ascii="Times New Roman"/>
          <w:b w:val="false"/>
          <w:i w:val="false"/>
          <w:color w:val="000000"/>
          <w:sz w:val="28"/>
        </w:rPr>
        <w:t xml:space="preserve">
      2 % - Merrill Lynch Singapore Government Index (1-5 years); </w:t>
      </w:r>
      <w:r>
        <w:br/>
      </w:r>
      <w:r>
        <w:rPr>
          <w:rFonts w:ascii="Times New Roman"/>
          <w:b w:val="false"/>
          <w:i w:val="false"/>
          <w:color w:val="000000"/>
          <w:sz w:val="28"/>
        </w:rPr>
        <w:t>
      2 %- Merrill Lynch Danish Government Index (1-5 years);</w:t>
      </w:r>
      <w:r>
        <w:br/>
      </w:r>
      <w:r>
        <w:rPr>
          <w:rFonts w:ascii="Times New Roman"/>
          <w:b w:val="false"/>
          <w:i w:val="false"/>
          <w:color w:val="000000"/>
          <w:sz w:val="28"/>
        </w:rPr>
        <w:t>
      2 % - Merrill Lynch Swedish Government Index(1-5 years).</w:t>
      </w:r>
      <w:r>
        <w:br/>
      </w:r>
      <w:r>
        <w:rPr>
          <w:rFonts w:ascii="Times New Roman"/>
          <w:b w:val="false"/>
          <w:i w:val="false"/>
          <w:color w:val="000000"/>
          <w:sz w:val="28"/>
        </w:rPr>
        <w:t>
      С целью диверсификации стилей управления были переданы под управление активы внешним управляющим по мандатам «Глобальные активные акции» Bank Sarasin&amp;Cie AG и BSI SA, утвержденным постановлением Правления Национального Банка Республики Казахстан от 24 августа 2012 года № 247 в качестве внешних управляющих активами Национального фонда Республики Казахстан по указанному типу мандата.</w:t>
      </w:r>
      <w:r>
        <w:br/>
      </w:r>
      <w:r>
        <w:rPr>
          <w:rFonts w:ascii="Times New Roman"/>
          <w:b w:val="false"/>
          <w:i w:val="false"/>
          <w:color w:val="000000"/>
          <w:sz w:val="28"/>
        </w:rPr>
        <w:t>
      В отчетном периоде, 11 апреля 2013 года состоялось заседание Совета по управлению Национальным фондом Республики Казахстан, на котором были рассмотрены и приняты предложения Национального Банка Республики Казахстан по дальнейшей диверсификации активов, а именно:</w:t>
      </w:r>
      <w:r>
        <w:br/>
      </w:r>
      <w:r>
        <w:rPr>
          <w:rFonts w:ascii="Times New Roman"/>
          <w:b w:val="false"/>
          <w:i w:val="false"/>
          <w:color w:val="000000"/>
          <w:sz w:val="28"/>
        </w:rPr>
        <w:t>
      1) создание долгосрочного портфеля;</w:t>
      </w:r>
      <w:r>
        <w:br/>
      </w:r>
      <w:r>
        <w:rPr>
          <w:rFonts w:ascii="Times New Roman"/>
          <w:b w:val="false"/>
          <w:i w:val="false"/>
          <w:color w:val="000000"/>
          <w:sz w:val="28"/>
        </w:rPr>
        <w:t>
      2) создание портфеля золота;</w:t>
      </w:r>
      <w:r>
        <w:br/>
      </w:r>
      <w:r>
        <w:rPr>
          <w:rFonts w:ascii="Times New Roman"/>
          <w:b w:val="false"/>
          <w:i w:val="false"/>
          <w:color w:val="000000"/>
          <w:sz w:val="28"/>
        </w:rPr>
        <w:t xml:space="preserve">
      3) создание альтернативного портфеля под управлением АО «Национальная Инвестиционная Корпорация Национального Банка Республики Казахстан». </w:t>
      </w:r>
      <w:r>
        <w:br/>
      </w:r>
      <w:r>
        <w:rPr>
          <w:rFonts w:ascii="Times New Roman"/>
          <w:b w:val="false"/>
          <w:i w:val="false"/>
          <w:color w:val="000000"/>
          <w:sz w:val="28"/>
        </w:rPr>
        <w:t>
      С целью диверсификации стилей управления и увеличения доходности активов постановлением Правления Национального Банка Республики Казахстан от 26 апреля 2013 года № 103 был утвержден внешний управляющий Amundi по мандату «Глобальные пассивные акции».</w:t>
      </w:r>
      <w:r>
        <w:br/>
      </w:r>
      <w:r>
        <w:rPr>
          <w:rFonts w:ascii="Times New Roman"/>
          <w:b w:val="false"/>
          <w:i w:val="false"/>
          <w:color w:val="000000"/>
          <w:sz w:val="28"/>
        </w:rPr>
        <w:t>
      Кроме того, Национальный Банк Республики Казахстан проводит работу в рамках подготовки к реализации принятых Советом по управлению Национальным фондом Республики Казахстан решений. В частности, были проведены тендеры по выбору внешних управляющих по мандатам «Глобальные корпоративные облигации инвестиционного уровня», «Облигации развивающихся рынков hard currency» «Глобальные акции: высокие дивиденды», «Глобальные акции: минимальная волатильность/вариация».</w:t>
      </w:r>
      <w:r>
        <w:br/>
      </w:r>
      <w:r>
        <w:rPr>
          <w:rFonts w:ascii="Times New Roman"/>
          <w:b w:val="false"/>
          <w:i w:val="false"/>
          <w:color w:val="000000"/>
          <w:sz w:val="28"/>
        </w:rPr>
        <w:t xml:space="preserve">
      Постановлениями Правления Национального Банка Республики Казахстан от 26 июля 2013 года № 189 и № 190 «Об утверждении внешних управляющих активами Национального фонда Республики Казахстан» были утверждены внешние управляющие Amundi и Pioneer Investment Management Limited по мандату «Облигации развивающихся рынков hard currency» и внешние управляющие Pioneer Investment Management Limited и Bank Julius Baer &amp; Co. Ltd по мандату «Глобальные корпоративные облигации инвестиционного уровня». </w:t>
      </w:r>
      <w:r>
        <w:br/>
      </w:r>
      <w:r>
        <w:rPr>
          <w:rFonts w:ascii="Times New Roman"/>
          <w:b w:val="false"/>
          <w:i w:val="false"/>
          <w:color w:val="000000"/>
          <w:sz w:val="28"/>
        </w:rPr>
        <w:t>
      В целях повышения эффективности доверительного управления активами Национального фонда Республики Казахстан постановлением Правления Национального Банка Республики Казахстан от 27 августа 2013 года № 225 «Об утверждении внешних управляющих активами Национального фонда Республики Казахстан» были утверждены внешние управляющие Kleinwort Benson Investors Dublin Ltd и Schroder Investment Management Limited по мандату «Глобальные акции: высокие дивиденды».</w:t>
      </w:r>
      <w:r>
        <w:br/>
      </w:r>
      <w:r>
        <w:rPr>
          <w:rFonts w:ascii="Times New Roman"/>
          <w:b w:val="false"/>
          <w:i w:val="false"/>
          <w:color w:val="000000"/>
          <w:sz w:val="28"/>
        </w:rPr>
        <w:t>
      Постановлением Правления Национального Банка Республики Казахстан от 23 сентября 2013 года № 253 «Об утверждении внешних управляющих активами Национального фонда Республики Казахстан» были утверждены внешние управляющие Nomura Asset Management U.K. Ltd., Quoniam Asset Management GmbH и Analytic Investors по мандату «Глобальные акции: минимальная волатильность/вариация».</w:t>
      </w:r>
      <w:r>
        <w:br/>
      </w:r>
      <w:r>
        <w:rPr>
          <w:rFonts w:ascii="Times New Roman"/>
          <w:b w:val="false"/>
          <w:i w:val="false"/>
          <w:color w:val="000000"/>
          <w:sz w:val="28"/>
        </w:rPr>
        <w:t>
      В 2013 году в соответствии с условиями эмиссий ценных бумаг, номинированных в тенге, от эмитентов были получены купонные вознаграждения на общую сумму 114 050 тыс. тенге, из них по облигациям АО «ФНБ «Самрук-Казына» – 90 050 тыс. тенге, по облигациям АО «НУХ «КазАгро» – 24 000 тыс. тенге.</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информация об отчете о формировании и использовании Национального фонда Республики Казахстан за 2012 год и результатах проведения внешнего аудита была опубликована 19 февраля 2014 года в газете «Егемен Қазақстан» № 34 (28258), а также размещена на веб-сайте Министерства финансов Республики Казахстан.</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веб-сайте Министерства финансов Республики Казахстан (www.minfin.kz).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