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5ebc" w14:textId="7d15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мониторинга строящихся (намечаемых к строительству) объектов и комплексов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2014 года № 409. Утратило силу постановлением Правительства Республики Казахстан от 16 июля 2015 года № 542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16.07.2015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20)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«Об архитектурной, градостроительной и строительной деятельности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мониторинга строящихся (намечаемых к строительству) объектов и комплексов.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2014 года № 409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>
ведения мониторинга строящихся</w:t>
      </w:r>
      <w:r>
        <w:br/>
      </w:r>
      <w:r>
        <w:rPr>
          <w:rFonts w:ascii="Times New Roman"/>
          <w:b/>
          <w:i w:val="false"/>
          <w:color w:val="000000"/>
        </w:rPr>
        <w:t>
(намечаемых к строительству) объектов и комплексов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ведения мониторинга строящихся (намечаемых к строительству) объектов и комплексов (далее – Правила) разработаны в соответствии с подпунктом 20)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«Об архитектурной, градостроительной и строительной деятельности в Республике Казахстан» и определяют порядок ведения мониторинга строящихся (намечаемых к строительству) объектов и комплексов.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Мониторинг строящихся (намечаемых к строительству) объектов и комплексов проводят: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акиматы областей в сфере архитектурной, градостроительной и строительной деятельности, осуществляемой на территории подведомственной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акиматы города республиканского значения, столицы в сфере архитектурной, градостроительной и строительной деятельности, осуществляемой в пределах установленных границ подведомственной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акиматы городов областного значения с численностью населения свыше ста тысяч жителей в сфере архитектурной, градостроительной и строительной деятельности, осуществляемой в пределах установленных границ подведомственной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акиматы городов областного значения с численностью населения до ста тысяч жителей в сфере архитектурной, градостроительной и строительной деятельности, осуществляемой в пределах установленных границ подведомственной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акиматы районов в сфере архитектурной, градостроительной и строительной деятельности, осуществляемой на подведомственной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государственная архитектурно-строительная инспекция.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мониторинга строящихся</w:t>
      </w:r>
      <w:r>
        <w:br/>
      </w:r>
      <w:r>
        <w:rPr>
          <w:rFonts w:ascii="Times New Roman"/>
          <w:b/>
          <w:i w:val="false"/>
          <w:color w:val="000000"/>
        </w:rPr>
        <w:t>
(намечаемых к строительству) объектов и комплексов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Акиматы областей (города республиканского значения, столицы, городов областного значения, районов) в сфере архитектурной, градостроительной и строительной деятельности осуществляют мониторинг: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намечаемых к строительству объектов и комплексов на основании выданных решений о предоставлении соответствующего права на землю;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строящихся объектов и комплексов на основании данных, представленных заказчиками объекта строящихся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архитектурно-строительная инспекция осуществляет мониторинг: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намечаемых к строительству объектов и комплексов на основании принятых уведомлений о начале производства строительно-монтажных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строящихся объектов и комплексов на основании данных, полученных по итогам осуществления контроля и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Мониторинг строящихся (намечаемых к строительству) объектов и комплексов проводится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Мониторинг о намечаемых к строительству объектов и комплексов формируется (ведется) на основании следующих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адрес объекта и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 (для юридического лица) или фамилия, имя, отчество (для физического лица) заказчика (собственника) объекта и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решения местного исполнительного органа о предоставлении соответствующего права на земельный участок под строительство объекта и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целевого назначения земельного участка, предоставленного под строительство объекта и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Мониторинг о строящихся объектах формируется (ведется) на основании следующих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адрес объекта и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 (для юридического лица) или фамилия, имя, отчество (для физического лица) заказчика (собственника) объекта и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 генерального подрядчика (подрядчика);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лица, осуществляющего технический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начало строительства объекта и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нормативный срок строительства объекта и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информация о состоянии объекта и комплекса, который включает в себя виды выполняемых строительных работ.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представления информации по мониторингу</w:t>
      </w:r>
      <w:r>
        <w:br/>
      </w:r>
      <w:r>
        <w:rPr>
          <w:rFonts w:ascii="Times New Roman"/>
          <w:b/>
          <w:i w:val="false"/>
          <w:color w:val="000000"/>
        </w:rPr>
        <w:t>
строящихся (намечаемых к строительству)</w:t>
      </w:r>
      <w:r>
        <w:br/>
      </w:r>
      <w:r>
        <w:rPr>
          <w:rFonts w:ascii="Times New Roman"/>
          <w:b/>
          <w:i w:val="false"/>
          <w:color w:val="000000"/>
        </w:rPr>
        <w:t>
объектов и комплексов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Акиматы областей (города республиканского значения, столицы, городов областного значения, районов) в сфере архитектурной, градостроительной и строительной деятельности направляют в территориальные подразделения уполномоченного государственного органа по делам архитектуры, градостроительства и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информацию о намечаемых к строительству объектов и комплексов к 5 числу месяца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информацию о строящихся объектах и комплексах к 5 числу ежеквартально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намечаемых к строительству объектов и комплексов не представляется в сроки, указанные в настоящем пункте в случае, если в дальнейшем планирование строительства объектов и комплексов отсутствует.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Территориальные подразделения уполномоченного государственного органа по делам архитектуры, градостроительства и строительства к 10 числу месяца представляют сводную информацию по мониторингу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государственный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государственный орган по делам архитектуры, градостроительства и строительства обеспечивает опубликование мониторинга строящихся (намечаемых к строительству) объектов и комплексов на официальном интернет-ресурсе www.minregion.gov.kz.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мониторинга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строящихся (намечаемых к строительству)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и комплексов         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Мониторинг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 намечаемых к строительству объектов и комплексов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по _______ области на _______ 20 __ г.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2710"/>
        <w:gridCol w:w="2166"/>
        <w:gridCol w:w="3797"/>
        <w:gridCol w:w="2580"/>
        <w:gridCol w:w="2059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Заказчик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соответствующего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земельный участок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ведения мониторинга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строящихся (намечаемых к строительству)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и комплексов         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Мониторинг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строящихся объектов и комплексов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по _______ области на _______ 20 __ г.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2136"/>
        <w:gridCol w:w="1439"/>
        <w:gridCol w:w="1891"/>
        <w:gridCol w:w="1840"/>
        <w:gridCol w:w="1983"/>
        <w:gridCol w:w="2111"/>
        <w:gridCol w:w="2111"/>
      </w:tblGrid>
      <w:tr>
        <w:trPr>
          <w:trHeight w:val="9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адрес)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Заказчик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подрядчик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(подрядчик)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надзор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строительства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комплекса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