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0162" w14:textId="15b0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по возмещению части расходов, понесенных субъектом агропромышленного комплекса при инвестиционных вложениях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2014 года № 421.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7 августа 2015 года № 9-3/726.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10-3)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 возмещению части расходов, понесенных субъектом агропромышленного комплекса при инвестиционных вложениях.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апреля 2014 года № 421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по возмещению части расходов,</w:t>
      </w:r>
      <w:r>
        <w:br/>
      </w:r>
      <w:r>
        <w:rPr>
          <w:rFonts w:ascii="Times New Roman"/>
          <w:b/>
          <w:i w:val="false"/>
          <w:color w:val="000000"/>
        </w:rPr>
        <w:t>
понесенных субъектом агропромышленного комплекса</w:t>
      </w:r>
      <w:r>
        <w:br/>
      </w:r>
      <w:r>
        <w:rPr>
          <w:rFonts w:ascii="Times New Roman"/>
          <w:b/>
          <w:i w:val="false"/>
          <w:color w:val="000000"/>
        </w:rPr>
        <w:t>
при инвестиционных вложениях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субсидирования по возмещению части расходов, понесенных субъектом агропромышленного комплекса при инвестиционных вложениях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и определяют порядок возмещения части расходов, понесенных субъектом агропромышленного комплекса (далее – АПК) при инвестиционных вложениях, направленных на создание новых или расширение действующих производственных мощностей (инвестиционные субсидии).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целью субсидирования по возмещению части расходов, понесенных субъектом АПК при инвестиционных вложениях, является повышение доступности товаров, работ и услуг в рамках реализации инвестиционных проектов в приоритетных направлениях (секторах) АПК путем снижения капиталоемкости и повышения окупаемости вложенных инвестиций.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Термины и определения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приоритетные направления (секторы) АПК – направления АПК, которые имеют значительный потенциал развития,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администратор бюджетной программы (далее – администратор) –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рабочий орган – управление сельского хозяйства акиматов областей,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инвестор – субъект АПК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осуществляющий инвестиционные вложения в приоритетных направлениях (секторах) АПК;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инвестиционный проект – комплекс мероприятий, предусматривающий инвестиции в создание новых или расширение действующих производственных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инвестиционные субсидии – возмещение части расходов, понесенных инвестором в рамках реализации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инвестиционные вложения – затраты, направленные на создание новых или расширение действующих производственных мощностей, в том числе приобретение техники и оборудования, в рамках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договор инвестиционного субсидирования – письменное соглашение, заключаемое между рабочим органом, инвестором и оператором, предусматривающее порядок и условия перечисления средств инвестиционных субсидий, хода мониторинга, ответственность сторон и иные условия;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паспорт проекта – перечень и максимально допустимая стоимость инвестиционных вложений в виде товаров, работ и услуг, подлежащих инвестиционному субсидированию,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комиссия – постоянно действующий коллегиальный орган для рассмотрения заявлений инвесторов и принятия решений о предоставлении/отказе в предоставлении инвестиционных субсидий;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финансовые институты – банки второго уровня, кредитные организации, имеющие соответствующую лицензию на право осуществления банковских операций, лизинговые компании, кредитные товарищества;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оператор – акционерное общество «Казагромаркетинг»;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эскроу счет – счет инвестора в финансовом институте, на который зачисляются суммы инвестиционных субсидий для обеспечения условий договора инвестиционного субсидирования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Общие условия инвестиционного субсидирования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Инвестиционные субсидии выплачиваются инвесторам по перечню приоритетных направлений (секторов),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объектам, введенным в эксплуатацию, приобретенной технике и оборудованию в рамках инвестиционного проекта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 1 июля соответствующего календарного года рассматриваются заявления инвесторов на предоставление инвестиционных субсидий по направлениям (секторам) первой группы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Внутри первой группы в первую очередь рассматриваются заявления инвесторов в порядке приоритетности по очередности, предусмотренной приложением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1 июля соответствующего календарного года рассматриваются заявления инвесторов по направлениям второй группы. При этом заявления инвесторов рассматриваются в порядке очередности,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независимо от группы приоритетности.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Возмещению подлежит часть инвестиционных вложений в товары, работы и услуги, перечень и максимально допустимая стоимость, которых указана в паспортах проектов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инвестиционной субсидии по каждому инвестиционному проекту определяется в доле от сумм фактически произведенных инвестиционных вложений, указанных в паспортах проекта,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заявленная инвестором стоимость инвестиционных вложений превышает максимально допустимую стоимость инвестиционных вложений, указанную в паспорте проекта, расчет инвестиционной субсидии производится по максимально допустимой стоимости, указанной в паспорте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Инвестиционные субсидии выплачиваются по инвестиционным вложениям инвестора на приобретение новой, ранее неиспользованной техники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Субсидирование по возмещению части расходов, понесенных субъектом агропромышленного комплекса при инвестиционных вложениях, осуществляется за счет и в пределах средств,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республиканском 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качестве целевых текущих трансфертов бюджетам областей, городов Астаны и Алматы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объемов субсидий, заявленных инвесторами, над выделенными объемами субсидий, заявки удовлетворяются в порядке убывания приоритетности направлений (секторов),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Инвестиционные субсидии выплачиваются в полном объеме после ввода в эксплуатацию новых или расширения действующих производственных мощностей, приобретениия техники и оборудования в рамках инвестиционного проекта, за исключением случаев, предусмотренных настоящим пунктом, а также 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выплата инвестиционных субсидий после введения очереди (этапа) инвестиционного проекта в эксплуатацию согласно проектно-сметной документации при создании новых производственных площадей или бизнес-плану при расширении действующих.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Инвестиционные субсидии на создание новых производственных мощностей по направлениям развития перерабатывающей промышленности,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пунктах 11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приоритетных направлений (секторов),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выплачиваются двумя траншами: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транш в размере 50 % от общей суммы инвестиционных субсидий после ввода объекта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транш в размере 50 % от общей суммы инвестиционных субсидий после достижения загруженности производственных мощностей не менее 50 %, в сроки, предусмотренные бизнес-планом.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создания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
инвестиционного субсидирования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Акимы области, городов Астаны и Алматы, в течение пятнадцати рабочих дней после дня первого официального опубликования настоящих правил создают своим решением комиссию по вопросам инвестиционного субсидирования под председательством заместителя акима области, городов Астаны и Алматы по вопросам сельского хозяйства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действует на постоянной основе и состоит из председателя, его заместителя, членов, являющихся представителями местных исполнительных органов и иных заинтересованных областных/городских управлений, общественных и неправительственных организаций (по согласованию) и секретаря.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количественный состав комиссии должен быть нечетным и не менее семи человек, секретарь комиссии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комиссии считается легитимным, если на ее заседании присутствует не менее двух третей от общего числа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комиссии является управление сельского хозяйства. 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взаимодействия участников</w:t>
      </w:r>
      <w:r>
        <w:br/>
      </w:r>
      <w:r>
        <w:rPr>
          <w:rFonts w:ascii="Times New Roman"/>
          <w:b/>
          <w:i w:val="false"/>
          <w:color w:val="000000"/>
        </w:rPr>
        <w:t>
инвестиционного субсидирования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урегулирования взаимоотношений между рабочим органом и оператором ежегодно до 25 января соответствующего года (в 2014 году – в течение пятнадцати рабочих дней с даты введения в действие настоящих правил) заключается договор по оказанию услуг оператора по инвестиционному субсидированию (далее – договор по оказанию услуг), предусматривающий порядок, условия предоставления услуг оператором, с указанием суммы оплаты услуг оператора, а также ответственность сторон и иные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Услуги оператора оплачиваются в рамках средств, предусмотренных на субсидирование по возмещению части расходов, понесеных субъектом АПК при инвестиционных вложениях, на соответствующий финансовый год согласно заключаемому договору по оказанию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Оператор в течение 3 (три) рабочих дней после вступления договора по оказанию услуг в силу, размещает объявления о начале приема оператором заявок от инвесторов для инвестиционного субсидирования на государственном и русском языках в средствах массовой информации, распространяемых на территории области/города и на интернет-ресурсе областного/городского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 инвестиционным проектам, которые не введены в эксплуатацию, заявка инвестора рассматривается комиссией в два этапа.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комиссия принимает решение о соответствии/несоответствии инвестора условиям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Инвесторы формируют и направляют оператору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инвестиционное субсидирование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подписываемую уполномоченным лицом инвестора или лицом, имеющим доверенность с правом подписи, и скрепленную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 свидетельства о государственной регистрации/перерегистрации субъекта АПК или справку о государственной регистрации с органов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об инвестиционных вложениях на создание новых или расширение действующих производственных мощностей и сроках их реализации, с приложением бизнес-плана;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проектно-сметную документацию, имеющую положительное заключение государственной экспертизы проектов в случаях, предусмотренных законодательством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или технико-экономическое обоснование по инвестициям на строительство зданий и сооружений, или укрупненный сметный расчет (если инвестиционным паспортом предусмотрено возмещение затрат по строительно-монтажным работам);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заверенные финансовым институтом копии кредитных/лизинговых договоров в случае осуществления инвестиционных вложений за счет привлеченных средств в финансовых институтах.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инвестиционный проект уже введен в эксплуатацию, а также осуществлено приобретение техники и оборудования в рамках инвестиционного проекта, инвестор также представляет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Оператор принимает заявки и регистрирует в журнале регистрации заявок по группам инвестиционных направлений. Журнал пронумеровывается, прошнуровывается и скрепляется печатью рабочего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Оператор при наличии заявок от инвесторов в течение 14 (четырнадцать) рабочих дней проверяет полноту представленных инвесторами документов и направляет письменное уведомление о созыве заседания комиссии ее членам. Место, время и дата проведения заседания комиссии определяется оператором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 уведомлению о созыве заседания комиссии прилагаются следующие материалы на электронном носителе: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рекомендация о соответствии/несоответствии проекта инвестиционному субсидированию.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об одобрении/не одобрении заявки инвестора принимается комиссией большинством голосов ее членов и оформляется в виде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регистрируется оператором в соответствующем журнале регистрации протоколов. Журнал пронумеровывается, прошнуровывается и скрепляется печатью рабочего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Заявки инвесторов по инвестиционным проектам, уже введенным в эксплуатацию, а также по приобретенной технике и оборудованию рассматриваются комиссией на одном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После завершения всех работ по созданию новых или расширению действующих производственных мощностей и ввода объекта или очереди (этапа) инвестиционного проекта в эксплуатацию, или приобретения техники и оборудования, инвестор представляет на второй этап рассмотрения комиссии следующие подтверждающие и правоустанавливающие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заверенную копию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приемочной либо приемочной комиссии о приемке объекта или очереди (этапа) инвестиционного проекта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заверенную оператором копию акта ввода оборудования в эксплуатацию между покупателем и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заверенные оператором копии договоров купли продажи, счетов-фактур, подтверждающих инвестиционные вложения на создание новых либо расширение действующих производственных мощностей;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заверенные оператором копии актов приема-передачи сельскохозяйственной, специальной техники и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приобретении сельскохозяйственной техники предоставляются заверенные оператором копии правоустанавливающих документов (свидетельство о государственной регистрации транспортного средства, технический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достижении загруженности производственных мощностей не менее 50 %, в сроки предусмотренные бизнес-планом,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инвестор представляет подтверждающие документы (статистическая отчетность, бизнес-план, заверенные оператором копии документов, подтверждающих сбыт произведенной продукции по видам в натуральном и стоимостном выражении, акт мониторинга рабочего органа о достижении загруженности производственных мощностей).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Комиссия направляет группу специалистов рабочего органа для осмотра объекта инвестора и удостоверения в достижении загруженности производственных мощностей. Результат осмотра оформляется 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мере получения от инвесторов документов, подтверждающих ввод объекта в эксплуатацию, оператор организует второй этап заседания комиссии с приложением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электронном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всестороннего рассмотрения заявок инвесторов, а также при наличии спорных вопросов, комиссия запрашивает дополнительные документы и поручает оператору привлечь независимых экспертов. Данное условие выполняется в рамках средств, предусмотренных договором на оказание услуг оператора.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необходимости, с целью уточнения сведений, содержащихся в заявке инвестора, комиссия запрашивает в письменной форме необходимую информацию у инвестора.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На втором этапе комиссия принимает решение о предоставлении либо отказе в предоставлении инвестору инвестиционной субсидии.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Протокольное решение комиссии должно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поименный перечень одобренных/отклоненных инвесторов, причины отклонения (в случае отклонения);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суммы инвестиционных субсидий по инвестиционному проекту для каждого инвестора.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Выписка из протокола заседания комиссии с подписью секретаря комиссии и заверенная печатью рабочего органа направляется инвесторам в течение 3 (три) рабочих дней после подписания протокола членами комиссии. </w:t>
      </w:r>
    </w:p>
    <w:bookmarkEnd w:id="12"/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предоставления инвестору инвестиционных субсидий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Предоставление инвестиционной субсидии осуществляется в соответствии с трехсторонним договором между рабочим органом, оператором и инвестором (далее – договор инвестиционного субсидирования).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Договор инвестиционного субсидирования заключается на основании решения комиссии и предусматривает порядок и условия перечисления средств инвестору, условия мониторинга деятельности инвестора (объекта) оператором, ответственность сторон и иные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Кроме договора инвестиционного субсидирования между рабочим органом, оператором и инвестором заключается соглашение о целевом использовании и не отчуждении приобретаемого оборудования, техники (далее – соглашение о целевом использовании), в течение 3 (три) лет с момента субсидирования. Допускается использование оборудования и техники для других видов деятельности в случае сезонного простоя.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Порядок подписания договора инвестиционного субсидирования и соглашения о целевом использовании: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 оператором и инвестором в течение 5 (пять) рабочих дней со дня принятия решения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рабочим органом – в течение 3 (три) рабочих дней с момента получения договора инвестиционного субсидирования от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Оператор в течение 3 (три) рабочих дней после подписания договора инвестиционного субсидирования вносит рабочему органу предложение о перечислении инвестиционных субсидий по каждому инвестору.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Сумма инвестиционных субсидий в случае использования инвестором собственных средств перечисляется на его расчетный счет, а в случае реализации проекта за счет привлеченных средств инвестиционные субсидии по согласованию с инвестором могут быть перечислены в финансовый институт в счет погашения основного долга инвестора.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приобретения инвестором в кредит/лизинг оборудования/техники допускается перечисление инвестиционных субсидий авансовым платежом финансовому институту на эскроу счет на основании решения комиссии об одобрении заявки инвестора (первого этапа) в рамках реализации следующих инвестиционных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приобретение техники и оборудования крестьянских и фермерских хозяйств по выращиванию крупного рогатого скота мясного направления;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строительство/расширение молочно-товарной фермы от 50 коров;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строительство/расширение молочно-товарной фермы от 100 коров;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строительство/расширение молочно-товарной фермы от 200 коров.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средства перечисляются при наличии решения кредитного комитета финансового института о финансировании инвестиционного проекта/ предоставлении техники и/или оборудования в лизинг, заверенная копия которого предоставляется рабочему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Для получения инвестиционных субсидий на эскроу счет, инвестор вместе с документами,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дополнительно предоставляет заверенную копию положительного решения кредитного комитета финансового института, кредитный договор/договор лизинга с финансовым институтом, проект трехстороннего договора между рабочим органом, финансовым институтом и инвестором о не использовании финансовым институтом денег на эскроу счете, до завершения инвестиционного проекта и получения положительного решения второго этапа комиссии о выплате инвестиционных субсидий. Данный трехсторонний договор, заключается между рабочим органом, финансовым институтом и инвестором в течение трех рабочих дней с даты получения положительного решения первого этапа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Эскроу счет открывается инвестором в финансовом институте, если финансовый институт не имеет права открытия и ведения банковских счетов, эскроу счет открывается инвестором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финансовый институт не может использовать деньги на эскроу счете до завершения инвестором реализации инвестиционного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Финансовый институт в течение 10 (десять) рабочих дней с даты получения средств на эскроу счет перечисляет предусмотренные кредитным договором средства на счет инвестора и предоставляет подтверждающие документы рабочему органу. В случае финансирования инвестора путем предоставления техники и/или оборудования в лизинг, финансовый институт предоставляет документы, подтверждающие оплату предметов лизинга продавцу предметов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финансовым институтом не выполняются условия, предусмотренные частью первой настоящего пункта, то финансовый институт в течение 3 (три) рабочих дней восстанавливает на счет местного исполнительного органа, городов Астаны и Алматы кассовые расходы, осуществленные на эскроу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перечисленные на эскроу счет, зачисляются финансовым институтом в счет погашения основного долга инвестора по кредиту/лизингу, использованного на приобретение оборудования и техники в рамках инвестиционного проекта на основании положительного протокольного решения комиссии о предоставлении инвестору инвестиционной субсидии (второго этапа). </w:t>
      </w:r>
    </w:p>
    <w:bookmarkEnd w:id="14"/>
    <w:bookmarkStart w:name="z5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Дополнительные условия субсидирования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Инвестиционное субсидирование может быть совмещено с другими мерами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Инвестиционные субсидии не могут предоставляться инвесторам, в отношении которых начаты процедуры ликвидации, реабилитации или банкротства, а также деятельность, которых приостановлена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 исключением случаев ускоренной реабилитационной процедуры. </w:t>
      </w:r>
    </w:p>
    <w:bookmarkEnd w:id="16"/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прекращения субсидирования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Рабочий орган на основании мониторинга и соответствующего решения комиссии прекращает инвестиционное субсидирование в случае бездействия объекта производства в течение одного календарного года с момента ввода в эксплуатацию или не выхода объекта на проектную мощность в размере, не менее 50 %, в сроки, предусмотренные бизнес-планом.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Оператор в течение 5 (пять) рабочих дней с момента принятия комиссией решения о прекращении инвестиционного субсидирования уведомляет письмом инвестора с указанием причины принятого решения.</w:t>
      </w:r>
    </w:p>
    <w:bookmarkEnd w:id="18"/>
    <w:bookmarkStart w:name="z6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Мониторинг инвестиционного субсидирования</w:t>
      </w:r>
    </w:p>
    <w:bookmarkEnd w:id="19"/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Мониторинг инвестиционного субсидирования осуществляется рабочим органом: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действия/бездействия объекта инвестиционного субсидирования в течение одного календарного года с момента ввода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достижения/недостижения выхода объекта инвестиционного субсидирования на проектную мощность в размере не менее 50 % в сроки, предусмотренные бизнес-планом.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ежемесячно анализирует поступающую информацию и в случае необходимости выносит на рассмотрение комиссии вопросы по прекращению инвестиционного субсидирования в отношении инвестора.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ежемесячно, не позднее 5 числа месяца, следующего за отчетным, представляет администратору отчет об освоении субсидий на возмещение части расходов, понесенных субъектом АПК, при инвестиционных вложениях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осуществления функций мониторинга рабочий орган запрашивает у инвестора все необходимые документы и информацию. </w:t>
      </w:r>
    </w:p>
    <w:bookmarkEnd w:id="20"/>
    <w:bookmarkStart w:name="z6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Уведомления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Уведомления, сообщения, письма или запросы, требуемые или составленные в рамках настоящих правил представляются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Предусмотренная отчетность в рамках мониторинга инвестиционного субсидирования также представляется путем отправки подписанных материалов посредством электронной почты – в день отправки при условии наличия подтверждения электронной почты об успешном завершении отправки с последующей передачей инвестором оригиналов документов оператору. 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по возмещению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части расходов, понесенных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субъектом агропромышленного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инвестиционных вложениях    </w:t>
      </w:r>
    </w:p>
    <w:bookmarkEnd w:id="23"/>
    <w:bookmarkStart w:name="z7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приоритетных направлений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2168"/>
      </w:tblGrid>
      <w:tr>
        <w:trPr>
          <w:trHeight w:val="5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Приоритетные направления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Первая группа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техническое оснащение товарных ферм крупного рогатого скота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расширение молочно-товарных ферм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расширение откормочных площадок емкостью не менее 3000 скотомест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расширение предприятий/хозяйств по кормопроизводству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инфраструктуры обводнения пастбищ (колодцы, скважины)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Вторая группа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расширение хозяйств по мясному скотоводству, овцеводству, коневодству и свиноводству 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расширение предприятий в птицеводстве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расширение оросительных систем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расширение предприятий по хранению зерна и плодоовощной продукции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расширение предприятий по выращиванию овощей и фруктов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расширение предприятий по переработке, заготовке, транспортировке молока и молочных продуктов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расширение предприятий по переработке, заготовке, транспортировке мяса и мясных продуктов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расширение предприятий по переработке и хранению плодов и овощей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сахара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масложировых продуктов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расширение предприятий по глубокой переработке зерновых и масличных культур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кондитерских изделий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индустриальных рыбоводных предприятий по разведению осетровых и лососевых видов рыб</w:t>
            </w:r>
          </w:p>
        </w:tc>
      </w:tr>
    </w:tbl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по возмещению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части расходов, понесенных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субъектом агропромышленного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инвестиционных вложениях   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Первая группа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Раздел 1. Расширение и техническое оснащение товарных ферм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крупного рогатого скота (далее – КРС)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Паспорт проекта: «Приобретение техники и оборудования крестьянских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фермерских хозяйств по выращиванию КРС мясного направления»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проекта: обеспечение крестьянских и фермерских хозяйств по выращиванию КРС мясного направления продуктивности (не менее 100 голов маточного поголовья)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9502"/>
        <w:gridCol w:w="2938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 действующих товарных хозяйств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техническая 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техники и оборудования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с вилами для сена и ковшом (мощностью не менее 80 лошадиных сил)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Косилка для сена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Пресс-подборщик рулонный/тюковой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Прицеп-телега для перевозки сена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Дробилка/плющилка зерна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Раздел 2. Создание и расширение молочно-товарных ферм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Паспорт проекта: «Строительство и расширение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молочно-товарной фермы от 600 коров»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9409"/>
        <w:gridCol w:w="2885"/>
      </w:tblGrid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новых либо расширение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мощностей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техническая 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строительно-монтажных работ,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оборудования, включая монтаж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 на 1 единицу, тыс. тенге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 (включая оборудование):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Животноводческий комплекс – молочно-товарная ферма с автоматизированной доильной установкой, танкером для хранения молока, комбикормовым цехом, навозной лагуной, источником резервного питания электроэнергии (из расчета на 1 корову при строительстве «с нуля»)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1 440 000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оборудование (основные средства):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(мощностью не менее 80 лошадиных сил) (два на каждые 600 голов) 2 шт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на ед/ 7 200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Кормораздатчик (емкостью не менее 8 куб. м.) (два на каждые 600 голов) 2 шт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5 400 на ед/ 10 800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 фронтальный (грузоподъемность не менее 5 т, объем ковша не менее 3 куб. м.)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10 800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 телескопический (грузоподъемность не менее 2.5-16 т. Высота подъема не менее 5 м) с рабочими органами (вилы, захват, ковш)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13 200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Грузовик с прицепом (грузоподъемность не менее 10 т, мощность двигателя не менее 240 лошадиных сил) (два на каждые 600 голов)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13 200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Пневматическая сеялка точного высева для кукурузы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5 400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Кормоуборочный комбайн с жатками для уборки трав, кукурузы, подборщиком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для трамбовки сенажа/силоса (ширина не менее 3,6 м, весом не менее 1,5 т)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7 200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Прицепная косилка-плющилка (два на каждые 600 голов)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Валкообразователь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Пресс-подборщик (два на каждые 600 голов)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3 180 </w:t>
            </w:r>
          </w:p>
        </w:tc>
      </w:tr>
    </w:tbl>
    <w:bookmarkStart w:name="z7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проекта: «Строительство/расширение молочно-товарной</w:t>
      </w:r>
      <w:r>
        <w:br/>
      </w:r>
      <w:r>
        <w:rPr>
          <w:rFonts w:ascii="Times New Roman"/>
          <w:b/>
          <w:i w:val="false"/>
          <w:color w:val="000000"/>
        </w:rPr>
        <w:t>
фермы от 50 коров»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9530"/>
        <w:gridCol w:w="2911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либо расширение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мощностей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техническая характеристика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оборудования, включая монтаж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 на 1 единицу, тыс. тенге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с вилами для сена и ковшом (мощностью не менее 80 лошадиных сил)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Косилка для сена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Пресс-подборщик рулонный/тюковой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Прицеп-телега для перевозки сена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Линейная доильная установка с молокопроводом, переносные доильные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Танк-охладитель молока (емкостью не менее 1000 литров)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Дробилка/плющилка зерна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Дробилка для сена и соломы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7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проекта: «Строительство/расширение молочно-товарной</w:t>
      </w:r>
      <w:r>
        <w:br/>
      </w:r>
      <w:r>
        <w:rPr>
          <w:rFonts w:ascii="Times New Roman"/>
          <w:b/>
          <w:i w:val="false"/>
          <w:color w:val="000000"/>
        </w:rPr>
        <w:t>
фермы от 100 коров»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9358"/>
        <w:gridCol w:w="2935"/>
      </w:tblGrid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техническая характеристика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оборудования, включая монтаж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 на 1 единицу, тыс. тенге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с вилами для сена и ковшом (мощностью не менее 80 лошадиных сил)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Мини-трактор с бульдозерным отвалом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Косилка для сена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Пресс-подборщик рулонный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Кормораздатчик (емкостью не менее 5 куб. м.)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Прицеп-телега для перевозки сена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Линейная доильная установка с молокопроводом, переносные доильные аппараты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Танк-охладитель молока (емкостью не менее 2000 литров)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Дробилка/плющилка зерна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Дробилка для сена и соломы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7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проекта: «Строительство/расширение молочно-товарной</w:t>
      </w:r>
      <w:r>
        <w:br/>
      </w:r>
      <w:r>
        <w:rPr>
          <w:rFonts w:ascii="Times New Roman"/>
          <w:b/>
          <w:i w:val="false"/>
          <w:color w:val="000000"/>
        </w:rPr>
        <w:t>
фермы от 200 коров»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9328"/>
        <w:gridCol w:w="2964"/>
      </w:tblGrid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либо расширение действующих производственных мощностей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техническая характеристика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оборудования, включая монтаж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 на 1 единицу, тыс. тенге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с вилами для сена и ковшом (мощностью не менее 80 лошадиных сил)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4 920 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(мощностью не менее 80 лошадиных сил)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Мини-трактор с бульдозерным отвалом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3 156 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Косилка для сена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Пресс-подборщик рулонный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3 180 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Прицеп-телега для перевозки сена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Кормораздатчик (емкостью не менее 5 куб. м.)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Линейная доильная установка с молокопроводом, переносные доильные аппараты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7 740 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Танк-охладитель молока (емкостью не менее 4000 литров)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Дробилка/плющилка зерна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Дробилка для сена и соломы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8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Создание и расширение откормочных площадок емкостью</w:t>
      </w:r>
      <w:r>
        <w:br/>
      </w:r>
      <w:r>
        <w:rPr>
          <w:rFonts w:ascii="Times New Roman"/>
          <w:b/>
          <w:i w:val="false"/>
          <w:color w:val="000000"/>
        </w:rPr>
        <w:t>
не менее 3000 скотомест</w:t>
      </w:r>
      <w:r>
        <w:br/>
      </w:r>
      <w:r>
        <w:rPr>
          <w:rFonts w:ascii="Times New Roman"/>
          <w:b/>
          <w:i w:val="false"/>
          <w:color w:val="000000"/>
        </w:rPr>
        <w:t>
Паспорт проекта: «Строительство/расширение откормочных площадок</w:t>
      </w:r>
      <w:r>
        <w:br/>
      </w:r>
      <w:r>
        <w:rPr>
          <w:rFonts w:ascii="Times New Roman"/>
          <w:b/>
          <w:i w:val="false"/>
          <w:color w:val="000000"/>
        </w:rPr>
        <w:t>
крупного рогатого скота емкостью не менее 3000 скотомест»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9470"/>
        <w:gridCol w:w="2953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расходов, направленных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либо расширение и модернизацию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мощностей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техническая характеристика строительно-монтажных работ, техники и оборудования, включая монтаж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 на 1 единицу, тыс. тенге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 (включая оборудование):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пункт с оборудованием и аллеей (система сортировки)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для содержания животных (навесы, карантинное помещение)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водоснабжения и автопоилки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оборудование (основные средства):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для сортировки крупного рогатого скота и трап для погрузки/разгрузки крупного рогатого скота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Дробилка/плющилка зерна, комбикормовый цех (мощностью не менее 2 тонн/час)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Зернохранилище (на каждые 5 000 тонн)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Дизельная подстанция (мощностью не менее 30 кВт)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(мощностью не менее 100 лошадиных сил) (два на каждые 3 000 скотомест) 2 шт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на единицу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с погрузчиком рулонов и ковшом (мощностью не менее 80 лошадиных сил) (четыре на каждые 3 000 скотомест)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Кормораздатчик (емкостью не менее 18 куб. м) (два на каждые 3 000 скотомест) 2 шт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на единицу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Измельчитель и разбрасыватель (выдуватель) рулонов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 фронтальный (грузоподъемность не менее 5 т, объем ковша не менее 3 куб. м.) и телескопический (грузоподъемность не менее 2.5-16 т. Высота подъема не менее 5 метров) с рабочими органами (вилы, захват, ковш)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Грузовик с прицепом (грузоподъемность не менее 10 т, мощность двигателя не менее 240 лошадиных сил) (два на каждые 3 000 скотомест)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Пневматическая сеялка точного высева для кукурузы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Кормоуборочный комбайн с жатками для уборки трав, кукурузы, подборщиком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для трамбовки сенажа/силоса (ширина не менее 3,6 метров, весом не менее 1,5 тонн)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Прицепная косилка-плющилка (четыре на каждые 3 000 скотомест)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Грабли-ворошилки/поперечный (два на каждые 3 000 скотомест)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Пресс-подборщик (четыре на каждые 3 000 скотомест)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Бороны и дискатор для посева кормовых культур (два на каждые 3 000 скотомест)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за единицу/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Полуприцепы сеновозы (два на каждые 3 000 скотомест)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за единицу/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тракторный самосвальный (два на каждые 3 000 скотомест)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за единицу/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</w:tbl>
    <w:bookmarkStart w:name="z8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Создание и расширение предприятий/хозяйств по</w:t>
      </w:r>
      <w:r>
        <w:br/>
      </w:r>
      <w:r>
        <w:rPr>
          <w:rFonts w:ascii="Times New Roman"/>
          <w:b/>
          <w:i w:val="false"/>
          <w:color w:val="000000"/>
        </w:rPr>
        <w:t>
кормопроизводству Паспорт проекта: «Производство кормов с использованием поливных</w:t>
      </w:r>
      <w:r>
        <w:br/>
      </w:r>
      <w:r>
        <w:rPr>
          <w:rFonts w:ascii="Times New Roman"/>
          <w:b/>
          <w:i w:val="false"/>
          <w:color w:val="000000"/>
        </w:rPr>
        <w:t>
систем для хозяйств-репродукторов по выращиванию племенного КРС»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69"/>
        <w:gridCol w:w="43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новых либо расширение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мощностей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техническая характеристика строительно-монтажных работ, техники и оборудования, включая монтаж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 на 1 единицу, тыс. тенге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 для сбора/подъема и подачи воды (включая бурение скважин и насосную станцию) – при необходимости, 2 шт.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29 972 на единицу/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дождевого орошения кругового действия (на каждый 100 гектар орошаемой земли) 10 шт.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 на единицу/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211 680 </w:t>
            </w:r>
          </w:p>
        </w:tc>
      </w:tr>
    </w:tbl>
    <w:bookmarkStart w:name="z8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проекта: «Производство кормов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
поливных систем для молочно-товарных ферм»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7607"/>
        <w:gridCol w:w="43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техническая характеристика строительно-монтажных работ, техники и оборудования, включая монтаж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 на 1 единицу, тыс.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 для сбора/подъема и подачи воды (включая бурение скважин и насосную станцию) – при необходимости, 2 единицы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29 972 на единицу/ 59 944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дождевого орошения кругового действия (на каждый 100 гектар орошаемой земли) 10 единиц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21 168 на единицу/ 211 680 </w:t>
            </w:r>
          </w:p>
        </w:tc>
      </w:tr>
    </w:tbl>
    <w:bookmarkStart w:name="z8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проекта: «Строительство/ расширение комбикормовых заводов» 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9292"/>
        <w:gridCol w:w="3033"/>
      </w:tblGrid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либо расширение действующих производственных мощностей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техническая 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техники и оборудования, включая монтаж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 единицу, тыс. тенге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оборудование для комбикормового завода мощностью не менее 15 тонн/час, включая следующие компоненты: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для хранения зерна (силосные корпуса) с оборудованием для автоматической погрузки и транспортировки зерна, емкостными датчиками, системами вентиляции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на единицу/ 25 200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гранулирования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дозирования зерна и иных компонентов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125 280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Компрессорная установка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вагонные до 150 тонн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автомобильные до 80 тонн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Грузовая автомашина с прицепом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</w:tbl>
    <w:bookmarkStart w:name="z8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 Строительство инфраструктуры обводнения пастбищ Паспорт проекта: «Строительство инфраструктуры обводнения пастбищ»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0800"/>
        <w:gridCol w:w="1486"/>
      </w:tblGrid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</w:tr>
      <w:tr>
        <w:trPr>
          <w:trHeight w:val="6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техническая характеристика строительно-монтажных работ, техники и оборудования, включая монтаж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 скважины (из расчета на 1 погонный метр скважины) с составлением его паспорта (с геологическим разрезом и химическим анализом воды)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 1 погонный метр/ но не более 4 000 на 1 скважину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Дизельная электростанция и насос глубинного подъема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Ветряной насос (механический подъем воды)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для хранения воды, поилки для животных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Солнечные панели (не более 500 Вт)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Вторая группа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Раздел 6. Создание и расширение хозяйств по мясному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скотоводству, овцеводству, коневодству и свиноводству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9552"/>
        <w:gridCol w:w="2759"/>
      </w:tblGrid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 проекта: «Строительство/расширение хозяйств-репродукторов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выращиванию племенного крупного рогатого скота 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мощностью не менее 500 голов маточного поголовья»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и модернизацию действующих производственных мощностей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техническая характеристика строительно-монтажных работ, техники и оборудования, включая монтаж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 на 1 единицу, тыс. тенге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 (включая оборудование):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пункт (площадью не менее 250 кв. м.) с оборудованием, аллеей и системой сортировки КРС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для содержания животных (навесы, карантинное помещение)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Отелочный блок (площадью не менее 500 кв. м.) с накопительной площадкой. Крематор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67 760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для сортировки КРС и трап для погрузки/разгрузки КРС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водоснабжения и автопоилки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оборудование (основные средства):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станок с панелями для работы с КРС на пастбище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пастбищ (на каждые 40 километров)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Дробилка/плющилка зерна, комбикормовый цех (мощностью не менее 2 тонн/час)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для кормораздатчика (мощностью не менее 100 лошадиных сил) (на каждые 500 голов маточного поголовья)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Кормораздатчик прицепной (емкостью не менее 8 куб. м.) (на каждые 500 голов маточного поголовья)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 фронтальный (грузоподъемность не менее 3 т, объем ковша не менее 1,8 куб. м.) и/или телескопический (грузоподъемность не менее 2.5-16 т. Высота подъема не менее 5 метров) с рабочими органами (вилы, захват, ковш)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Грузовик с прицепом (грузоподъемность не менее 10 тонн, мощность двигателя не менее 240 лошадиных сил) (на каждые 500 голов маточного поголовья)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Пневматическая сеялка точного высева для кукурузы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Кормоуборочный комбайн с жатками для уборки трав, кукурузы, подборщиком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для трамбовки сенажа/силоса (ширина не менее 3,6 метров, весом не менее 1,5 тонн)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с погрузчиком рулонов, ковшом (мощностью не менее 80 лошадиных сил.) (два на каждые 500 голов маточного поголовья)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Прицепная косилка-плющилка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Грабли-ворошилки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Пресс-подборщик (два на каждые 500 голов маточного поголовья)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Измельчитель и разбрасыватель (выдуватель) рулонов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Дизельная подстанция (мощностью не менее 30 кВт)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Бороны и дискатор для посева кормовых культур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Полуприцепы сеновозы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 тракторный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Жатка прицепная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</w:tbl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Паспорт проекта: «Строительство/ расширение свинокомплексов» 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9567"/>
        <w:gridCol w:w="2768"/>
      </w:tblGrid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либо расширение действующих производственных мощностей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</w:tr>
      <w:tr>
        <w:trPr>
          <w:trHeight w:val="9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 и их техническая характеристика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 на 1 единицу, тыс. тенге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 животноводческого комплекса (свинокомплекс) минимальной мощностью 2400 основных свиноматок и до 70 000 свиней в год, включающего в себя следующие технологические зоны, здания и сооружения с необходимым оборудованием (допускается объединение нескольких зон в одном здании): для холостых и условно супоросных свиноматок, хряков пробников, ремонтных свинок; для супоросных свиноматок; для подсосных свиноматок; для поросят на доращивании; для откорма; административно-бытовой комплекс; карантин; контрольно-пропускной пункт и дезбарьер; навозные лагуны; оборудование для переработки навоза; весовая; навесы для техники.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1 333 069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Убойный цех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366 000</w:t>
            </w:r>
          </w:p>
        </w:tc>
      </w:tr>
    </w:tbl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Паспорт проекта: «Строительство селекционно-гибридных центров» 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9567"/>
        <w:gridCol w:w="2768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7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 работ и их техническая характеристика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 на 1 единицу, тыс. тенге</w:t>
            </w:r>
          </w:p>
        </w:tc>
      </w:tr>
      <w:tr>
        <w:trPr>
          <w:trHeight w:val="1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 животноводческого комплекса (селекционно-гибридного центра) минимальной мощностью 1200 основных свиноматок и 12 000 гибридных свиноматок в год включающего в себя следующие технологические зоны, здания и сооружения с необходимым оборудованием (допускается объединение нескольких зон в одном здании): для холостых и условно супоросных свиноматок, хряков пробников, ремонтных свинок; для супоросных свиноматок; для подсосных свиноматок; для поросят на доращивании; для выращивания ремонтного молодняка; для откорма; для откорма выбраковки; для содержания хряков-производителей; административно-бытовой комплекс; карантин; контрольно-пропускной пункт и дезбарьер; навозные лагуны; оборудование для переработки навоза; весовая; навесы для техники.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1 047 000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Комбикормовый цех (мощностью не менее 2,5 тонн в час) с зернохранилищем (емкостью не менее 5 000 тонн)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Убойный цех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</w:tbl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Паспорт проекта: «Расширение и техническое оснащение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по выращиванию товарного скота в фермах от 100 конематок»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8724"/>
        <w:gridCol w:w="358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либо расширение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мощностей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9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техническая характеристика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 на 1 единицу, тыс. тенге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Дробилка/плющилка зерна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80 лошадиных сил, с вилами для сена и ковшом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Косилка дисковая навесная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Пресс-подборщик рулонный/тюковой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Прицеп-телега для перевозки сена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</w:tbl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Паспорт проекта: «Расширение и техническое оснащение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по выращиванию товарного скота в фермах от 600 овцематок»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775"/>
        <w:gridCol w:w="3600"/>
      </w:tblGrid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техническая характеристика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стоимость, тыс. тенге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Дробилка/плющилка зерна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80 лошадиных сил с вилами для сена и ковшом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Косилка дисковая навесная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Пресс-подборщик рулонный/тюковой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Прицеп-телега для перевозки сена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</w:tbl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Раздел 7. Создание и расширение предприятий в птицеводстве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Паспорт проекта: «Строительство бройлерных птицефабрик»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9155"/>
        <w:gridCol w:w="314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либо расширение действующих производственных мощностей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 работ и их техническая характеристика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стоимость, тыс. тенге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 бройлерной птицефабрики от 20 000 тонн мяса птицы в год, с долей производства свежеохлажденного мяса не менее 50 %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Напольное оборудование выращивания бройлера, в количестве 60 шт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28 458 на ед/ 1 707 480</w:t>
            </w:r>
          </w:p>
        </w:tc>
      </w:tr>
      <w:tr>
        <w:trPr>
          <w:trHeight w:val="4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Клеточное оборудование по содержанию родительского стада, в количестве 20 шт.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76 689 на ед/ 1 533792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убойного цеха на 6000 гол/час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1 064 880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Клеточное оборудование по содержанию ремонтного молодняка в количестве 6 шт.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90 624 на ед/ 543 744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по утилизации помета в биогаз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183 600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холода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156 060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Упаковочное оборудование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137 700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по утилизации помета в компост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82 620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Крематорий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Кормовоз, в количестве 4 шт.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32 106 на ед/ 128 424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Термофургон, в количестве 15 шт.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на ед/ 63 342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Бройлеровоз с прицепом, в количестве 4 шт.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 на ед/ 47 736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Самосвал (20 тонн), в количестве 4 шт.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 на ед/ 40 392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Яйцевоз рефрижератор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Трактор, в количестве 5 шт.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на ед/ 20 400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Фронтальный погрузчик, в количестве 3 шт.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 на ед/ 27 540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дезинфекции, в количестве 2 шт.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 на ед/ 23 868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Электропогрузчик, в количестве 7 шт.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 на ед/ 23 133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 передвижной, в количестве 4 шт.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 на ед/ 15 300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Фронтальный погрузчик, в количестве 2 шт.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 на ед/ 10 710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здания птичников по выращиванию бройлера, в количестве 60 шт.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 на ед/ 2 974 320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птичников родительского стада, в количестве 20 шт.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54 991 на ед/ 1 099 824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птичников ремонтного молодняка, в количестве 6 шт.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53 934 на ед/ 323 604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мясоперерабатывающего завода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192 780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для хранения мяса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123 930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ветеринарного блока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</w:t>
            </w:r>
          </w:p>
        </w:tc>
      </w:tr>
    </w:tbl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Паспорт проекта: «Расширение птицефабрик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свежеохлажденного мяса птицы»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7706"/>
        <w:gridCol w:w="4422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новых либо расширение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мощностей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</w:tr>
      <w:tr>
        <w:trPr>
          <w:trHeight w:val="57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 и техника, а также их техническая характеристика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стоимость, тыс. тенге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Напольное оборудование для выращивания бройлера, 20 единиц 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28 458 на ед/ 569 160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Клеточное оборудование по содержанию родительского стада, 14 единиц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76 689 на ед/ 1 073 654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убойного цеха до 6000 тыс. голов/час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844 560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Клеточное оборудование по содержанию ремонтного молодняка, 4 единиц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90 624 на ед/ 362 496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холода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156 060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Упаковочное оборудование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137 700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по утилизации помета 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82 620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Крематорий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Кормовоз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32 106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Термофургон, 10 единиц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на ед/ 35 190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Бройлеровоз с прицепом, 2 единицы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 на ед/ 19 890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Самосвал (20 тонн)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 на ед/ 16 830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Яйцевоз рефрижератор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Трактор, 2 единиц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 на ед/ 6 800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Фронтальный погрузчик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</w:p>
        </w:tc>
      </w:tr>
    </w:tbl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Паспорт проекта: «Строительство птицекомплексов по выращиванию,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забою и переработке мяса индейки на 4500 т продукции в год»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561"/>
        <w:gridCol w:w="43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строительно-монтажных работ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техническая характеристика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 бройлерной птицефабрики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30 000 тонн мяса птицы в год, с долей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свежеохлажденного мяса не менее 50 %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Напольное оборудование выращивания индейки, 12 единиц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39 134 на единиц/ 469 608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инкубации мощность 1 млн. яиц в год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Напольное оборудование подращивания индейки, 3 единиц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Инкубатор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223 368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Птичники зоны подращивания, 3 единиц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90 133 на единиц/ 270 399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Птичники зоны выращивания, 12 единиц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81 100 на единиц / 973 200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убойного цеха, вкл. инфраструктуру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115 835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Комбикормовый завод мощностью 10 тонн/час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342 984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Помет хранилище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переработки отходов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70 607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погрузчик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Самосвал, 3 единицы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 на единиц/ 23 523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Рефрижератор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с прицепом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</w:p>
        </w:tc>
      </w:tr>
    </w:tbl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Паспорт проекта: «Расширение действующего птицекомплекса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выращиванию, забою и переработке мяса индейки для выпуска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свежеохлажденного мяса, 3000 т продукции в год»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7597"/>
        <w:gridCol w:w="4422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либо расширение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мощностей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</w:tr>
      <w:tr>
        <w:trPr>
          <w:trHeight w:val="5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 и 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также их техническая характеристика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стоимость, тыс. тенге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Напольное оборудование выращивания индейки, 8 единицы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43 384 на единицу/ 347 076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инкубации мощность 1 млн. яиц в год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34 301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Напольное оборудование по доращивании индейки, 2 единицы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38 362 на единицу / 76 725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инкубатор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50 770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Птичники зоны подоращивании, 2 единицы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52 781 на единицу / 105 561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Птичники зоны выращивания, 8 единицы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75 845 на единицу / 606 756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здание убойного цеха, вкл. инфраструктуру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242 650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Зооветлаборатория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14 565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оборудование цеха глубокой переработки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26 785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оборудование убойного цеха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56 845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холода, 16 единиц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на единицу / 40 000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склад комбикормого завода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24 016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Кормовоз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погрузчик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ДЭС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Трактор, 4 единицы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на единицу / 11 602</w:t>
            </w:r>
          </w:p>
        </w:tc>
      </w:tr>
    </w:tbl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Раздел 8. Создание и расширение оросительных систем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Паспорт проекта: «Инвестиционное субсидирование внедрения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оросительных систем дождевания и капельного орошения»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665"/>
        <w:gridCol w:w="26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внедрение оросительных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дождевания и капельного орошения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строительно-монтажных работ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техническая характеристика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стоимость, тыс. тенге/га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1.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дождевания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систему могут входить: водозаборы, скважины, насосные станции, энергоснабжения, трубопроводы, система очистки воды, дождевальные машины.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оросительная дождевальная система кругового, фронтального и барабанного типа. Система орошения на базе дождевальных машин позволяет орошать сельскохозяйственные культуры (картофель, овощи, технические, зерновые, кормовые и др.) на площадях от 5 и более гектар с нормой полива от 8,0 мм до 12,0 мм за один цикл работы машины. Норма орошения за вегетационный период до 6500 м3/га. Оросительная дождевальная система экономит водные и трудовые ресурсы. Дождевание с использованием этих машин наиболее распространенный способ орошения в индустриальном сельском хозяйстве т.к. при высокой производительности удельные затраты очень низкие и окупаются в течение нескольких лет. Характерными чертами машин 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Дизельный или электрический привод;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Унификация элементов машины, что упрощает сборку, конструктивные изменения и ремонт;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высокопрочных сталей;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надежность и длительный срок эксплуатации – 20 лет и более;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работать при малом давлении – 2-3 кг/см2, что позволяет экономить энергоресурсы;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Быстрый монтаж;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Равномерность увлажнения почвы;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воды из открытого канала или от гидрантов оросительной сети.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Дождевальные машины, при необходимости, комплектуются фильтрами для очистки воды от механических примесей, устройствами для подачи жидких удобрений, концевыми водометами, сменными форсунками, системами автоматизации полива и другими дополнительными опциями.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2. 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капельного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систему могут входить: скважины, водозаборы, системы очистки воды, системы энергоснабжения, насосные станции, узлы подготовки и внесения удобрений, магистральные и распределительные трубопроводы, соединительная и запорная арматура, капельные линии, контрольно-измерительные приборы.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капельного орошения должна обеспечивать равномерность полива не менее 80%. Суточная поливная норма находится в пределах 40-100 м3/га в сутки в зависимости от зоны возделывания сельскохозяйственных культур, почвенно-климатических условий, а также от источника водоснабжения. Система может комплектоваться фильтрами грубой очистки (песчано-гравийные фильтростанции и гидроциклоны) и фильтрами тонкой очистки (сетчатые и дисковые) в зависимости от степени загрязнения воды с автоматической, полуавтоматической или ручной промывками. Магистральные и распределительные трубопроводы, наземного или подземного заложения, выполняются из любого материала, который не поддается коррозии в основном из полиэтилена (ПЭ) или гибкого армированного (ПВХ) шланга (Лайфлет) имеющих продолжительный срок эксплуатации, выдерживающих давление 4-6 атм и позволяющих прохождение колесной техники (при отсутствии давления). Капельные линии (основной элемент системы) с толщиной стенки от 100 микрон до 500 микрон оборудованы капельницами компенсированного или некомпенсированного типа с расстоянием между водовыпусками 20 см и более (в зависимости от схемы посадки сельскохозяйственных культур) имеют расходы от 0,5 л/час до 4 л/час.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капельного орошения при необходимости, комплектуются регуляторами давления, вантузами и системами учета воды, фертигации, автоматического или дистанционного управления, приборами контроля и измерения влажности почвы.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Раздел 9. Создание и расширение предприятий по хранению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зерна и плодоовощной продукции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Паспорт проекта: «Строительство и расширение зернохранилищ </w:t>
      </w:r>
      <w:r>
        <w:rPr>
          <w:rFonts w:ascii="Times New Roman"/>
          <w:b/>
          <w:i w:val="false"/>
          <w:color w:val="000000"/>
          <w:sz w:val="28"/>
        </w:rPr>
        <w:t>от 5 000 тонн»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8827"/>
        <w:gridCol w:w="3497"/>
      </w:tblGrid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 и их техническая характеристика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Максимальная стоимость на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тонну хранения зерна, тыс. тенге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зернохранилища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 обеспечиваться следующие операции с зерном: приемка, подработка, сушка, хранение, внутреннее перемещение и отгрузка.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</w:tr>
    </w:tbl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Паспорт проекта: «Строительство и расширение плодоовощехранилищ от 2 000 тонн»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9423"/>
        <w:gridCol w:w="2917"/>
      </w:tblGrid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расходов,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 за 1  тонну хранения, тыс. тенге</w:t>
            </w:r>
          </w:p>
        </w:tc>
      </w:tr>
      <w:tr>
        <w:trPr>
          <w:trHeight w:val="11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Надземные плодоовощехранилища, компьютезированные. Северные регионы: картофель, лук - вентялиционное оборудование, морковь, капуста, свекла - холодильно-вентялиционное оборудование. Южные, западные и восточные регионы: холодильно-вентиляционное оборудование. При этом расстояние между продукцией и потолком должно быть не менее 2 метров.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100,35 </w:t>
            </w:r>
          </w:p>
        </w:tc>
      </w:tr>
    </w:tbl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Раздел 10. Создание и расширение предприятий по выращиванию овощей и фруктов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Паспорт проекта: «Строительство и расширение тепличного комплекса»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9363"/>
        <w:gridCol w:w="2989"/>
      </w:tblGrid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на 1 га , тыс. тенге</w:t>
            </w:r>
          </w:p>
        </w:tc>
      </w:tr>
      <w:tr>
        <w:trPr>
          <w:trHeight w:val="13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стекло/пленка/поликарбанат, автономные источники тепловой энергии, термоаккумулятор, система обогрева и климатического контроля, система автоматического доувлаждения воздуха, досветки, производства углекислого газа (CO2), вертикального и горизонтального зашторивания, субстрат, автоматические системы малообъемного выращивания культур (капельное орошение, узлы подготовки питательных растворов, водоподготовка).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217180</w:t>
            </w:r>
          </w:p>
        </w:tc>
      </w:tr>
    </w:tbl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Паспорт проекта: «Закладка интенсивного яблоневого сада от 5 га»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7911"/>
        <w:gridCol w:w="2833"/>
      </w:tblGrid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  <w:tr>
        <w:trPr>
          <w:trHeight w:val="70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Техническая характеристика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 на 1 га, тыс. тенге</w:t>
            </w:r>
          </w:p>
        </w:tc>
      </w:tr>
      <w:tr>
        <w:trPr>
          <w:trHeight w:val="103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Приобретение саженцев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Безвирусный посадочный материал, свободный от болезней и вредителей. Количество саженцев в зависимости от схемы посадки: со схемой посадки 3,5х1 необходимо 2857 единиц саженцев, 4х1 - 2500 единиц саженцев, 3,5х0,8 - 3571 единиц саженцев, 4х1,25 - 2000 единиц саженцев, 3х1,25 - 2667 единиц саженцев.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 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 капельного орошения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капельного орошения должна обеспечивать равномерность полива не менее 80%, поливная норма 6-10 мм в сутки в зависимости от зоны выращивания сада и почвенно-климатических условий, а также в зависимости от количества механических примесей и источника водоснабжения, система комплектуется гидроциклонами сетчатыми, дисковыми фильтрами с автоматической, полуавтоматической или ручной промывками, при сильной степени загрязнения вертикальными гравийными фильтровальными станциями с использованием базальтовой крошки и автоматическим управлением промывки. Кроме того, система капельного орошения должна иметь защиту от разрушений вследствие неконтролируемого повышения давления или гидроударов. Капельные линии многолинейного использования со сроками службы 10-20 лет, толщиной стенки не менее 35 милз, с капельницами компенсированного или некомпенсированного типа. Расстояние между капельницами 0,4-0,7 м в зависимости от механического состава почвы. Магистральные и разводящие трубопроводы подземного заложения из полиэтилена или поливинилхлорида, давлением не менее 60 м. Краны управления с регуляторами давления и опцией дистанционного или автоматического управления поливом. Необходима установка систем учета воды, фертигации, автоматического или дистанционного управления, приборов контроля и влажности почвы. Следует отметить, что все оборудование должно соответствовать международным стандартам ISO (Международная Организация по Стандартизации)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147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Шпалеры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составе опор должны включаться натяжные столбы, промежуточные столбы высотой не менее 2,7 м над уровнем почвы, шпалерная оцинкованная проволка толщиной 35 нанометров, элементы крепления саженца к шпалере, натяжные устройства, якорные или упорные конструкции. Количество проволок не менее трех (при наличии бамбуковых опор не менее двух)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 </w:t>
            </w:r>
          </w:p>
        </w:tc>
      </w:tr>
      <w:tr>
        <w:trPr>
          <w:trHeight w:val="34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Трактор 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43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Опрыскиватель 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специализированный садовый опрыскиватель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</w:tr>
      <w:tr>
        <w:trPr>
          <w:trHeight w:val="43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Прицеп для сбора урожая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35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Культиватор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bookmarkStart w:name="z10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11. Создание и расширение предприятий по переработке,</w:t>
      </w:r>
      <w:r>
        <w:br/>
      </w:r>
      <w:r>
        <w:rPr>
          <w:rFonts w:ascii="Times New Roman"/>
          <w:b/>
          <w:i w:val="false"/>
          <w:color w:val="000000"/>
        </w:rPr>
        <w:t>
      заготовке, транспортировке молока и молочных продуктов       Паспорт проекта: «Создание молоко-приемных пунктов»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Молоко-приемный пункт осуществляет приемку молока от сельхозтоваропроизводителей на определенном расстоянии от молзавода (в радиусе 50 км), а также проводит первичную обработку молока: охлаждение, очистку и хранение перед отправкой на молокоперерабатывающее предприятие. Комплекс оснащен анализатором, который определяет основные показатели молока (кислотность, жирность, плотность) а также счетчиком молока, определяющим объем поступающего сырья. Все оборудование, контактирующее с пищевыми продуктами, изготовлено из нержавеющей стали. Молоко из молокоприемного пункта на перерабатывающее предприятие доставляется молоковозом. Предполагается, что инвестиция будут выплачиваться, как перерабатывающему предприятию, у которого имеется молокоприемный пункт, так и частному лицу, который содержит пункт по закупу молока.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9084"/>
        <w:gridCol w:w="3251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 работ и их техническая характеристика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стоимость, тыс. тенге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Центробежный насос. Производительность 9,6 тонн/час, в количестве 1 единицы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 молока. Потребляемая мощность 20 Вт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 (центрифуга очиститель). Пропускная способность - 1000 тонн/час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Охладитель молока, емкость 2 тонны, заправляется фреоном и маслом, в количестве 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Анализатор молока в количестве 1. Время определения 130 секунд 6 параметров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Молоковоз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</w:tbl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Паспорт проекта: «Переработка молока, расширение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молокоперерабатывающих заводов на 40 тонн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переработки молока в сутки»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9238"/>
        <w:gridCol w:w="3078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 работ и их техническая характеристика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стоимость, тыс. тенге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приемки молока - 20 тонн в час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Пластинчатый охладитель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 для хранения сырого молока - 20 тонн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центробежные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центробежный самовсасывающий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Пастеризационно-охладительные установки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Сепаратор самовыгружающий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Деаэратор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автоматических стандартизаций жирности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30 литров для сбора сливок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охлаждения сливок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Пастеризационно-охладительные установки для пастеризации сливок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Смесительный танк: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танк 3 тонник, танк 2 тонник, танк 6 тонник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Пастеризационно-охладительные установки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Гомогенизатор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танки 1) танк 6 тонник - 3 шт, 2) танк 4 тонник - 3 шт., 3) танк 2 тонник - 2 шт.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44 880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Пластинчатый теплообменник для подогрева йогурта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Контур горячей воды - 2 шт.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Кулачковый насос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изготовления творога 4 тонник - 2 шт.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Мембранный насос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изготовления для перемешивания и эмульгирования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 «Камера для созревания йогурта»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мойка - трехконтурный в комплекте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умягчения воды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 ледяной воды с компрессором для охлаждения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линия для розлива молока и кисломолочных продуктов в полиэтилентерефталат бутылки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152 400</w:t>
            </w:r>
          </w:p>
        </w:tc>
      </w:tr>
    </w:tbl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Паспорт проекта: «Приобретение автотранспорта (молоковоза)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для мини молочно-товарные фермы»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9176"/>
        <w:gridCol w:w="3161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 работ и их техническая характеристика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стоимость, тыс. тенге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Молоковоз в количестве 1 шт. 10 тонн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</w:tbl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Паспорт проекта: «Строительство завода по переработке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кобыльего молока на 100 тонн в год»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9378"/>
        <w:gridCol w:w="3157"/>
      </w:tblGrid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 работ и их техническая характеристика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стоимость, тыс. тенге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Здание-производственный цех по переработке кобыльего молока сублимационным методом (площадь - 30,3 х 17*4,8),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здание-доильный цех, помещение для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300717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для автоматического доения на 200 конематок (молокопровод, аппараты доения, автомат раскол,  вакуум-насосы, автомат-кормушки при доении)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45856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Вспомогательное оборудование (транспортировки и хранения молока, на 100-500 л с вакуум и охлад. системой, контроля параметров хранения, для забора и провед. экспресс анализа, морозильная камера парогенегаторы, лотки, передвижные полки, мерники, упак. оборудование, оборуд. для контроля качества порошка и т.п.)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Лиофильные установки 2 единицы по 200 литров единовременной переработки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267 750</w:t>
            </w:r>
          </w:p>
        </w:tc>
      </w:tr>
    </w:tbl>
    <w:bookmarkStart w:name="z10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Раздел 12. Создание и расширение предприятий по переработке,</w:t>
      </w:r>
      <w:r>
        <w:br/>
      </w:r>
      <w:r>
        <w:rPr>
          <w:rFonts w:ascii="Times New Roman"/>
          <w:b/>
          <w:i w:val="false"/>
          <w:color w:val="000000"/>
        </w:rPr>
        <w:t>
      заготовке, транспортировке мяса и мясных продуктов       Паспорт проекта: «Строительство мясоперерабатывающего</w:t>
      </w:r>
      <w:r>
        <w:br/>
      </w:r>
      <w:r>
        <w:rPr>
          <w:rFonts w:ascii="Times New Roman"/>
          <w:b/>
          <w:i w:val="false"/>
          <w:color w:val="000000"/>
        </w:rPr>
        <w:t>
       комплекса, производительностью до 20 000 тонн в год» 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9008"/>
        <w:gridCol w:w="3426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 и их техническая характеристика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допустимая 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810258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Отделение (линия) убоя КРС состоящее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179506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Раскола подачи скота на убой, ловушка обыкновенная + комплектующие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Лебедка подъема туш, мойка и стерилизация ножей, воронка приема задних конечностей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перевешивания туш от галерее и обескровливания на транспортер разделки туш и рабочий подест перевешивания туш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Гигиенические устройства, шефмонтаж и прочее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Отделение (линия) разделки туш состоящее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231926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Привод линии разделки туш, пневмоподъемник шкуросъема, салазка обесшкуривания 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Стационарный подест для вскрытия грудной полости туш, Кабинет обработки голов от туш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Пневмоподест для выемки красных органов, распиловки туш, ветеринарное обследования и санитарные обработки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разрезки полутуш КРС на четверти туш, короба автоматики, стерилизаторы и мойка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Гидравлические ножницы для отрезки рогов, передних и задних конечностей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Пневмонож для подготовки туш к шкуросъемки, компрессоры для кровянного насоса и пневмоустройств в цехе убоя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 вскрытия грудной клетки, разрезки туш по позвоночнику, разрезки туш на четверти туш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промывки пилы резки и подвески пил с противовесами на линии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Комплектующие для стерилизации, мойки, транспортировки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несущих подвесных устройств конвеера для приводов трубных транспортеров и консолей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Весовое хозяйство, принтеров от весов, расходный материал в виде полотен пил и ножей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26997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безопасного подъезда, причал для автомобилей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Электрика для обвязки, ножи для колки, обесшкуривания, перевески, предошкурки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Вакуумфасовочная машина, браспойдные насосы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Отделение (линия) переработки внутренностей состоящее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100 502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для обработки кишок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Пневмотранспортное устройство для отвода содержимого желудка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перекачки крови к танку приемки крови, резервуар, сточные желоба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Холодильное оборудование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113 065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флотации сточных вод из убойного пункта (очисные сооружения) 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по переработке отходов животного происхождения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</w:tbl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Паспорт проекта: «Приобретение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для перевозки скота»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9258"/>
        <w:gridCol w:w="3078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техническая характеристика техники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стоимость, тыс. тенге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Скотовоз (мощность двигателя не менее 400 лошадиных сил) с прицепом (полезная масса загрузки не менее 25 тонн) для перевозки крупного рогатого скота (двухъярусный, оборудованный поилками для скота, разделенный на секции, с трапом для погрузки/разгрузки скота)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</w:tbl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Паспорт проекта: «Приобретение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для перевозки мяса»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9223"/>
        <w:gridCol w:w="3114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техническая характеристика техники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стоимость, тыс. тенге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Рефрижератор (мощность двигателя не менее 240 лошадиных сил) и полуприцеп-рефрижератор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Паспорт проекта: «Расширение действующих мясоперерабатывающих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предприятий на 5 тонн переработки мяса в сутки»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8878"/>
        <w:gridCol w:w="3412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 и их техническая характеристика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стоимость, тыс. тенге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Куттер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Волчок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Ленточная пила 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Фаршемешалка опрокидываемым бункером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для заточки и правки с охлаждением, настольное исполнение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Вакуумный шприц 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Двойной полуавтоматический клипсатор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Сепаратор 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Санпропускник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мойки ящиков типа 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Однокамерная упаковочная машина 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Универсальная установка для копчения и варки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</w:tbl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Паспорт проекта: «Строительство мясоперерабатывающих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(мясокомбинатов)»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Строительство мясоперерабатывающего комплекса по выпуску мясной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продукции: полутуши, крупнокусковые нарезки в вакуумной упаковке,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колбасные изделия мощностью 5 000 тонн в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984"/>
        <w:gridCol w:w="334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либо расширение действующих производственных мощностей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 и их техническая характеристика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стоимость, тыс. тенге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линия по производству колбасных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установленного оборудования мощностью 5 тыс. тонн мясопродуктов в год.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346 080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Холодильное оборудование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Очистное сооружение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</w:p>
        </w:tc>
      </w:tr>
    </w:tbl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13. Создание и расширение предприятий по переработке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хранению плодов и овощей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Паспорт проекта: «Строительство плодоовощеконсервных предприятий»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927"/>
        <w:gridCol w:w="3416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 работ и их техническая характеристика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стоимость, тыс. тенге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для переработки 23-25 тонн/час свежих фруктов для производства концентрата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972 000 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линия для производства концентрированного фруктового и овощного пюре, производительность 10 тонн/час фруктов (овощей)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314400 </w:t>
            </w:r>
          </w:p>
        </w:tc>
      </w:tr>
    </w:tbl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Паспорт проекта: «Расширение плодоовощеконсервных предприятий»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8980"/>
        <w:gridCol w:w="3352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 работ и их техническая характеристика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стоимость, тыс. тенге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линии по производству плодоовощных консервов и розливу соков и прочее оборудование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189 400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Оборудование по ультрафильтрации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первичной линии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по розливу соков в бутылку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Котельное оборудование с навесным оборудованием и автоматикой 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Электроподстанция и прочее оборудование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</w:tbl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14. Производство сахара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Паспорт проекта: «Расширение действующих предприятий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производству сахара»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857"/>
        <w:gridCol w:w="3594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 работ и их техническая характеристика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 1 единицы, тыс. тенге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высокопроизводительных центрифуг в количестве 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изестково-газовой печи 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установка парового котла 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тепловоза в количестве 1 единицы 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железнодорожных путей 4 единицы 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21 600/86 400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барабанной универсальной машины 2 единицы 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36 480/72 960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фронтальных погрузчика в количестве 1 единицы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транспортных средств в количестве 2 единиц 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5 400/10 800</w:t>
            </w:r>
          </w:p>
        </w:tc>
      </w:tr>
    </w:tbl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Раздел 15. Производство масложировых продуктов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Паспорт проекта: «Расширение действующих предприятий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производству масложировой продукции»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Проведение реконструкции маслозавода с целью увеличения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мощности с 400 тонн/сутки до 1000 тонн /сутки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8882"/>
        <w:gridCol w:w="3572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 и их техническая характеристика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 1 единицы, тыс. тенге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цеха экстракции растительных масел (Производительность линии производства 360 тыс. тонн маслосемян в год)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554 700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Прессовое оборудование для предварительного прессования маслосемян перед экстракцией растительных масел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плющения семян подсолнечника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шелушения семян подсолнечника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нейтрализации и отбелки растительного масла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Розлив растительного масла в пятилитровые бутылки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72 400</w:t>
            </w:r>
          </w:p>
        </w:tc>
      </w:tr>
    </w:tbl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16. Создание и расширение предприятий по глубокой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переработке масличных культур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Паспорт проекта: «Расширение кукурузоперерабатывающих предприятий»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8621"/>
        <w:gridCol w:w="3716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8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 работ и их техническая характеристика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стоимость, тыс. тенге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линия по глубокой переработке зерна кукурузы (Производительность 150 тонн кукурузы в сутки)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1 611 600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технологической линии по производству фруктозных сиропов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(Производительность 120 тонн кукурузы в сутки)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311 760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по производству фруктозы мощностью 150 тонн в сутки переработки глюкозного сиропа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1 396 800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технологической линии по производству модифицированного крахмала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(Производительность 90 тонн кукурузы в сутки)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608 400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крахмалопаточного завода, в том числе очистные сооружения. (Оборудование химводоподготовки крахмалопаточного комплекса)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1 224 000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Деминерализация паточного завода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252 000</w:t>
            </w:r>
          </w:p>
        </w:tc>
      </w:tr>
    </w:tbl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Паспорт проекта: «Расширение действующих предприятий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производству крупы»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8882"/>
        <w:gridCol w:w="3572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 работ и их техническая характеристика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Максимально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допустимая стоимость, тыс. тенге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Крупоцех с производительностью установленного оборудования 300 кг переработки зерновых культур в час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</w:tbl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Паспорт проекта: «Расширение действующих предприятий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производству макаронных изделий»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878"/>
        <w:gridCol w:w="3577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 и их техническая характеристика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 допустимая стоимость, тыс. тенге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автоматической линии для производства коротких макаронных изделий (Производительность технологической линии производства 4,2 тонн/час макаронных изделий)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897 000</w:t>
            </w:r>
          </w:p>
        </w:tc>
      </w:tr>
    </w:tbl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17. Производство кондитерских изделий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Паспорт проекта: «Расширение действующих предприятий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производству кондитерских изделий»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842"/>
        <w:gridCol w:w="3611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расширение действующих производственных мощностей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 и их техническая характеристика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Максимально допустимая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стоимость, тыс. тенге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линия по переработке патоки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производства драже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424 848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Поточная линия производства штампованной твердой карамели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850 357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линия по переработке муки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производства сахарного и затяжного печенья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513 379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производства сдобного и овсяного печенья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435 838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по производству формового пряника глазированного и не глазированный, сдобного и печенья с начинкой, с вертикальным упаковочным автоматом для пряников и мелкого печенья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1 282 176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бестарного хранения и транспортировки муки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203 520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транспортировки и хранения сырья для бисквитного производства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203 520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Вафельная линия (2 единицы)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1 128 000</w:t>
            </w:r>
          </w:p>
        </w:tc>
      </w:tr>
    </w:tbl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Раздел 18. Строительство индустриальных рыбоводных предприятия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разведению осетровых и лососевых видов рыб (Товарное рыбоводство)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Паспорт проекта: «Строительство индустриального рыбоводного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предприятия по разведению осетровых видов рыб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производительностью 50 тонн рыбы и 3,2 тонн пищевой икры в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 применением установок замкнутого водоснабжения (УЗВ)»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9140"/>
        <w:gridCol w:w="3336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 работ и их техническая характеристика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допустимая 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строительство зданий и инфраструктуру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701 627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систему водоподготовки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78 634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внутреннее энергоснабжение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187 603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внутреннее теплоснабжение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систему поддержания климата в здании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100 061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вспомогательные конструкции для участка выращивания товарной рыбы и подращивания икряного стада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оборудование участка производства икры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406 585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пусконаладка оборудования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40 659</w:t>
            </w:r>
          </w:p>
        </w:tc>
      </w:tr>
    </w:tbl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Паспорт проекта: «Строительство индустриального рыбоводного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предприятия по разведению 2000 тонн лососевой, осетровой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рыбы в условиях садковых хозяйств»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9239"/>
        <w:gridCol w:w="323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возмещения части расходов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оборудования, техники, строительно-монтажных работ и их техническая характеристика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допустимая 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Садок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444 016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автокормления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53 262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платформа кормления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Дизель-генератор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Примечание: максимально допустимая стоимость рассчитана для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и будет индексироваться ежегодно к предыдущему году с учетом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7 %-го уровня инфляции</w:t>
      </w:r>
    </w:p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по возмещению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части расходов, понесенных субъектом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агропромышленного комплекса при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вложениях      </w:t>
      </w:r>
    </w:p>
    <w:bookmarkEnd w:id="71"/>
    <w:bookmarkStart w:name="z12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инвестиционное субсидирование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оператора)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кого: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инвестора)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Сведения об участнике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5041"/>
        <w:gridCol w:w="7164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инвестора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первого руководителя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Свидетельство/справка о государственной регистрации Заемщика (номер, дата и место выдачи, БИН/ИИН)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 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описание инвестиционного проекта и источник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за счет которых он будет реализовываться/был реализован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ФИО и подпись инвестора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принятия заявки Оператором «____»_____________20__г.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72"/>
        <w:gridCol w:w="6208"/>
      </w:tblGrid>
      <w:tr>
        <w:trPr>
          <w:trHeight w:val="30" w:hRule="atLeast"/>
        </w:trPr>
        <w:tc>
          <w:tcPr>
            <w:tcW w:w="6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и номер телефона лица, принявшего заявку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по возмещению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части расходов, понесенных субъектом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агропромышленного комплекса при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вложениях     </w:t>
      </w:r>
    </w:p>
    <w:bookmarkEnd w:id="73"/>
    <w:bookmarkStart w:name="z12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об освоении субсидий на возмещение части расходов, понесенных</w:t>
      </w:r>
      <w:r>
        <w:br/>
      </w:r>
      <w:r>
        <w:rPr>
          <w:rFonts w:ascii="Times New Roman"/>
          <w:b/>
          <w:i w:val="false"/>
          <w:color w:val="000000"/>
        </w:rPr>
        <w:t>
субъектом агропромышленного комплекса при инвестиционных вложениях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субсидий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отчета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Полученная сумма средств из вышестоящего бюджета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бюджетной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(код бюджетной программы (подпрограммы)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2775"/>
        <w:gridCol w:w="876"/>
        <w:gridCol w:w="876"/>
        <w:gridCol w:w="756"/>
        <w:gridCol w:w="877"/>
        <w:gridCol w:w="801"/>
        <w:gridCol w:w="1011"/>
        <w:gridCol w:w="877"/>
        <w:gridCol w:w="756"/>
        <w:gridCol w:w="877"/>
        <w:gridCol w:w="1011"/>
        <w:gridCol w:w="1011"/>
      </w:tblGrid>
      <w:tr>
        <w:trPr>
          <w:trHeight w:val="66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освоен-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щения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 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нижестоящего бюджета 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(Ф.И.О.)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