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7a961" w14:textId="2e7a9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постановление Правительства Республики Казахстан от 16 сентября 2013 года № 971 "Об утверждении критериев приоритетности проектов по строительству и реконструкции автомобильных дорог общего пользования международного и республиканского значения и строительству, реконструкции, а также капитальному и среднему ремонту автомобильных дорог областного и районного значения"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16 мая 2014 года № 496. Утратило силу постановлением Правительства Республики Казахстан от 15 декабря 2023 года № 1128.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15.12.2023 </w:t>
      </w:r>
      <w:r>
        <w:rPr>
          <w:rFonts w:ascii="Times New Roman"/>
          <w:b w:val="false"/>
          <w:i w:val="false"/>
          <w:color w:val="ff0000"/>
          <w:sz w:val="28"/>
        </w:rPr>
        <w:t>№ 1128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сентября 2013 года № 971 "Об утверждении критериев приоритетности проектов по строительству и реконструкции автомобильных дорог общего пользования международного и республиканского значения и строительству, реконструкции, а также капитальному и среднему ремонту автомобильных дорог областного и районного значения" (САПП Республики Казахстан, 2013 г., № 54, ст. 761) следующие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критерии</w:t>
      </w:r>
      <w:r>
        <w:rPr>
          <w:rFonts w:ascii="Times New Roman"/>
          <w:b w:val="false"/>
          <w:i w:val="false"/>
          <w:color w:val="000000"/>
          <w:sz w:val="28"/>
        </w:rPr>
        <w:t xml:space="preserve"> приоритетности проектов по строительству и реконструкции автомобильных дорог общего пользования международного и республиканского значения и строительству, реконструкции, а также капитальному и среднему ремонту автомобильных дорог областного и районного значения, утвержденные указанным постановлением:</w:t>
      </w:r>
    </w:p>
    <w:bookmarkStart w:name="z4" w:id="2"/>
    <w:p>
      <w:pPr>
        <w:spacing w:after="0"/>
        <w:ind w:left="0"/>
        <w:jc w:val="both"/>
      </w:pPr>
      <w:r>
        <w:rPr>
          <w:rFonts w:ascii="Times New Roman"/>
          <w:b w:val="false"/>
          <w:i w:val="false"/>
          <w:color w:val="000000"/>
          <w:sz w:val="28"/>
        </w:rPr>
        <w:t xml:space="preserve">
      дополнить пунктами 4, 5 и 6 следующего содержания: </w:t>
      </w:r>
    </w:p>
    <w:bookmarkEnd w:id="2"/>
    <w:p>
      <w:pPr>
        <w:spacing w:after="0"/>
        <w:ind w:left="0"/>
        <w:jc w:val="both"/>
      </w:pPr>
      <w:r>
        <w:rPr>
          <w:rFonts w:ascii="Times New Roman"/>
          <w:b w:val="false"/>
          <w:i w:val="false"/>
          <w:color w:val="000000"/>
          <w:sz w:val="28"/>
        </w:rPr>
        <w:t xml:space="preserve">
      "4. Приоритетность финансирования из республиканского бюджета проектов по строительству, реконструкции, а также капитальному и среднему ремонту автомобильных дорог областного и районного значения, соответствующих </w:t>
      </w:r>
      <w:r>
        <w:rPr>
          <w:rFonts w:ascii="Times New Roman"/>
          <w:b w:val="false"/>
          <w:i w:val="false"/>
          <w:color w:val="000000"/>
          <w:sz w:val="28"/>
        </w:rPr>
        <w:t>пункту 3</w:t>
      </w:r>
      <w:r>
        <w:rPr>
          <w:rFonts w:ascii="Times New Roman"/>
          <w:b w:val="false"/>
          <w:i w:val="false"/>
          <w:color w:val="000000"/>
          <w:sz w:val="28"/>
        </w:rPr>
        <w:t xml:space="preserve"> настоящих критериев, определяется суммарной удельной долей следующих критериев:</w:t>
      </w:r>
    </w:p>
    <w:p>
      <w:pPr>
        <w:spacing w:after="0"/>
        <w:ind w:left="0"/>
        <w:jc w:val="both"/>
      </w:pPr>
      <w:r>
        <w:rPr>
          <w:rFonts w:ascii="Times New Roman"/>
          <w:b w:val="false"/>
          <w:i w:val="false"/>
          <w:color w:val="000000"/>
          <w:sz w:val="28"/>
        </w:rPr>
        <w:t xml:space="preserve">
      1) общая протяженность дорог; </w:t>
      </w:r>
    </w:p>
    <w:p>
      <w:pPr>
        <w:spacing w:after="0"/>
        <w:ind w:left="0"/>
        <w:jc w:val="both"/>
      </w:pPr>
      <w:r>
        <w:rPr>
          <w:rFonts w:ascii="Times New Roman"/>
          <w:b w:val="false"/>
          <w:i w:val="false"/>
          <w:color w:val="000000"/>
          <w:sz w:val="28"/>
        </w:rPr>
        <w:t xml:space="preserve">
      2) соотношение расходов местного бюджета и финансирования из республиканского бюджета; </w:t>
      </w:r>
    </w:p>
    <w:p>
      <w:pPr>
        <w:spacing w:after="0"/>
        <w:ind w:left="0"/>
        <w:jc w:val="both"/>
      </w:pPr>
      <w:r>
        <w:rPr>
          <w:rFonts w:ascii="Times New Roman"/>
          <w:b w:val="false"/>
          <w:i w:val="false"/>
          <w:color w:val="000000"/>
          <w:sz w:val="28"/>
        </w:rPr>
        <w:t xml:space="preserve">
      3) качество исполнения; </w:t>
      </w:r>
    </w:p>
    <w:p>
      <w:pPr>
        <w:spacing w:after="0"/>
        <w:ind w:left="0"/>
        <w:jc w:val="both"/>
      </w:pPr>
      <w:r>
        <w:rPr>
          <w:rFonts w:ascii="Times New Roman"/>
          <w:b w:val="false"/>
          <w:i w:val="false"/>
          <w:color w:val="000000"/>
          <w:sz w:val="28"/>
        </w:rPr>
        <w:t xml:space="preserve">
      4) обеспеченность автомобильными дорогами на 10 тысяч человек населения области; </w:t>
      </w:r>
    </w:p>
    <w:p>
      <w:pPr>
        <w:spacing w:after="0"/>
        <w:ind w:left="0"/>
        <w:jc w:val="both"/>
      </w:pPr>
      <w:r>
        <w:rPr>
          <w:rFonts w:ascii="Times New Roman"/>
          <w:b w:val="false"/>
          <w:i w:val="false"/>
          <w:color w:val="000000"/>
          <w:sz w:val="28"/>
        </w:rPr>
        <w:t xml:space="preserve">
      5) показатели грузооборота и пассажирооборота автомобильного транспорта; </w:t>
      </w:r>
    </w:p>
    <w:p>
      <w:pPr>
        <w:spacing w:after="0"/>
        <w:ind w:left="0"/>
        <w:jc w:val="both"/>
      </w:pPr>
      <w:r>
        <w:rPr>
          <w:rFonts w:ascii="Times New Roman"/>
          <w:b w:val="false"/>
          <w:i w:val="false"/>
          <w:color w:val="000000"/>
          <w:sz w:val="28"/>
        </w:rPr>
        <w:t xml:space="preserve">
      6) протяженность дорог в хорошем и удовлетворительном состоянии; </w:t>
      </w:r>
    </w:p>
    <w:p>
      <w:pPr>
        <w:spacing w:after="0"/>
        <w:ind w:left="0"/>
        <w:jc w:val="both"/>
      </w:pPr>
      <w:r>
        <w:rPr>
          <w:rFonts w:ascii="Times New Roman"/>
          <w:b w:val="false"/>
          <w:i w:val="false"/>
          <w:color w:val="000000"/>
          <w:sz w:val="28"/>
        </w:rPr>
        <w:t xml:space="preserve">
      7) удельная доля доходов в государственный бюджет. </w:t>
      </w:r>
    </w:p>
    <w:p>
      <w:pPr>
        <w:spacing w:after="0"/>
        <w:ind w:left="0"/>
        <w:jc w:val="both"/>
      </w:pPr>
      <w:r>
        <w:rPr>
          <w:rFonts w:ascii="Times New Roman"/>
          <w:b w:val="false"/>
          <w:i w:val="false"/>
          <w:color w:val="000000"/>
          <w:sz w:val="28"/>
        </w:rPr>
        <w:t>
      5. Методика расчета объема финансирования из республиканского бюджета и номинального значения каждого критерия в отдельности по каждому проекту строительства, реконструкции, а также капитального и среднего ремонта автомобильных дорог областного и районного значения определяется уполномоченным государственным органом по автомобильным дорогам.</w:t>
      </w:r>
    </w:p>
    <w:p>
      <w:pPr>
        <w:spacing w:after="0"/>
        <w:ind w:left="0"/>
        <w:jc w:val="both"/>
      </w:pPr>
      <w:r>
        <w:rPr>
          <w:rFonts w:ascii="Times New Roman"/>
          <w:b w:val="false"/>
          <w:i w:val="false"/>
          <w:color w:val="000000"/>
          <w:sz w:val="28"/>
        </w:rPr>
        <w:t xml:space="preserve">
      6. Критерии приоритетности финансирования проектов по строительству, реконструкции, а также капитальному и среднему ремонту автомобильных дорог областного и районного значения из республиканского бюджета не применяются при планировании целевых текущих трансфертов на финансирование проектов транспортной инфраструктуры, определенных отдельными поручениями Президента Республики Казахстан или Правительства Республики Казахстан, не предусмотренных подпунктом 1) </w:t>
      </w:r>
      <w:r>
        <w:rPr>
          <w:rFonts w:ascii="Times New Roman"/>
          <w:b w:val="false"/>
          <w:i w:val="false"/>
          <w:color w:val="000000"/>
          <w:sz w:val="28"/>
        </w:rPr>
        <w:t>пункта 3</w:t>
      </w:r>
      <w:r>
        <w:rPr>
          <w:rFonts w:ascii="Times New Roman"/>
          <w:b w:val="false"/>
          <w:i w:val="false"/>
          <w:color w:val="000000"/>
          <w:sz w:val="28"/>
        </w:rPr>
        <w:t xml:space="preserve"> настоящих критериев.".</w:t>
      </w:r>
    </w:p>
    <w:bookmarkStart w:name="z5" w:id="3"/>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