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edf9" w14:textId="7bde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условий предоставления бюджетного кредита акционерному обществу "Фонд национального благосостояния "Самрук-Қазына" для обеспечения конкурентоспособности и устойчивости национальной экономики</w:t>
      </w:r>
    </w:p>
    <w:p>
      <w:pPr>
        <w:spacing w:after="0"/>
        <w:ind w:left="0"/>
        <w:jc w:val="both"/>
      </w:pPr>
      <w:r>
        <w:rPr>
          <w:rFonts w:ascii="Times New Roman"/>
          <w:b w:val="false"/>
          <w:i w:val="false"/>
          <w:color w:val="000000"/>
          <w:sz w:val="28"/>
        </w:rPr>
        <w:t>Постановление Правительства Республики Казахстан от 30 мая 2014 года № 587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Предоставить акционерному обществу «Фонд национального благосостояния «Самрук-Қазына» (далее – заемщик)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декабря 2013 года «О республиканском бюджете на 2014 – 2016 годы» бюджетный кредит на следующих условиях предоставления кредита заемщику:</w:t>
      </w:r>
      <w:r>
        <w:br/>
      </w:r>
      <w:r>
        <w:rPr>
          <w:rFonts w:ascii="Times New Roman"/>
          <w:b w:val="false"/>
          <w:i w:val="false"/>
          <w:color w:val="000000"/>
          <w:sz w:val="28"/>
        </w:rPr>
        <w:t>
</w:t>
      </w:r>
      <w:r>
        <w:rPr>
          <w:rFonts w:ascii="Times New Roman"/>
          <w:b w:val="false"/>
          <w:i w:val="false"/>
          <w:color w:val="000000"/>
          <w:sz w:val="28"/>
        </w:rPr>
        <w:t>
      1) в сумме 9225879775 (девять миллиардов двести двадцать пять миллионов восемьсот семьдесят девять тысяч семьсот семьдесят пять) тенге на основании заключения центрального уполномоченного органа по государственному планированию по инвестиционному проекту «Приобретение пассажирских вагонов», предполагаемому к финансированию за счет предоставления бюджетного кредита, от 4 августа 2011 года № 18-2/6339 и договора на закупку железнодорожных пассажирских вагонов между акционерным обществом «Пассажирские перевозки» и товариществом с ограниченной ответственностью «Тулпар-Тальго» на 2011-2014 годы от 5 ноября 2010 года № 11-16/ЦЛП:</w:t>
      </w:r>
      <w:r>
        <w:br/>
      </w:r>
      <w:r>
        <w:rPr>
          <w:rFonts w:ascii="Times New Roman"/>
          <w:b w:val="false"/>
          <w:i w:val="false"/>
          <w:color w:val="000000"/>
          <w:sz w:val="28"/>
        </w:rPr>
        <w:t>
      целью кредита является обновление парка подвижного состава железнодорожных пассажирских вагонов акционерного общества «Пассажирские перевозки» путем предоставления бюджетного кредита;</w:t>
      </w:r>
      <w:r>
        <w:br/>
      </w:r>
      <w:r>
        <w:rPr>
          <w:rFonts w:ascii="Times New Roman"/>
          <w:b w:val="false"/>
          <w:i w:val="false"/>
          <w:color w:val="000000"/>
          <w:sz w:val="28"/>
        </w:rPr>
        <w:t>
      кредит предоставляется на условиях срочности, платности и возвратности сроком на 25 (двадцать пять) лет по ставке вознаграждения, равной 0,5 (ноль целых пять десятых) процента годовых, с пятилетним льготным периодом по погашению основного долга;</w:t>
      </w:r>
      <w:r>
        <w:br/>
      </w:r>
      <w:r>
        <w:rPr>
          <w:rFonts w:ascii="Times New Roman"/>
          <w:b w:val="false"/>
          <w:i w:val="false"/>
          <w:color w:val="000000"/>
          <w:sz w:val="28"/>
        </w:rPr>
        <w:t>
      погашение основного долга по кредиту осуществляется заемщиком равными долями по истечении срока льготного периода, указанного в настоящем подпункте, с возможностью досрочного погашения основного долга;</w:t>
      </w:r>
      <w:r>
        <w:br/>
      </w:r>
      <w:r>
        <w:rPr>
          <w:rFonts w:ascii="Times New Roman"/>
          <w:b w:val="false"/>
          <w:i w:val="false"/>
          <w:color w:val="000000"/>
          <w:sz w:val="28"/>
        </w:rPr>
        <w:t>
      выплата начисленного вознаграждения по кредиту осуществляется с годовой периодичностью. Первая выплата начисленного вознаграждения производится по истечении 12 (двенадцать) месяцев с момента перечисления кредита на счет заемщика;</w:t>
      </w:r>
      <w:r>
        <w:br/>
      </w:r>
      <w:r>
        <w:rPr>
          <w:rFonts w:ascii="Times New Roman"/>
          <w:b w:val="false"/>
          <w:i w:val="false"/>
          <w:color w:val="000000"/>
          <w:sz w:val="28"/>
        </w:rPr>
        <w:t>
      период освоения для заемщика составляет 3 (три) года со дня перечисления кредита на счет заемщика;</w:t>
      </w:r>
      <w:r>
        <w:br/>
      </w:r>
      <w:r>
        <w:rPr>
          <w:rFonts w:ascii="Times New Roman"/>
          <w:b w:val="false"/>
          <w:i w:val="false"/>
          <w:color w:val="000000"/>
          <w:sz w:val="28"/>
        </w:rPr>
        <w:t>
</w:t>
      </w:r>
      <w:r>
        <w:rPr>
          <w:rFonts w:ascii="Times New Roman"/>
          <w:b w:val="false"/>
          <w:i w:val="false"/>
          <w:color w:val="000000"/>
          <w:sz w:val="28"/>
        </w:rPr>
        <w:t>
      2) в сумме 9705531225 (девять миллиардов семьсот пять миллионов пятьсот тридцать одна тысяча двести двадцать пять) тенге на основании заключения центрального уполномоченного органа по государственному планированию по инвестиционному проекту «Обновление парка пассажирских вагонов», предполагаемому к финансированию за счет предоставления бюджетного кредита, от 30 января 2014 года № 25-2/24622 и договора на закуп железнодорожных пассажирских вагонов между акционерным обществом «Пассажирские перевозки» и товариществом с ограниченной ответственностью «Тулпар-Тальго» на 2014-2019 годы от 26 июня 2013 года № 6-34/ЦЛП:</w:t>
      </w:r>
      <w:r>
        <w:br/>
      </w:r>
      <w:r>
        <w:rPr>
          <w:rFonts w:ascii="Times New Roman"/>
          <w:b w:val="false"/>
          <w:i w:val="false"/>
          <w:color w:val="000000"/>
          <w:sz w:val="28"/>
        </w:rPr>
        <w:t>
      целью кредита является обновление парка подвижного состава железнодорожных пассажирских вагонов акционерного общества «Пассажирские перевозки» путем предоставления бюджетного кредита;</w:t>
      </w:r>
      <w:r>
        <w:br/>
      </w:r>
      <w:r>
        <w:rPr>
          <w:rFonts w:ascii="Times New Roman"/>
          <w:b w:val="false"/>
          <w:i w:val="false"/>
          <w:color w:val="000000"/>
          <w:sz w:val="28"/>
        </w:rPr>
        <w:t>
      кредит предоставляется на условиях срочности, платности и возвратности сроком на 30 (тридцать) лет по ставке вознаграждения, равной 0,05 (ноль целых пять сотых) процента годовых, с десятилетним льготным периодом по погашению основного долга;</w:t>
      </w:r>
      <w:r>
        <w:br/>
      </w:r>
      <w:r>
        <w:rPr>
          <w:rFonts w:ascii="Times New Roman"/>
          <w:b w:val="false"/>
          <w:i w:val="false"/>
          <w:color w:val="000000"/>
          <w:sz w:val="28"/>
        </w:rPr>
        <w:t>
      погашение основного долга по кредиту осуществляется заемщиком равными долями по истечении срока льготного периода, указанного в настоящем подпункте, с возможностью досрочного погашения основного долга;</w:t>
      </w:r>
      <w:r>
        <w:br/>
      </w:r>
      <w:r>
        <w:rPr>
          <w:rFonts w:ascii="Times New Roman"/>
          <w:b w:val="false"/>
          <w:i w:val="false"/>
          <w:color w:val="000000"/>
          <w:sz w:val="28"/>
        </w:rPr>
        <w:t>
      выплата начисленного вознаграждения по кредиту осуществляется с годовой периодичностью. Первая выплата начисленного вознаграждения производится по истечении 12 (двенадцать) месяцев с момента перечисления кредита на счет заемщика;</w:t>
      </w:r>
      <w:r>
        <w:br/>
      </w:r>
      <w:r>
        <w:rPr>
          <w:rFonts w:ascii="Times New Roman"/>
          <w:b w:val="false"/>
          <w:i w:val="false"/>
          <w:color w:val="000000"/>
          <w:sz w:val="28"/>
        </w:rPr>
        <w:t>
      период освоения для заемщика составляет 3 (три) года со дня перечисления кредита на счет заемщика.</w:t>
      </w:r>
      <w:r>
        <w:br/>
      </w:r>
      <w:r>
        <w:rPr>
          <w:rFonts w:ascii="Times New Roman"/>
          <w:b w:val="false"/>
          <w:i w:val="false"/>
          <w:color w:val="000000"/>
          <w:sz w:val="28"/>
        </w:rPr>
        <w:t>
</w:t>
      </w:r>
      <w:r>
        <w:rPr>
          <w:rFonts w:ascii="Times New Roman"/>
          <w:b w:val="false"/>
          <w:i w:val="false"/>
          <w:color w:val="000000"/>
          <w:sz w:val="28"/>
        </w:rPr>
        <w:t>
      2. Дополнительные условия по предоставлению, погашению и обслуживанию кредита устанавливаются в кредитном договоре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Сторонами кредитного договора являются Министерство финансов Республики Казахстан (далее – кредитор), Министерство экономики и бюджетного планирования Республики Казахстан (далее – администратор) и заемщик.</w:t>
      </w:r>
      <w:r>
        <w:br/>
      </w:r>
      <w:r>
        <w:rPr>
          <w:rFonts w:ascii="Times New Roman"/>
          <w:b w:val="false"/>
          <w:i w:val="false"/>
          <w:color w:val="000000"/>
          <w:sz w:val="28"/>
        </w:rPr>
        <w:t>
</w:t>
      </w:r>
      <w:r>
        <w:rPr>
          <w:rFonts w:ascii="Times New Roman"/>
          <w:b w:val="false"/>
          <w:i w:val="false"/>
          <w:color w:val="000000"/>
          <w:sz w:val="28"/>
        </w:rPr>
        <w:t>
      4. Кредитору и администратору в установленном законодательством порядке обеспечить заключение кредитного договора, указанного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w:t>
      </w:r>
      <w:r>
        <w:rPr>
          <w:rFonts w:ascii="Times New Roman"/>
          <w:b w:val="false"/>
          <w:i w:val="false"/>
          <w:color w:val="000000"/>
          <w:sz w:val="28"/>
        </w:rPr>
        <w:t>
      5. Администратору в установленном законодательством порядке обеспечить контроль и мониторинг целевого и эффективного использования, погашения и обслуживания кредита.</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