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7f40" w14:textId="6877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ввоза зерноуборочных комбайнов и модулей зерноуборочных комбайнов на территорию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5 июня 2014 года № 616</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от 25 июня 2013 года № 143 «О применении специальной защитной меры посредством введения импортной квоты в отношении зерноуборочных комбайнов и модулей зерноуборочных комбайнов, ввозимых на единую таможенную территорию Таможенного союза»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распределения объемов импортной квоты между участниками внешнеторговой деятельности на ввоз зерноуборочных комбайнов и модулей зерноуборочных комбайнов.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июня 2014 года № 616 </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распределения объемов импортной квоты между участниками</w:t>
      </w:r>
      <w:r>
        <w:br/>
      </w:r>
      <w:r>
        <w:rPr>
          <w:rFonts w:ascii="Times New Roman"/>
          <w:b/>
          <w:i w:val="false"/>
          <w:color w:val="000000"/>
        </w:rPr>
        <w:t>
внешнеторговой деятельности на ввоз зерноуборочных комбайнов</w:t>
      </w:r>
      <w:r>
        <w:br/>
      </w:r>
      <w:r>
        <w:rPr>
          <w:rFonts w:ascii="Times New Roman"/>
          <w:b/>
          <w:i w:val="false"/>
          <w:color w:val="000000"/>
        </w:rPr>
        <w:t>
и модулей зерноуборочных комбайнов</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распределения объемов импортной квоты между участниками внешнеторговой деятельности на ввоз зерноуборочных комбайнов и модулей зерноуборочных комбайнов (далее – Правила) разработаны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методики распределения между участниками внешнеторговой деятельности объемов импортной квоты в отношении зерноуборочных комбайнов и модулей зерноуборочных комбайнов, утвержденной решением коллегии Евразийской экономической комиссии от 25 июня 2013 года № 143 «О применении специальной защитной меры посредством введения импортной квоты в отношении зерноуборочных комбайнов и модулей зерноуборочных комбайнов, ввозимых на единую таможенную территорию Таможенного союза», и определяют порядок и метод распределения импортной квоты как инструмента регулирования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2. Порядок и сроки выдачи лицензий определяются законодательством Республики Казахстан о лицензировании.</w:t>
      </w:r>
    </w:p>
    <w:bookmarkEnd w:id="4"/>
    <w:bookmarkStart w:name="z9" w:id="5"/>
    <w:p>
      <w:pPr>
        <w:spacing w:after="0"/>
        <w:ind w:left="0"/>
        <w:jc w:val="left"/>
      </w:pPr>
      <w:r>
        <w:rPr>
          <w:rFonts w:ascii="Times New Roman"/>
          <w:b/>
          <w:i w:val="false"/>
          <w:color w:val="000000"/>
        </w:rPr>
        <w:t xml:space="preserve"> 
2. Термины и определения</w:t>
      </w:r>
    </w:p>
    <w:bookmarkEnd w:id="5"/>
    <w:bookmarkStart w:name="z10" w:id="6"/>
    <w:p>
      <w:pPr>
        <w:spacing w:after="0"/>
        <w:ind w:left="0"/>
        <w:jc w:val="both"/>
      </w:pP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объем импортной квоты – объем зерноуборочных комбайнов и модулей зерноуборочных комбайнов, установленный в </w:t>
      </w:r>
      <w:r>
        <w:rPr>
          <w:rFonts w:ascii="Times New Roman"/>
          <w:b w:val="false"/>
          <w:i w:val="false"/>
          <w:color w:val="000000"/>
          <w:sz w:val="28"/>
        </w:rPr>
        <w:t>приложении № 1</w:t>
      </w:r>
      <w:r>
        <w:rPr>
          <w:rFonts w:ascii="Times New Roman"/>
          <w:b w:val="false"/>
          <w:i w:val="false"/>
          <w:color w:val="000000"/>
          <w:sz w:val="28"/>
        </w:rPr>
        <w:t xml:space="preserve"> к решению коллегии Евразийской экономической комиссии от 25 июня 2013 года № 143 – на период действия импортной квоты;</w:t>
      </w:r>
      <w:r>
        <w:br/>
      </w:r>
      <w:r>
        <w:rPr>
          <w:rFonts w:ascii="Times New Roman"/>
          <w:b w:val="false"/>
          <w:i w:val="false"/>
          <w:color w:val="000000"/>
          <w:sz w:val="28"/>
        </w:rPr>
        <w:t>
</w:t>
      </w:r>
      <w:r>
        <w:rPr>
          <w:rFonts w:ascii="Times New Roman"/>
          <w:b w:val="false"/>
          <w:i w:val="false"/>
          <w:color w:val="000000"/>
          <w:sz w:val="28"/>
        </w:rPr>
        <w:t>
      2) расчетный период – три года, непосредственно предшествующие году, на который установлена импортная квота.</w:t>
      </w:r>
      <w:r>
        <w:br/>
      </w:r>
      <w:r>
        <w:rPr>
          <w:rFonts w:ascii="Times New Roman"/>
          <w:b w:val="false"/>
          <w:i w:val="false"/>
          <w:color w:val="000000"/>
          <w:sz w:val="28"/>
        </w:rPr>
        <w:t>
      Под расчетным периодом понимаются:</w:t>
      </w:r>
      <w:r>
        <w:br/>
      </w:r>
      <w:r>
        <w:rPr>
          <w:rFonts w:ascii="Times New Roman"/>
          <w:b w:val="false"/>
          <w:i w:val="false"/>
          <w:color w:val="000000"/>
          <w:sz w:val="28"/>
        </w:rPr>
        <w:t>
      2011 - 2013 годы - при распределении импортной квоты на 2014 год;</w:t>
      </w:r>
      <w:r>
        <w:br/>
      </w:r>
      <w:r>
        <w:rPr>
          <w:rFonts w:ascii="Times New Roman"/>
          <w:b w:val="false"/>
          <w:i w:val="false"/>
          <w:color w:val="000000"/>
          <w:sz w:val="28"/>
        </w:rPr>
        <w:t>
      2012 - 2014 годы - при распределении импортной квоты на 2015 год;</w:t>
      </w:r>
      <w:r>
        <w:br/>
      </w:r>
      <w:r>
        <w:rPr>
          <w:rFonts w:ascii="Times New Roman"/>
          <w:b w:val="false"/>
          <w:i w:val="false"/>
          <w:color w:val="000000"/>
          <w:sz w:val="28"/>
        </w:rPr>
        <w:t xml:space="preserve">
      2013 - 2015 годы - при распределении импортной квоты на 2016 год; </w:t>
      </w:r>
      <w:r>
        <w:br/>
      </w:r>
      <w:r>
        <w:rPr>
          <w:rFonts w:ascii="Times New Roman"/>
          <w:b w:val="false"/>
          <w:i w:val="false"/>
          <w:color w:val="000000"/>
          <w:sz w:val="28"/>
        </w:rPr>
        <w:t>
</w:t>
      </w:r>
      <w:r>
        <w:rPr>
          <w:rFonts w:ascii="Times New Roman"/>
          <w:b w:val="false"/>
          <w:i w:val="false"/>
          <w:color w:val="000000"/>
          <w:sz w:val="28"/>
        </w:rPr>
        <w:t>
      3) товар – зерноуборочные комбайны и модули зерноуборочных комбайнов, состоящие по крайней мере из молотильно-сепарирующего устройства, оснащенного или не оснащенного молотильным барабаном, системы очистки двигателя, установленных на несущем основании или раме шасси, предусматривающих установку мостов, колес или гусениц, классифицируемых кодами 8433 51 000 1, 8433 51 000 9 и 8433 90 000 0 ТН ВЭД ТС, в отношении которых Евразийской экономической комиссией установлена импортная квота;</w:t>
      </w:r>
      <w:r>
        <w:br/>
      </w:r>
      <w:r>
        <w:rPr>
          <w:rFonts w:ascii="Times New Roman"/>
          <w:b w:val="false"/>
          <w:i w:val="false"/>
          <w:color w:val="000000"/>
          <w:sz w:val="28"/>
        </w:rPr>
        <w:t>
</w:t>
      </w:r>
      <w:r>
        <w:rPr>
          <w:rFonts w:ascii="Times New Roman"/>
          <w:b w:val="false"/>
          <w:i w:val="false"/>
          <w:color w:val="000000"/>
          <w:sz w:val="28"/>
        </w:rPr>
        <w:t>
      4) участники внешнеторговой деятельности – юридические или физические лица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исторический покупатель – участник внешнеторговой деятельности, осуществлявший в соответствии с законодательством Республики Казахстан ввоз товара в течение расчетного периода в таможенной процедуре выпуска для внутреннего потребления или переработки для внутреннего потребления;</w:t>
      </w:r>
      <w:r>
        <w:br/>
      </w:r>
      <w:r>
        <w:rPr>
          <w:rFonts w:ascii="Times New Roman"/>
          <w:b w:val="false"/>
          <w:i w:val="false"/>
          <w:color w:val="000000"/>
          <w:sz w:val="28"/>
        </w:rPr>
        <w:t>
</w:t>
      </w:r>
      <w:r>
        <w:rPr>
          <w:rFonts w:ascii="Times New Roman"/>
          <w:b w:val="false"/>
          <w:i w:val="false"/>
          <w:color w:val="000000"/>
          <w:sz w:val="28"/>
        </w:rPr>
        <w:t>
      6) уполномоченный орган – государственный орган, уполномоченный на выдачу лицензий на импорт товара.</w:t>
      </w:r>
    </w:p>
    <w:bookmarkEnd w:id="6"/>
    <w:bookmarkStart w:name="z17" w:id="7"/>
    <w:p>
      <w:pPr>
        <w:spacing w:after="0"/>
        <w:ind w:left="0"/>
        <w:jc w:val="left"/>
      </w:pPr>
      <w:r>
        <w:rPr>
          <w:rFonts w:ascii="Times New Roman"/>
          <w:b/>
          <w:i w:val="false"/>
          <w:color w:val="000000"/>
        </w:rPr>
        <w:t xml:space="preserve"> 
3. Порядок распределения объемов импортной квоты</w:t>
      </w:r>
    </w:p>
    <w:bookmarkEnd w:id="7"/>
    <w:bookmarkStart w:name="z18" w:id="8"/>
    <w:p>
      <w:pPr>
        <w:spacing w:after="0"/>
        <w:ind w:left="0"/>
        <w:jc w:val="both"/>
      </w:pPr>
      <w:r>
        <w:rPr>
          <w:rFonts w:ascii="Times New Roman"/>
          <w:b w:val="false"/>
          <w:i w:val="false"/>
          <w:color w:val="000000"/>
          <w:sz w:val="28"/>
        </w:rPr>
        <w:t>
      4. Распределение объемов импортной квоты на ввоз товара, установленных в </w:t>
      </w:r>
      <w:r>
        <w:rPr>
          <w:rFonts w:ascii="Times New Roman"/>
          <w:b w:val="false"/>
          <w:i w:val="false"/>
          <w:color w:val="000000"/>
          <w:sz w:val="28"/>
        </w:rPr>
        <w:t>приложении № 1</w:t>
      </w:r>
      <w:r>
        <w:rPr>
          <w:rFonts w:ascii="Times New Roman"/>
          <w:b w:val="false"/>
          <w:i w:val="false"/>
          <w:color w:val="000000"/>
          <w:sz w:val="28"/>
        </w:rPr>
        <w:t xml:space="preserve"> к решению коллегии Евразийской экономической комиссии от 25 июня 2013 года № 143 – для Республики Казахстан, производится в следующем порядке:</w:t>
      </w:r>
      <w:r>
        <w:br/>
      </w:r>
      <w:r>
        <w:rPr>
          <w:rFonts w:ascii="Times New Roman"/>
          <w:b w:val="false"/>
          <w:i w:val="false"/>
          <w:color w:val="000000"/>
          <w:sz w:val="28"/>
        </w:rPr>
        <w:t>
      30 % – от общего объема импортной квоты на соответствующий год – участникам внешнеторговой деятельности;</w:t>
      </w:r>
      <w:r>
        <w:br/>
      </w:r>
      <w:r>
        <w:rPr>
          <w:rFonts w:ascii="Times New Roman"/>
          <w:b w:val="false"/>
          <w:i w:val="false"/>
          <w:color w:val="000000"/>
          <w:sz w:val="28"/>
        </w:rPr>
        <w:t>
      70 % – от общего объема импортной квоты на соответствующий год – историческим покупателям.</w:t>
      </w:r>
      <w:r>
        <w:br/>
      </w:r>
      <w:r>
        <w:rPr>
          <w:rFonts w:ascii="Times New Roman"/>
          <w:b w:val="false"/>
          <w:i w:val="false"/>
          <w:color w:val="000000"/>
          <w:sz w:val="28"/>
        </w:rPr>
        <w:t xml:space="preserve">
      В случае, если в результате распределения объема импортной квоты в соответствии с частью первой настоящего пункта получены дробные значения, результаты расчетов подлежат округлению до целого значения. </w:t>
      </w:r>
    </w:p>
    <w:bookmarkEnd w:id="8"/>
    <w:bookmarkStart w:name="z19" w:id="9"/>
    <w:p>
      <w:pPr>
        <w:spacing w:after="0"/>
        <w:ind w:left="0"/>
        <w:jc w:val="left"/>
      </w:pPr>
      <w:r>
        <w:rPr>
          <w:rFonts w:ascii="Times New Roman"/>
          <w:b/>
          <w:i w:val="false"/>
          <w:color w:val="000000"/>
        </w:rPr>
        <w:t xml:space="preserve"> 
4. Метод распределения объемов импортной квоты</w:t>
      </w:r>
      <w:r>
        <w:br/>
      </w:r>
      <w:r>
        <w:rPr>
          <w:rFonts w:ascii="Times New Roman"/>
          <w:b/>
          <w:i w:val="false"/>
          <w:color w:val="000000"/>
        </w:rPr>
        <w:t>
между участниками внешнеторговой деятельности</w:t>
      </w:r>
    </w:p>
    <w:bookmarkEnd w:id="9"/>
    <w:bookmarkStart w:name="z20" w:id="10"/>
    <w:p>
      <w:pPr>
        <w:spacing w:after="0"/>
        <w:ind w:left="0"/>
        <w:jc w:val="both"/>
      </w:pPr>
      <w:r>
        <w:rPr>
          <w:rFonts w:ascii="Times New Roman"/>
          <w:b w:val="false"/>
          <w:i w:val="false"/>
          <w:color w:val="000000"/>
          <w:sz w:val="28"/>
        </w:rPr>
        <w:t xml:space="preserve">
      5. Распределение объемов импортной квоты между участниками внешнеторговой деятельности осуществляется в порядке очередности подачи заявлений участниками внешнеторговой деятельности (включая исторических покупателей) на получение лицензии на импорт в объеме, не превышающем 20 % от общего объема импортной квоты для каждого участника внешнеторговой деятельности. </w:t>
      </w:r>
      <w:r>
        <w:br/>
      </w:r>
      <w:r>
        <w:rPr>
          <w:rFonts w:ascii="Times New Roman"/>
          <w:b w:val="false"/>
          <w:i w:val="false"/>
          <w:color w:val="000000"/>
          <w:sz w:val="28"/>
        </w:rPr>
        <w:t xml:space="preserve">
      В случае, если в результате распределения объема импортной квоты в соответствии с частью первой настоящего пункта получены дробные значения, результаты расчетов подлежат округлению до целого значения. </w:t>
      </w:r>
      <w:r>
        <w:br/>
      </w:r>
      <w:r>
        <w:rPr>
          <w:rFonts w:ascii="Times New Roman"/>
          <w:b w:val="false"/>
          <w:i w:val="false"/>
          <w:color w:val="000000"/>
          <w:sz w:val="28"/>
        </w:rPr>
        <w:t>
      Распределение объемов импортной квоты между участниками внешнеторговой деятельности осуществляется:</w:t>
      </w:r>
      <w:r>
        <w:br/>
      </w:r>
      <w:r>
        <w:rPr>
          <w:rFonts w:ascii="Times New Roman"/>
          <w:b w:val="false"/>
          <w:i w:val="false"/>
          <w:color w:val="000000"/>
          <w:sz w:val="28"/>
        </w:rPr>
        <w:t>
      1) на 2014 год – со дня введения в действие настоящих Правил;</w:t>
      </w:r>
      <w:r>
        <w:br/>
      </w:r>
      <w:r>
        <w:rPr>
          <w:rFonts w:ascii="Times New Roman"/>
          <w:b w:val="false"/>
          <w:i w:val="false"/>
          <w:color w:val="000000"/>
          <w:sz w:val="28"/>
        </w:rPr>
        <w:t xml:space="preserve">
      2) на 2015 и 2016 годы – с 1 февраля соответствующего календарного года. </w:t>
      </w:r>
      <w:r>
        <w:br/>
      </w:r>
      <w:r>
        <w:rPr>
          <w:rFonts w:ascii="Times New Roman"/>
          <w:b w:val="false"/>
          <w:i w:val="false"/>
          <w:color w:val="000000"/>
          <w:sz w:val="28"/>
        </w:rPr>
        <w:t>
</w:t>
      </w:r>
      <w:r>
        <w:rPr>
          <w:rFonts w:ascii="Times New Roman"/>
          <w:b w:val="false"/>
          <w:i w:val="false"/>
          <w:color w:val="000000"/>
          <w:sz w:val="28"/>
        </w:rPr>
        <w:t>
      6. Лицензии на импорт участникам внешнеторговой деятельности выдаются уполномоченным органом до исчерпания объемов импортной квоты, предусмотренной для участников внешнеторговой деятельности.</w:t>
      </w:r>
      <w:r>
        <w:br/>
      </w:r>
      <w:r>
        <w:rPr>
          <w:rFonts w:ascii="Times New Roman"/>
          <w:b w:val="false"/>
          <w:i w:val="false"/>
          <w:color w:val="000000"/>
          <w:sz w:val="28"/>
        </w:rPr>
        <w:t>
</w:t>
      </w:r>
      <w:r>
        <w:rPr>
          <w:rFonts w:ascii="Times New Roman"/>
          <w:b w:val="false"/>
          <w:i w:val="false"/>
          <w:color w:val="000000"/>
          <w:sz w:val="28"/>
        </w:rPr>
        <w:t>
      7. Уполномоченный орган еженедельно публикует на интернет- ресурсах: www.minplan.gov.kz и www.comtorg.kz сведения об объемах импортной квоты на ввоз товара, на которые выданы лицензии, и объемах, оставшихся нераспределенными.</w:t>
      </w:r>
    </w:p>
    <w:bookmarkEnd w:id="10"/>
    <w:bookmarkStart w:name="z23" w:id="11"/>
    <w:p>
      <w:pPr>
        <w:spacing w:after="0"/>
        <w:ind w:left="0"/>
        <w:jc w:val="left"/>
      </w:pPr>
      <w:r>
        <w:rPr>
          <w:rFonts w:ascii="Times New Roman"/>
          <w:b/>
          <w:i w:val="false"/>
          <w:color w:val="000000"/>
        </w:rPr>
        <w:t xml:space="preserve"> 
5. Метод распределения объемов импортной квоты</w:t>
      </w:r>
      <w:r>
        <w:br/>
      </w:r>
      <w:r>
        <w:rPr>
          <w:rFonts w:ascii="Times New Roman"/>
          <w:b/>
          <w:i w:val="false"/>
          <w:color w:val="000000"/>
        </w:rPr>
        <w:t>
между историческими покупателями</w:t>
      </w:r>
    </w:p>
    <w:bookmarkEnd w:id="11"/>
    <w:bookmarkStart w:name="z24" w:id="12"/>
    <w:p>
      <w:pPr>
        <w:spacing w:after="0"/>
        <w:ind w:left="0"/>
        <w:jc w:val="both"/>
      </w:pPr>
      <w:r>
        <w:rPr>
          <w:rFonts w:ascii="Times New Roman"/>
          <w:b w:val="false"/>
          <w:i w:val="false"/>
          <w:color w:val="000000"/>
          <w:sz w:val="28"/>
        </w:rPr>
        <w:t>
      8. Уполномоченный орган в области развития агропромышленного комплекса размещает объявление о приеме и сроках приема заявок от участников внешнеторговой деятельности на ввоз товара, о порядке и условиях распределения объемов импортной квоты на интернет-ресурсе www.minagri.gov.kz:</w:t>
      </w:r>
      <w:r>
        <w:br/>
      </w:r>
      <w:r>
        <w:rPr>
          <w:rFonts w:ascii="Times New Roman"/>
          <w:b w:val="false"/>
          <w:i w:val="false"/>
          <w:color w:val="000000"/>
          <w:sz w:val="28"/>
        </w:rPr>
        <w:t>
      1) на 2014 год в течение 5 календарных дней со дня введения в действие настоящих Правил;</w:t>
      </w:r>
      <w:r>
        <w:br/>
      </w:r>
      <w:r>
        <w:rPr>
          <w:rFonts w:ascii="Times New Roman"/>
          <w:b w:val="false"/>
          <w:i w:val="false"/>
          <w:color w:val="000000"/>
          <w:sz w:val="28"/>
        </w:rPr>
        <w:t>
      2) на 2015 - 2016 годы до 15 января соответствующего календарного года.</w:t>
      </w:r>
      <w:r>
        <w:br/>
      </w:r>
      <w:r>
        <w:rPr>
          <w:rFonts w:ascii="Times New Roman"/>
          <w:b w:val="false"/>
          <w:i w:val="false"/>
          <w:color w:val="000000"/>
          <w:sz w:val="28"/>
        </w:rPr>
        <w:t>
</w:t>
      </w:r>
      <w:r>
        <w:rPr>
          <w:rFonts w:ascii="Times New Roman"/>
          <w:b w:val="false"/>
          <w:i w:val="false"/>
          <w:color w:val="000000"/>
          <w:sz w:val="28"/>
        </w:rPr>
        <w:t>
      9. Для получения объема импортной квоты заявки историческими покупателями подаются:</w:t>
      </w:r>
      <w:r>
        <w:br/>
      </w:r>
      <w:r>
        <w:rPr>
          <w:rFonts w:ascii="Times New Roman"/>
          <w:b w:val="false"/>
          <w:i w:val="false"/>
          <w:color w:val="000000"/>
          <w:sz w:val="28"/>
        </w:rPr>
        <w:t>
      1) на 2014 год – в течение 15 календарных дней с момента опубликования объявления о приеме заявок;</w:t>
      </w:r>
      <w:r>
        <w:br/>
      </w:r>
      <w:r>
        <w:rPr>
          <w:rFonts w:ascii="Times New Roman"/>
          <w:b w:val="false"/>
          <w:i w:val="false"/>
          <w:color w:val="000000"/>
          <w:sz w:val="28"/>
        </w:rPr>
        <w:t>
      2) на 2015 - 2016 годы - до 1 апреля соответствующего календарного года.</w:t>
      </w:r>
      <w:r>
        <w:br/>
      </w:r>
      <w:r>
        <w:rPr>
          <w:rFonts w:ascii="Times New Roman"/>
          <w:b w:val="false"/>
          <w:i w:val="false"/>
          <w:color w:val="000000"/>
          <w:sz w:val="28"/>
        </w:rPr>
        <w:t>
</w:t>
      </w:r>
      <w:r>
        <w:rPr>
          <w:rFonts w:ascii="Times New Roman"/>
          <w:b w:val="false"/>
          <w:i w:val="false"/>
          <w:color w:val="000000"/>
          <w:sz w:val="28"/>
        </w:rPr>
        <w:t>
      10. Заявка, отозванная участником внешнеторговой деятельности до истечения срока подачи заявок, указанного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считается неподанной.</w:t>
      </w:r>
      <w:r>
        <w:br/>
      </w:r>
      <w:r>
        <w:rPr>
          <w:rFonts w:ascii="Times New Roman"/>
          <w:b w:val="false"/>
          <w:i w:val="false"/>
          <w:color w:val="000000"/>
          <w:sz w:val="28"/>
        </w:rPr>
        <w:t>
</w:t>
      </w:r>
      <w:r>
        <w:rPr>
          <w:rFonts w:ascii="Times New Roman"/>
          <w:b w:val="false"/>
          <w:i w:val="false"/>
          <w:color w:val="000000"/>
          <w:sz w:val="28"/>
        </w:rPr>
        <w:t>
      11. Уполномоченный орган в сфере таможенного дела представляет в уполномоченный орган в области развития агропромышленного комплекса информацию о натуральных объемах ввоза товара, помещенного под таможенные процедуры выпуска для внутреннего потребления или переработки для внутреннего потребления (в течение расчетного периода,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3 настоящих Правил), в разрезе участников внешнеэкономической деятельности на уровне 10 знаков Товарной номенклатуры внешнеэкономической деятельности Таможенного союза по следующим кодам ТН ВЭД ТС: 8433 51 000 1, 8433 51 000 9, 8433 90 000 0,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 на 2014 год в течение 15 календарных дней со дня введения в действие настоящих Правил;</w:t>
      </w:r>
      <w:r>
        <w:br/>
      </w:r>
      <w:r>
        <w:rPr>
          <w:rFonts w:ascii="Times New Roman"/>
          <w:b w:val="false"/>
          <w:i w:val="false"/>
          <w:color w:val="000000"/>
          <w:sz w:val="28"/>
        </w:rPr>
        <w:t>
      2) на 2015-2016 годы до 1 апреля соответствующего календарного года, в течение которого предполагается ввоз товара.</w:t>
      </w:r>
      <w:r>
        <w:br/>
      </w:r>
      <w:r>
        <w:rPr>
          <w:rFonts w:ascii="Times New Roman"/>
          <w:b w:val="false"/>
          <w:i w:val="false"/>
          <w:color w:val="000000"/>
          <w:sz w:val="28"/>
        </w:rPr>
        <w:t>
</w:t>
      </w:r>
      <w:r>
        <w:rPr>
          <w:rFonts w:ascii="Times New Roman"/>
          <w:b w:val="false"/>
          <w:i w:val="false"/>
          <w:color w:val="000000"/>
          <w:sz w:val="28"/>
        </w:rPr>
        <w:t>
      12. Уполномоченный орган в области развития агропромышленного комплекса на основании данных уполномоченного органа в сфере таможенного дела в течение 10 рабочих дней с даты окончания срока подачи заявок, указанного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в соответствии с </w:t>
      </w:r>
      <w:r>
        <w:rPr>
          <w:rFonts w:ascii="Times New Roman"/>
          <w:b w:val="false"/>
          <w:i w:val="false"/>
          <w:color w:val="000000"/>
          <w:sz w:val="28"/>
        </w:rPr>
        <w:t>пунктами 16</w:t>
      </w:r>
      <w:r>
        <w:rPr>
          <w:rFonts w:ascii="Times New Roman"/>
          <w:b w:val="false"/>
          <w:i w:val="false"/>
          <w:color w:val="000000"/>
          <w:sz w:val="28"/>
        </w:rPr>
        <w:t>-</w:t>
      </w:r>
      <w:r>
        <w:rPr>
          <w:rFonts w:ascii="Times New Roman"/>
          <w:b w:val="false"/>
          <w:i w:val="false"/>
          <w:color w:val="000000"/>
          <w:sz w:val="28"/>
        </w:rPr>
        <w:t>22</w:t>
      </w:r>
      <w:r>
        <w:rPr>
          <w:rFonts w:ascii="Times New Roman"/>
          <w:b w:val="false"/>
          <w:i w:val="false"/>
          <w:color w:val="000000"/>
          <w:sz w:val="28"/>
        </w:rPr>
        <w:t xml:space="preserve"> настоящих Правил представляет в уполномоченный орган информацию по перечню исторических покупателей с рассчитанными для них объемами импортных квот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Расчет объемов импортных квот для исторических покупателей производится комиссией, создаваемой уполномоченным органом в области развития агропромышленного комплекса.</w:t>
      </w:r>
      <w:r>
        <w:br/>
      </w:r>
      <w:r>
        <w:rPr>
          <w:rFonts w:ascii="Times New Roman"/>
          <w:b w:val="false"/>
          <w:i w:val="false"/>
          <w:color w:val="000000"/>
          <w:sz w:val="28"/>
        </w:rPr>
        <w:t>
</w:t>
      </w:r>
      <w:r>
        <w:rPr>
          <w:rFonts w:ascii="Times New Roman"/>
          <w:b w:val="false"/>
          <w:i w:val="false"/>
          <w:color w:val="000000"/>
          <w:sz w:val="28"/>
        </w:rPr>
        <w:t>
      13. Уполномоченный орган в течение 10 рабочих дней после получения информации от уполномоченного органа в области развития агропромышленного комплекса, указанной в пункте 12 настоящих Правил, на основании представленных данных распределяет объемы импортной квоты между историческими покупателями.</w:t>
      </w:r>
      <w:r>
        <w:br/>
      </w:r>
      <w:r>
        <w:rPr>
          <w:rFonts w:ascii="Times New Roman"/>
          <w:b w:val="false"/>
          <w:i w:val="false"/>
          <w:color w:val="000000"/>
          <w:sz w:val="28"/>
        </w:rPr>
        <w:t>
</w:t>
      </w:r>
      <w:r>
        <w:rPr>
          <w:rFonts w:ascii="Times New Roman"/>
          <w:b w:val="false"/>
          <w:i w:val="false"/>
          <w:color w:val="000000"/>
          <w:sz w:val="28"/>
        </w:rPr>
        <w:t>
      14. Выдача лицензий на импорт товара осуществляется уполномоченным органом в установленном законодательством порядке после введения в действие соответствующего приказа уполномоченного органа </w:t>
      </w:r>
      <w:r>
        <w:rPr>
          <w:rFonts w:ascii="Times New Roman"/>
          <w:b w:val="false"/>
          <w:i w:val="false"/>
          <w:color w:val="000000"/>
          <w:sz w:val="28"/>
        </w:rPr>
        <w:t>о распределении импортной квоты</w:t>
      </w:r>
      <w:r>
        <w:rPr>
          <w:rFonts w:ascii="Times New Roman"/>
          <w:b w:val="false"/>
          <w:i w:val="false"/>
          <w:color w:val="000000"/>
          <w:sz w:val="28"/>
        </w:rPr>
        <w:t xml:space="preserve"> на ввоз товара между историческими покупателями.</w:t>
      </w:r>
      <w:r>
        <w:br/>
      </w:r>
      <w:r>
        <w:rPr>
          <w:rFonts w:ascii="Times New Roman"/>
          <w:b w:val="false"/>
          <w:i w:val="false"/>
          <w:color w:val="000000"/>
          <w:sz w:val="28"/>
        </w:rPr>
        <w:t>
</w:t>
      </w:r>
      <w:r>
        <w:rPr>
          <w:rFonts w:ascii="Times New Roman"/>
          <w:b w:val="false"/>
          <w:i w:val="false"/>
          <w:color w:val="000000"/>
          <w:sz w:val="28"/>
        </w:rPr>
        <w:t>
      15. Исторический покупатель подает заявление о выдаче лицензии на ввоз всего выделяемого ему объема импортной квоты либо части выделяемого ему объема импортной квоты.</w:t>
      </w:r>
      <w:r>
        <w:br/>
      </w:r>
      <w:r>
        <w:rPr>
          <w:rFonts w:ascii="Times New Roman"/>
          <w:b w:val="false"/>
          <w:i w:val="false"/>
          <w:color w:val="000000"/>
          <w:sz w:val="28"/>
        </w:rPr>
        <w:t>
</w:t>
      </w:r>
      <w:r>
        <w:rPr>
          <w:rFonts w:ascii="Times New Roman"/>
          <w:b w:val="false"/>
          <w:i w:val="false"/>
          <w:color w:val="000000"/>
          <w:sz w:val="28"/>
        </w:rPr>
        <w:t>
      16. Исторические покупатели для участия в распределении объемов импортной квоты, определенных для исторических покупателей, представляют в уполномоченный орган в области развития агропромышленного комплекса заявку по форме, установленной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с указанием заявляемого объема импортной квоты на ввоз товара.</w:t>
      </w:r>
      <w:r>
        <w:br/>
      </w:r>
      <w:r>
        <w:rPr>
          <w:rFonts w:ascii="Times New Roman"/>
          <w:b w:val="false"/>
          <w:i w:val="false"/>
          <w:color w:val="000000"/>
          <w:sz w:val="28"/>
        </w:rPr>
        <w:t>
</w:t>
      </w:r>
      <w:r>
        <w:rPr>
          <w:rFonts w:ascii="Times New Roman"/>
          <w:b w:val="false"/>
          <w:i w:val="false"/>
          <w:color w:val="000000"/>
          <w:sz w:val="28"/>
        </w:rPr>
        <w:t>
      17. Если совокупный объем товара, заявленный всеми историческими покупателями, равен или меньше объема импортной квоты, определенной для исторических покупателей, то объем импортной квоты для исторических покупателей рассчитывается в соответствии с запрашиваемыми объемами.</w:t>
      </w:r>
      <w:r>
        <w:br/>
      </w:r>
      <w:r>
        <w:rPr>
          <w:rFonts w:ascii="Times New Roman"/>
          <w:b w:val="false"/>
          <w:i w:val="false"/>
          <w:color w:val="000000"/>
          <w:sz w:val="28"/>
        </w:rPr>
        <w:t xml:space="preserve">
      Неиспользованные историческими покупателями объемы импортных квот передаются для распределения в порядке очередности между участниками внешнеторговой деятельности в соответствии с заявленным объемом товара, указанным в заявлении на получение лицензии на импорт отдельных видов товаров. </w:t>
      </w:r>
      <w:r>
        <w:br/>
      </w:r>
      <w:r>
        <w:rPr>
          <w:rFonts w:ascii="Times New Roman"/>
          <w:b w:val="false"/>
          <w:i w:val="false"/>
          <w:color w:val="000000"/>
          <w:sz w:val="28"/>
        </w:rPr>
        <w:t>
      Уполномоченный орган выдает лицензии на ввоз товара на неиспользованный историческими покупателями объем импортной квоты в порядке очередности после вступления в силу соответствующего приказа о распределении импортной квоты на ввоз товара между историческими покупателями.</w:t>
      </w:r>
      <w:r>
        <w:br/>
      </w:r>
      <w:r>
        <w:rPr>
          <w:rFonts w:ascii="Times New Roman"/>
          <w:b w:val="false"/>
          <w:i w:val="false"/>
          <w:color w:val="000000"/>
          <w:sz w:val="28"/>
        </w:rPr>
        <w:t>
</w:t>
      </w:r>
      <w:r>
        <w:rPr>
          <w:rFonts w:ascii="Times New Roman"/>
          <w:b w:val="false"/>
          <w:i w:val="false"/>
          <w:color w:val="000000"/>
          <w:sz w:val="28"/>
        </w:rPr>
        <w:t xml:space="preserve">
      18. Если совокупный объем товара, заявленный всеми историческими покупателями, превышает объем импортной квоты, выделенный для исторических покупателей, то объем импортной квоты рассчитывается для исторических покупателей пропорционально их доле в общем объеме ввоза товара, помещенного под таможенные процедуры выпуска для внутреннего потребления или переработки для внутреннего потребления в течение расчетного периода. </w:t>
      </w:r>
      <w:r>
        <w:br/>
      </w:r>
      <w:r>
        <w:rPr>
          <w:rFonts w:ascii="Times New Roman"/>
          <w:b w:val="false"/>
          <w:i w:val="false"/>
          <w:color w:val="000000"/>
          <w:sz w:val="28"/>
        </w:rPr>
        <w:t>
      Объем импортной квоты, выделяемый историческому покупателю, не может превышать количества товара (в штуках), указанного в заявке этого исторического покупателя.</w:t>
      </w:r>
      <w:r>
        <w:br/>
      </w:r>
      <w:r>
        <w:rPr>
          <w:rFonts w:ascii="Times New Roman"/>
          <w:b w:val="false"/>
          <w:i w:val="false"/>
          <w:color w:val="000000"/>
          <w:sz w:val="28"/>
        </w:rPr>
        <w:t>
</w:t>
      </w:r>
      <w:r>
        <w:rPr>
          <w:rFonts w:ascii="Times New Roman"/>
          <w:b w:val="false"/>
          <w:i w:val="false"/>
          <w:color w:val="000000"/>
          <w:sz w:val="28"/>
        </w:rPr>
        <w:t>
      19. Расчет объема импортной квоты, выделяемого историческому покупателю в соответствующем году, производится по следующей формуле:</w:t>
      </w:r>
    </w:p>
    <w:bookmarkEnd w:id="12"/>
    <w:p>
      <w:pPr>
        <w:spacing w:after="0"/>
        <w:ind w:left="0"/>
        <w:jc w:val="both"/>
      </w:pPr>
      <w:r>
        <w:rPr>
          <w:rFonts w:ascii="Times New Roman"/>
          <w:b w:val="false"/>
          <w:i w:val="false"/>
          <w:color w:val="000000"/>
          <w:sz w:val="28"/>
        </w:rPr>
        <w:t>V</w:t>
      </w:r>
      <w:r>
        <w:rPr>
          <w:rFonts w:ascii="Times New Roman"/>
          <w:b w:val="false"/>
          <w:i w:val="false"/>
          <w:color w:val="000000"/>
          <w:vertAlign w:val="subscript"/>
        </w:rPr>
        <w:t>i</w:t>
      </w:r>
      <w:r>
        <w:rPr>
          <w:rFonts w:ascii="Times New Roman"/>
          <w:b w:val="false"/>
          <w:i w:val="false"/>
          <w:color w:val="000000"/>
          <w:sz w:val="28"/>
        </w:rPr>
        <w:t xml:space="preserve"> = V</w:t>
      </w:r>
      <w:r>
        <w:rPr>
          <w:rFonts w:ascii="Times New Roman"/>
          <w:b w:val="false"/>
          <w:i w:val="false"/>
          <w:color w:val="000000"/>
          <w:vertAlign w:val="subscript"/>
        </w:rPr>
        <w:t xml:space="preserve">ір </w:t>
      </w:r>
      <w:r>
        <w:rPr>
          <w:rFonts w:ascii="Times New Roman"/>
          <w:b w:val="false"/>
          <w:i w:val="false"/>
          <w:color w:val="000000"/>
          <w:sz w:val="28"/>
        </w:rPr>
        <w:t>* D,</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объем импортной квоты, выделяемый і-му историческому покупателю;</w:t>
      </w:r>
      <w:r>
        <w:br/>
      </w:r>
      <w:r>
        <w:rPr>
          <w:rFonts w:ascii="Times New Roman"/>
          <w:b w:val="false"/>
          <w:i w:val="false"/>
          <w:color w:val="000000"/>
          <w:sz w:val="28"/>
        </w:rPr>
        <w:t>
      V</w:t>
      </w:r>
      <w:r>
        <w:rPr>
          <w:rFonts w:ascii="Times New Roman"/>
          <w:b w:val="false"/>
          <w:i w:val="false"/>
          <w:color w:val="000000"/>
          <w:vertAlign w:val="subscript"/>
        </w:rPr>
        <w:t>ір</w:t>
      </w:r>
      <w:r>
        <w:rPr>
          <w:rFonts w:ascii="Times New Roman"/>
          <w:b w:val="false"/>
          <w:i w:val="false"/>
          <w:color w:val="000000"/>
          <w:sz w:val="28"/>
        </w:rPr>
        <w:t xml:space="preserve"> – объем импортной квоты для исторических покупателей;</w:t>
      </w:r>
      <w:r>
        <w:br/>
      </w:r>
      <w:r>
        <w:rPr>
          <w:rFonts w:ascii="Times New Roman"/>
          <w:b w:val="false"/>
          <w:i w:val="false"/>
          <w:color w:val="000000"/>
          <w:sz w:val="28"/>
        </w:rPr>
        <w:t>
      D – коэффициент, отражающий долю исторического покупателя в общем объеме ввоза товара в расчетном периоде, помещенного под таможенные процедуры выпуска для внутреннего потребления или переработки для внутреннего потребления.</w:t>
      </w:r>
      <w:r>
        <w:br/>
      </w:r>
      <w:r>
        <w:rPr>
          <w:rFonts w:ascii="Times New Roman"/>
          <w:b w:val="false"/>
          <w:i w:val="false"/>
          <w:color w:val="000000"/>
          <w:sz w:val="28"/>
        </w:rPr>
        <w:t>
      Коэффициент D рассчитывается по следующей формуле (значение коэффициента округляется до сотой дроби):</w:t>
      </w:r>
    </w:p>
    <w:p>
      <w:pPr>
        <w:spacing w:after="0"/>
        <w:ind w:left="0"/>
        <w:jc w:val="both"/>
      </w:pPr>
      <w:r>
        <w:rPr>
          <w:rFonts w:ascii="Times New Roman"/>
          <w:b w:val="false"/>
          <w:i w:val="false"/>
          <w:color w:val="000000"/>
          <w:sz w:val="28"/>
        </w:rPr>
        <w:t>D = V</w:t>
      </w:r>
      <w:r>
        <w:rPr>
          <w:rFonts w:ascii="Times New Roman"/>
          <w:b w:val="false"/>
          <w:i w:val="false"/>
          <w:color w:val="000000"/>
          <w:vertAlign w:val="subscript"/>
        </w:rPr>
        <w:t>ipt</w:t>
      </w:r>
      <w:r>
        <w:rPr>
          <w:rFonts w:ascii="Times New Roman"/>
          <w:b w:val="false"/>
          <w:i w:val="false"/>
          <w:color w:val="000000"/>
          <w:sz w:val="28"/>
        </w:rPr>
        <w:t xml:space="preserve"> / V</w:t>
      </w:r>
      <w:r>
        <w:rPr>
          <w:rFonts w:ascii="Times New Roman"/>
          <w:b w:val="false"/>
          <w:i w:val="false"/>
          <w:color w:val="000000"/>
          <w:vertAlign w:val="subscript"/>
        </w:rPr>
        <w:t>t</w:t>
      </w:r>
    </w:p>
    <w:bookmarkStart w:name="z36" w:id="1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V</w:t>
      </w:r>
      <w:r>
        <w:rPr>
          <w:rFonts w:ascii="Times New Roman"/>
          <w:b w:val="false"/>
          <w:i w:val="false"/>
          <w:color w:val="000000"/>
          <w:vertAlign w:val="subscript"/>
        </w:rPr>
        <w:t>ipt</w:t>
      </w:r>
      <w:r>
        <w:rPr>
          <w:rFonts w:ascii="Times New Roman"/>
          <w:b w:val="false"/>
          <w:i w:val="false"/>
          <w:color w:val="000000"/>
          <w:sz w:val="28"/>
        </w:rPr>
        <w:t xml:space="preserve"> – объем ввоза данным историческим покупателем на территорию Республики Казахстан товара, помещенного под таможенные процедуры выпуска для внутреннего потребления или переработки для внутреннего потребления, в течение расчетного периода;</w:t>
      </w:r>
      <w:r>
        <w:br/>
      </w:r>
      <w:r>
        <w:rPr>
          <w:rFonts w:ascii="Times New Roman"/>
          <w:b w:val="false"/>
          <w:i w:val="false"/>
          <w:color w:val="000000"/>
          <w:sz w:val="28"/>
        </w:rPr>
        <w:t>
      V</w:t>
      </w:r>
      <w:r>
        <w:rPr>
          <w:rFonts w:ascii="Times New Roman"/>
          <w:b w:val="false"/>
          <w:i w:val="false"/>
          <w:color w:val="000000"/>
          <w:vertAlign w:val="subscript"/>
        </w:rPr>
        <w:t>t</w:t>
      </w:r>
      <w:r>
        <w:rPr>
          <w:rFonts w:ascii="Times New Roman"/>
          <w:b w:val="false"/>
          <w:i w:val="false"/>
          <w:color w:val="000000"/>
          <w:sz w:val="28"/>
        </w:rPr>
        <w:t xml:space="preserve"> – совокупный объем ввоза товара всеми историческими покупателями на территорию Республики Казахстан, помещенного под таможенные процедуры выпуска для внутреннего потребления или переработки для внутреннего потребления, в течение расчетного периода.</w:t>
      </w:r>
      <w:r>
        <w:br/>
      </w:r>
      <w:r>
        <w:rPr>
          <w:rFonts w:ascii="Times New Roman"/>
          <w:b w:val="false"/>
          <w:i w:val="false"/>
          <w:color w:val="000000"/>
          <w:sz w:val="28"/>
        </w:rPr>
        <w:t>
      20. В 2015-2016 годы при расчете импортной квоты для исторических покупателей объем импортной квоты, выделяемый историческому покупателю, уменьшается на десять процентов за каждые десять процентов неиспользования импортной квоты, выделенной в предыдущем году.</w:t>
      </w:r>
      <w:r>
        <w:br/>
      </w:r>
      <w:r>
        <w:rPr>
          <w:rFonts w:ascii="Times New Roman"/>
          <w:b w:val="false"/>
          <w:i w:val="false"/>
          <w:color w:val="000000"/>
          <w:sz w:val="28"/>
        </w:rPr>
        <w:t>
</w:t>
      </w:r>
      <w:r>
        <w:rPr>
          <w:rFonts w:ascii="Times New Roman"/>
          <w:b w:val="false"/>
          <w:i w:val="false"/>
          <w:color w:val="000000"/>
          <w:sz w:val="28"/>
        </w:rPr>
        <w:t>
      21. В случае, если рассчитанный по указанным формулам объем импортной квоты, выделяемый историческому покупателю, будет иметь дробные единицы, то расчетная величина устанавливается путем математического округления до целого значения.</w:t>
      </w:r>
      <w:r>
        <w:br/>
      </w:r>
      <w:r>
        <w:rPr>
          <w:rFonts w:ascii="Times New Roman"/>
          <w:b w:val="false"/>
          <w:i w:val="false"/>
          <w:color w:val="000000"/>
          <w:sz w:val="28"/>
        </w:rPr>
        <w:t>
</w:t>
      </w:r>
      <w:r>
        <w:rPr>
          <w:rFonts w:ascii="Times New Roman"/>
          <w:b w:val="false"/>
          <w:i w:val="false"/>
          <w:color w:val="000000"/>
          <w:sz w:val="28"/>
        </w:rPr>
        <w:t>
      22. Если заявленный историческим покупателем объем импортной квоты меньше объема импортной квоты, рассчитанного для данного исторического покупателя по вышеуказанным формулам, то историческому покупателю определяется заявленный объем импортной квоты.</w:t>
      </w:r>
      <w:r>
        <w:br/>
      </w:r>
      <w:r>
        <w:rPr>
          <w:rFonts w:ascii="Times New Roman"/>
          <w:b w:val="false"/>
          <w:i w:val="false"/>
          <w:color w:val="000000"/>
          <w:sz w:val="28"/>
        </w:rPr>
        <w:t>
      Оставшиеся объемы делятся путем дополнительных расчетов между остальными историческими покупателями пропорционально их доле в общем объеме ввоза товара в расчетном периоде в соответствии с </w:t>
      </w:r>
      <w:r>
        <w:rPr>
          <w:rFonts w:ascii="Times New Roman"/>
          <w:b w:val="false"/>
          <w:i w:val="false"/>
          <w:color w:val="000000"/>
          <w:sz w:val="28"/>
        </w:rPr>
        <w:t>пунктом 19</w:t>
      </w:r>
      <w:r>
        <w:rPr>
          <w:rFonts w:ascii="Times New Roman"/>
          <w:b w:val="false"/>
          <w:i w:val="false"/>
          <w:color w:val="000000"/>
          <w:sz w:val="28"/>
        </w:rPr>
        <w:t>  настоящих Правил.</w:t>
      </w:r>
    </w:p>
    <w:bookmarkEnd w:id="13"/>
    <w:bookmarkStart w:name="z39"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распределения </w:t>
      </w:r>
      <w:r>
        <w:br/>
      </w:r>
      <w:r>
        <w:rPr>
          <w:rFonts w:ascii="Times New Roman"/>
          <w:b w:val="false"/>
          <w:i w:val="false"/>
          <w:color w:val="000000"/>
          <w:sz w:val="28"/>
        </w:rPr>
        <w:t xml:space="preserve">
объемов импортной квоты  </w:t>
      </w:r>
      <w:r>
        <w:br/>
      </w:r>
      <w:r>
        <w:rPr>
          <w:rFonts w:ascii="Times New Roman"/>
          <w:b w:val="false"/>
          <w:i w:val="false"/>
          <w:color w:val="000000"/>
          <w:sz w:val="28"/>
        </w:rPr>
        <w:t xml:space="preserve">
между участниками    </w:t>
      </w:r>
      <w:r>
        <w:br/>
      </w:r>
      <w:r>
        <w:rPr>
          <w:rFonts w:ascii="Times New Roman"/>
          <w:b w:val="false"/>
          <w:i w:val="false"/>
          <w:color w:val="000000"/>
          <w:sz w:val="28"/>
        </w:rPr>
        <w:t>
внешнеторговой деятельности</w:t>
      </w:r>
      <w:r>
        <w:br/>
      </w:r>
      <w:r>
        <w:rPr>
          <w:rFonts w:ascii="Times New Roman"/>
          <w:b w:val="false"/>
          <w:i w:val="false"/>
          <w:color w:val="000000"/>
          <w:sz w:val="28"/>
        </w:rPr>
        <w:t xml:space="preserve">
на ввоз зерноуборочных  </w:t>
      </w:r>
      <w:r>
        <w:br/>
      </w:r>
      <w:r>
        <w:rPr>
          <w:rFonts w:ascii="Times New Roman"/>
          <w:b w:val="false"/>
          <w:i w:val="false"/>
          <w:color w:val="000000"/>
          <w:sz w:val="28"/>
        </w:rPr>
        <w:t xml:space="preserve">
комбайнов и модулей   </w:t>
      </w:r>
      <w:r>
        <w:br/>
      </w:r>
      <w:r>
        <w:rPr>
          <w:rFonts w:ascii="Times New Roman"/>
          <w:b w:val="false"/>
          <w:i w:val="false"/>
          <w:color w:val="000000"/>
          <w:sz w:val="28"/>
        </w:rPr>
        <w:t xml:space="preserve">
зерноуборочных комбайнов </w:t>
      </w:r>
    </w:p>
    <w:bookmarkEnd w:id="14"/>
    <w:bookmarkStart w:name="z40" w:id="15"/>
    <w:p>
      <w:pPr>
        <w:spacing w:after="0"/>
        <w:ind w:left="0"/>
        <w:jc w:val="both"/>
      </w:pPr>
      <w:r>
        <w:rPr>
          <w:rFonts w:ascii="Times New Roman"/>
          <w:b w:val="false"/>
          <w:i w:val="false"/>
          <w:color w:val="000000"/>
          <w:sz w:val="28"/>
        </w:rPr>
        <w:t>
</w:t>
      </w:r>
      <w:r>
        <w:rPr>
          <w:rFonts w:ascii="Times New Roman"/>
          <w:b/>
          <w:i w:val="false"/>
          <w:color w:val="000000"/>
          <w:sz w:val="28"/>
        </w:rPr>
        <w:t>                             Информация</w:t>
      </w:r>
      <w:r>
        <w:br/>
      </w:r>
      <w:r>
        <w:rPr>
          <w:rFonts w:ascii="Times New Roman"/>
          <w:b w:val="false"/>
          <w:i w:val="false"/>
          <w:color w:val="000000"/>
          <w:sz w:val="28"/>
        </w:rPr>
        <w:t>
</w:t>
      </w:r>
      <w:r>
        <w:rPr>
          <w:rFonts w:ascii="Times New Roman"/>
          <w:b/>
          <w:i w:val="false"/>
          <w:color w:val="000000"/>
          <w:sz w:val="28"/>
        </w:rPr>
        <w:t>     об объемах ввоза участниками внешнеторговой деятельности</w:t>
      </w:r>
      <w:r>
        <w:br/>
      </w:r>
      <w:r>
        <w:rPr>
          <w:rFonts w:ascii="Times New Roman"/>
          <w:b w:val="false"/>
          <w:i w:val="false"/>
          <w:color w:val="000000"/>
          <w:sz w:val="28"/>
        </w:rPr>
        <w:t>
</w:t>
      </w:r>
      <w:r>
        <w:rPr>
          <w:rFonts w:ascii="Times New Roman"/>
          <w:b/>
          <w:i w:val="false"/>
          <w:color w:val="000000"/>
          <w:sz w:val="28"/>
        </w:rPr>
        <w:t>    зерноуборочных комбайнов и модулей зерноуборочных комбайнов</w:t>
      </w:r>
      <w:r>
        <w:br/>
      </w:r>
      <w:r>
        <w:rPr>
          <w:rFonts w:ascii="Times New Roman"/>
          <w:b w:val="false"/>
          <w:i w:val="false"/>
          <w:color w:val="000000"/>
          <w:sz w:val="28"/>
        </w:rPr>
        <w:t>
</w:t>
      </w:r>
      <w:r>
        <w:rPr>
          <w:rFonts w:ascii="Times New Roman"/>
          <w:b w:val="false"/>
          <w:i/>
          <w:color w:val="000000"/>
          <w:sz w:val="28"/>
        </w:rPr>
        <w:t>                    (за соответствующий расчетный период)</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919"/>
        <w:gridCol w:w="1893"/>
        <w:gridCol w:w="1511"/>
        <w:gridCol w:w="1302"/>
        <w:gridCol w:w="1302"/>
        <w:gridCol w:w="1109"/>
        <w:gridCol w:w="4095"/>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w:t>
            </w:r>
            <w:r>
              <w:br/>
            </w:r>
            <w:r>
              <w:rPr>
                <w:rFonts w:ascii="Times New Roman"/>
                <w:b w:val="false"/>
                <w:i w:val="false"/>
                <w:color w:val="000000"/>
                <w:sz w:val="20"/>
              </w:rPr>
              <w:t>
</w:t>
            </w:r>
            <w:r>
              <w:rPr>
                <w:rFonts w:ascii="Times New Roman"/>
                <w:b w:val="false"/>
                <w:i w:val="false"/>
                <w:color w:val="000000"/>
                <w:sz w:val="20"/>
              </w:rPr>
              <w:t>ВЭД</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ввезенного товара, шт.</w:t>
            </w:r>
          </w:p>
        </w:tc>
        <w:tc>
          <w:tcPr>
            <w:tcW w:w="4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ввоза товара участником ВЭД в общем объеме ввоза в расчетном периоде,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6"/>
    <w:p>
      <w:pPr>
        <w:spacing w:after="0"/>
        <w:ind w:left="0"/>
        <w:jc w:val="both"/>
      </w:pPr>
      <w:r>
        <w:rPr>
          <w:rFonts w:ascii="Times New Roman"/>
          <w:b w:val="false"/>
          <w:i w:val="false"/>
          <w:color w:val="000000"/>
          <w:sz w:val="28"/>
        </w:rPr>
        <w:t>
      Примечание: * - указываются годы расчетного периода, по которым представляется информация,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Правил.</w:t>
      </w:r>
    </w:p>
    <w:bookmarkEnd w:id="16"/>
    <w:bookmarkStart w:name="z42" w:id="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распределения </w:t>
      </w:r>
      <w:r>
        <w:br/>
      </w:r>
      <w:r>
        <w:rPr>
          <w:rFonts w:ascii="Times New Roman"/>
          <w:b w:val="false"/>
          <w:i w:val="false"/>
          <w:color w:val="000000"/>
          <w:sz w:val="28"/>
        </w:rPr>
        <w:t xml:space="preserve">
объемов импортной квоты  </w:t>
      </w:r>
      <w:r>
        <w:br/>
      </w:r>
      <w:r>
        <w:rPr>
          <w:rFonts w:ascii="Times New Roman"/>
          <w:b w:val="false"/>
          <w:i w:val="false"/>
          <w:color w:val="000000"/>
          <w:sz w:val="28"/>
        </w:rPr>
        <w:t xml:space="preserve">
между участниками    </w:t>
      </w:r>
      <w:r>
        <w:br/>
      </w:r>
      <w:r>
        <w:rPr>
          <w:rFonts w:ascii="Times New Roman"/>
          <w:b w:val="false"/>
          <w:i w:val="false"/>
          <w:color w:val="000000"/>
          <w:sz w:val="28"/>
        </w:rPr>
        <w:t>
внешнеторговой деятельности</w:t>
      </w:r>
      <w:r>
        <w:br/>
      </w:r>
      <w:r>
        <w:rPr>
          <w:rFonts w:ascii="Times New Roman"/>
          <w:b w:val="false"/>
          <w:i w:val="false"/>
          <w:color w:val="000000"/>
          <w:sz w:val="28"/>
        </w:rPr>
        <w:t xml:space="preserve">
на ввоз зерноуборочных  </w:t>
      </w:r>
      <w:r>
        <w:br/>
      </w:r>
      <w:r>
        <w:rPr>
          <w:rFonts w:ascii="Times New Roman"/>
          <w:b w:val="false"/>
          <w:i w:val="false"/>
          <w:color w:val="000000"/>
          <w:sz w:val="28"/>
        </w:rPr>
        <w:t xml:space="preserve">
комбайнов и модулей   </w:t>
      </w:r>
      <w:r>
        <w:br/>
      </w:r>
      <w:r>
        <w:rPr>
          <w:rFonts w:ascii="Times New Roman"/>
          <w:b w:val="false"/>
          <w:i w:val="false"/>
          <w:color w:val="000000"/>
          <w:sz w:val="28"/>
        </w:rPr>
        <w:t xml:space="preserve">
зерноуборочных комбайнов </w:t>
      </w:r>
    </w:p>
    <w:bookmarkEnd w:id="17"/>
    <w:bookmarkStart w:name="z43" w:id="18"/>
    <w:p>
      <w:pPr>
        <w:spacing w:after="0"/>
        <w:ind w:left="0"/>
        <w:jc w:val="both"/>
      </w:pPr>
      <w:r>
        <w:rPr>
          <w:rFonts w:ascii="Times New Roman"/>
          <w:b w:val="false"/>
          <w:i w:val="false"/>
          <w:color w:val="000000"/>
          <w:sz w:val="28"/>
        </w:rPr>
        <w:t>
</w:t>
      </w:r>
      <w:r>
        <w:rPr>
          <w:rFonts w:ascii="Times New Roman"/>
          <w:b/>
          <w:i w:val="false"/>
          <w:color w:val="000000"/>
          <w:sz w:val="28"/>
        </w:rPr>
        <w:t>                              Информация</w:t>
      </w:r>
      <w:r>
        <w:br/>
      </w:r>
      <w:r>
        <w:rPr>
          <w:rFonts w:ascii="Times New Roman"/>
          <w:b w:val="false"/>
          <w:i w:val="false"/>
          <w:color w:val="000000"/>
          <w:sz w:val="28"/>
        </w:rPr>
        <w:t>
</w:t>
      </w:r>
      <w:r>
        <w:rPr>
          <w:rFonts w:ascii="Times New Roman"/>
          <w:b/>
          <w:i w:val="false"/>
          <w:color w:val="000000"/>
          <w:sz w:val="28"/>
        </w:rPr>
        <w:t>         по историческим покупателям и рассчитанными для них</w:t>
      </w:r>
      <w:r>
        <w:br/>
      </w:r>
      <w:r>
        <w:rPr>
          <w:rFonts w:ascii="Times New Roman"/>
          <w:b w:val="false"/>
          <w:i w:val="false"/>
          <w:color w:val="000000"/>
          <w:sz w:val="28"/>
        </w:rPr>
        <w:t>
</w:t>
      </w:r>
      <w:r>
        <w:rPr>
          <w:rFonts w:ascii="Times New Roman"/>
          <w:b/>
          <w:i w:val="false"/>
          <w:color w:val="000000"/>
          <w:sz w:val="28"/>
        </w:rPr>
        <w:t>       объемами импортных квот на ввоз зерноуборочных комбайнов</w:t>
      </w:r>
      <w:r>
        <w:br/>
      </w:r>
      <w:r>
        <w:rPr>
          <w:rFonts w:ascii="Times New Roman"/>
          <w:b w:val="false"/>
          <w:i w:val="false"/>
          <w:color w:val="000000"/>
          <w:sz w:val="28"/>
        </w:rPr>
        <w:t>
</w:t>
      </w:r>
      <w:r>
        <w:rPr>
          <w:rFonts w:ascii="Times New Roman"/>
          <w:b/>
          <w:i w:val="false"/>
          <w:color w:val="000000"/>
          <w:sz w:val="28"/>
        </w:rPr>
        <w:t>                   и модулей зерноуборочных комбайнов</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270"/>
        <w:gridCol w:w="1280"/>
        <w:gridCol w:w="1008"/>
        <w:gridCol w:w="1022"/>
        <w:gridCol w:w="1023"/>
        <w:gridCol w:w="898"/>
        <w:gridCol w:w="3189"/>
        <w:gridCol w:w="1802"/>
        <w:gridCol w:w="1885"/>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w:t>
            </w:r>
            <w:r>
              <w:br/>
            </w:r>
            <w:r>
              <w:rPr>
                <w:rFonts w:ascii="Times New Roman"/>
                <w:b w:val="false"/>
                <w:i w:val="false"/>
                <w:color w:val="000000"/>
                <w:sz w:val="20"/>
              </w:rPr>
              <w:t>
</w:t>
            </w:r>
            <w:r>
              <w:rPr>
                <w:rFonts w:ascii="Times New Roman"/>
                <w:b w:val="false"/>
                <w:i w:val="false"/>
                <w:color w:val="000000"/>
                <w:sz w:val="20"/>
              </w:rPr>
              <w:t>ВЭД</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ввезенного товара, шт.</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ввоза товара участником ВЭД в общем объеме ввоза в расчетном периоде, в %</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Заявленное количество товара, шт.</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Рассчитанный объем импортной квоты,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9"/>
    <w:p>
      <w:pPr>
        <w:spacing w:after="0"/>
        <w:ind w:left="0"/>
        <w:jc w:val="both"/>
      </w:pPr>
      <w:r>
        <w:rPr>
          <w:rFonts w:ascii="Times New Roman"/>
          <w:b w:val="false"/>
          <w:i w:val="false"/>
          <w:color w:val="000000"/>
          <w:sz w:val="28"/>
        </w:rPr>
        <w:t>
      * - указываются годы расчетного периода, по которым представляется информация,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Правил.</w:t>
      </w:r>
      <w:r>
        <w:br/>
      </w:r>
      <w:r>
        <w:rPr>
          <w:rFonts w:ascii="Times New Roman"/>
          <w:b w:val="false"/>
          <w:i w:val="false"/>
          <w:color w:val="000000"/>
          <w:sz w:val="28"/>
        </w:rPr>
        <w:t>
</w:t>
      </w:r>
      <w:r>
        <w:rPr>
          <w:rFonts w:ascii="Times New Roman"/>
          <w:b w:val="false"/>
          <w:i w:val="false"/>
          <w:color w:val="000000"/>
          <w:sz w:val="28"/>
        </w:rPr>
        <w:t>
      Примечание. Каждый лист данного документа должен быть запарафирован.</w:t>
      </w:r>
    </w:p>
    <w:bookmarkEnd w:id="19"/>
    <w:bookmarkStart w:name="z46" w:id="2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распределения </w:t>
      </w:r>
      <w:r>
        <w:br/>
      </w:r>
      <w:r>
        <w:rPr>
          <w:rFonts w:ascii="Times New Roman"/>
          <w:b w:val="false"/>
          <w:i w:val="false"/>
          <w:color w:val="000000"/>
          <w:sz w:val="28"/>
        </w:rPr>
        <w:t xml:space="preserve">
объемов импортной квоты  </w:t>
      </w:r>
      <w:r>
        <w:br/>
      </w:r>
      <w:r>
        <w:rPr>
          <w:rFonts w:ascii="Times New Roman"/>
          <w:b w:val="false"/>
          <w:i w:val="false"/>
          <w:color w:val="000000"/>
          <w:sz w:val="28"/>
        </w:rPr>
        <w:t xml:space="preserve">
между участниками    </w:t>
      </w:r>
      <w:r>
        <w:br/>
      </w:r>
      <w:r>
        <w:rPr>
          <w:rFonts w:ascii="Times New Roman"/>
          <w:b w:val="false"/>
          <w:i w:val="false"/>
          <w:color w:val="000000"/>
          <w:sz w:val="28"/>
        </w:rPr>
        <w:t>
внешнеторговой деятельности</w:t>
      </w:r>
      <w:r>
        <w:br/>
      </w:r>
      <w:r>
        <w:rPr>
          <w:rFonts w:ascii="Times New Roman"/>
          <w:b w:val="false"/>
          <w:i w:val="false"/>
          <w:color w:val="000000"/>
          <w:sz w:val="28"/>
        </w:rPr>
        <w:t xml:space="preserve">
на ввоз зерноуборочных  </w:t>
      </w:r>
      <w:r>
        <w:br/>
      </w:r>
      <w:r>
        <w:rPr>
          <w:rFonts w:ascii="Times New Roman"/>
          <w:b w:val="false"/>
          <w:i w:val="false"/>
          <w:color w:val="000000"/>
          <w:sz w:val="28"/>
        </w:rPr>
        <w:t xml:space="preserve">
комбайнов и модулей   </w:t>
      </w:r>
      <w:r>
        <w:br/>
      </w:r>
      <w:r>
        <w:rPr>
          <w:rFonts w:ascii="Times New Roman"/>
          <w:b w:val="false"/>
          <w:i w:val="false"/>
          <w:color w:val="000000"/>
          <w:sz w:val="28"/>
        </w:rPr>
        <w:t xml:space="preserve">
зерноуборочных комбайнов </w:t>
      </w:r>
    </w:p>
    <w:bookmarkEnd w:id="20"/>
    <w:bookmarkStart w:name="z47" w:id="21"/>
    <w:p>
      <w:pPr>
        <w:spacing w:after="0"/>
        <w:ind w:left="0"/>
        <w:jc w:val="both"/>
      </w:pPr>
      <w:r>
        <w:rPr>
          <w:rFonts w:ascii="Times New Roman"/>
          <w:b w:val="false"/>
          <w:i w:val="false"/>
          <w:color w:val="000000"/>
          <w:sz w:val="28"/>
        </w:rPr>
        <w:t>
</w:t>
      </w: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на получение импортной квоты</w:t>
      </w:r>
      <w:r>
        <w:br/>
      </w:r>
      <w:r>
        <w:rPr>
          <w:rFonts w:ascii="Times New Roman"/>
          <w:b w:val="false"/>
          <w:i w:val="false"/>
          <w:color w:val="000000"/>
          <w:sz w:val="28"/>
        </w:rPr>
        <w:t>
</w:t>
      </w:r>
      <w:r>
        <w:rPr>
          <w:rFonts w:ascii="Times New Roman"/>
          <w:b/>
          <w:i w:val="false"/>
          <w:color w:val="000000"/>
          <w:sz w:val="28"/>
        </w:rPr>
        <w:t>            на ввоз зерноуборочных комбайнов и модулей</w:t>
      </w:r>
      <w:r>
        <w:br/>
      </w:r>
      <w:r>
        <w:rPr>
          <w:rFonts w:ascii="Times New Roman"/>
          <w:b w:val="false"/>
          <w:i w:val="false"/>
          <w:color w:val="000000"/>
          <w:sz w:val="28"/>
        </w:rPr>
        <w:t>
</w:t>
      </w:r>
      <w:r>
        <w:rPr>
          <w:rFonts w:ascii="Times New Roman"/>
          <w:b/>
          <w:i w:val="false"/>
          <w:color w:val="000000"/>
          <w:sz w:val="28"/>
        </w:rPr>
        <w:t>   зерноуборочных комбайнов в качестве исторического покупателя</w:t>
      </w:r>
    </w:p>
    <w:bookmarkEnd w:id="21"/>
    <w:p>
      <w:pPr>
        <w:spacing w:after="0"/>
        <w:ind w:left="0"/>
        <w:jc w:val="both"/>
      </w:pPr>
      <w:r>
        <w:rPr>
          <w:rFonts w:ascii="Times New Roman"/>
          <w:b w:val="false"/>
          <w:i w:val="false"/>
          <w:color w:val="000000"/>
          <w:sz w:val="28"/>
        </w:rPr>
        <w:t>      Заявитель: ______________________________</w:t>
      </w:r>
      <w:r>
        <w:br/>
      </w:r>
      <w:r>
        <w:rPr>
          <w:rFonts w:ascii="Times New Roman"/>
          <w:b w:val="false"/>
          <w:i w:val="false"/>
          <w:color w:val="000000"/>
          <w:sz w:val="28"/>
        </w:rPr>
        <w:t>
      БИН: ____________________________________</w:t>
      </w:r>
      <w:r>
        <w:br/>
      </w:r>
      <w:r>
        <w:rPr>
          <w:rFonts w:ascii="Times New Roman"/>
          <w:b w:val="false"/>
          <w:i w:val="false"/>
          <w:color w:val="000000"/>
          <w:sz w:val="28"/>
        </w:rPr>
        <w:t>
      Юридический адрес: ______________________</w:t>
      </w:r>
      <w:r>
        <w:br/>
      </w:r>
      <w:r>
        <w:rPr>
          <w:rFonts w:ascii="Times New Roman"/>
          <w:b w:val="false"/>
          <w:i w:val="false"/>
          <w:color w:val="000000"/>
          <w:sz w:val="28"/>
        </w:rPr>
        <w:t>
      Вид деятельности: _______________________</w:t>
      </w:r>
      <w:r>
        <w:br/>
      </w:r>
      <w:r>
        <w:rPr>
          <w:rFonts w:ascii="Times New Roman"/>
          <w:b w:val="false"/>
          <w:i w:val="false"/>
          <w:color w:val="000000"/>
          <w:sz w:val="28"/>
        </w:rPr>
        <w:t>
      Контактные данные: ______________________</w:t>
      </w:r>
    </w:p>
    <w:p>
      <w:pPr>
        <w:spacing w:after="0"/>
        <w:ind w:left="0"/>
        <w:jc w:val="both"/>
      </w:pPr>
      <w:r>
        <w:rPr>
          <w:rFonts w:ascii="Times New Roman"/>
          <w:b w:val="false"/>
          <w:i w:val="false"/>
          <w:color w:val="000000"/>
          <w:sz w:val="28"/>
        </w:rPr>
        <w:t>      Настоящим ________________ просит выделить импортную квоту на</w:t>
      </w:r>
      <w:r>
        <w:br/>
      </w:r>
      <w:r>
        <w:rPr>
          <w:rFonts w:ascii="Times New Roman"/>
          <w:b w:val="false"/>
          <w:i w:val="false"/>
          <w:color w:val="000000"/>
          <w:sz w:val="28"/>
        </w:rPr>
        <w:t>
ввоз в течение _______ года ______ цифрами (______________ прописью)</w:t>
      </w:r>
      <w:r>
        <w:br/>
      </w:r>
      <w:r>
        <w:rPr>
          <w:rFonts w:ascii="Times New Roman"/>
          <w:b w:val="false"/>
          <w:i w:val="false"/>
          <w:color w:val="000000"/>
          <w:sz w:val="28"/>
        </w:rPr>
        <w:t>
(количество) зерноуборочных комбайнов (код ТН ВЭД 8433 51 000 1, 8433</w:t>
      </w:r>
      <w:r>
        <w:br/>
      </w:r>
      <w:r>
        <w:rPr>
          <w:rFonts w:ascii="Times New Roman"/>
          <w:b w:val="false"/>
          <w:i w:val="false"/>
          <w:color w:val="000000"/>
          <w:sz w:val="28"/>
        </w:rPr>
        <w:t>
51 000 9) и модулей зерноуборочных комбайнов (код ТН ВЭД 8433 90 000</w:t>
      </w:r>
      <w:r>
        <w:br/>
      </w:r>
      <w:r>
        <w:rPr>
          <w:rFonts w:ascii="Times New Roman"/>
          <w:b w:val="false"/>
          <w:i w:val="false"/>
          <w:color w:val="000000"/>
          <w:sz w:val="28"/>
        </w:rPr>
        <w:t>
0),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4378"/>
        <w:gridCol w:w="4380"/>
      </w:tblGrid>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штук</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Дополнительная информация (при необходимости): </w:t>
      </w:r>
      <w:r>
        <w:rPr>
          <w:rFonts w:ascii="Times New Roman"/>
          <w:b w:val="false"/>
          <w:i/>
          <w:color w:val="000000"/>
          <w:sz w:val="28"/>
        </w:rPr>
        <w:t>можно указать об производившемся переименовании (с приложением копий подтверждающих документов), объемах ввоза товара в расчетном периоде и т.п.</w:t>
      </w:r>
    </w:p>
    <w:p>
      <w:pPr>
        <w:spacing w:after="0"/>
        <w:ind w:left="0"/>
        <w:jc w:val="both"/>
      </w:pPr>
      <w:r>
        <w:rPr>
          <w:rFonts w:ascii="Times New Roman"/>
          <w:b w:val="false"/>
          <w:i w:val="false"/>
          <w:color w:val="000000"/>
          <w:sz w:val="28"/>
        </w:rPr>
        <w:t>      Руководитель __________________________ подпись</w:t>
      </w:r>
      <w:r>
        <w:br/>
      </w: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