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2e979" w14:textId="002e9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Стратегическом плане Агентства Республики Казахстан по связи и информации на 2014 - 2018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июня 2014 года № 621. Утратило силу постановлением Правительства Республики Казахстан от 10 апреля 2015 года № 222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10.04.2015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Стратегический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связи и информации на 2014 – 2018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июня 2014 года № 621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Стратегический план</w:t>
      </w:r>
      <w:r>
        <w:br/>
      </w:r>
      <w:r>
        <w:rPr>
          <w:rFonts w:ascii="Times New Roman"/>
          <w:b/>
          <w:i w:val="false"/>
          <w:color w:val="000000"/>
        </w:rPr>
        <w:t>
Агентства Республики Казахстан по связи и информации</w:t>
      </w:r>
      <w:r>
        <w:br/>
      </w:r>
      <w:r>
        <w:rPr>
          <w:rFonts w:ascii="Times New Roman"/>
          <w:b/>
          <w:i w:val="false"/>
          <w:color w:val="000000"/>
        </w:rPr>
        <w:t>
на 2014 – 2018 годы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Миссия и видение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Миссия – формирование, развитие и обеспечение устойчивого функционирования и безопасности единого информационного пространства и инфраструктуры связи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Видение – развитая, доступная инфокоммуникационная инфраструктура и современная общенациональная информационная среда, соответствующая современным стандартам и обеспечивающая полноценную интеграцию в мировое информационное пространство.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Анализ текущей ситуации и тенденции развития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Стратегическое направление 1. Развитие услуг информационно-коммуникационных технологий, производства и инфраструктуры информационных технологий, базирующейся на современных технологиях, ориентированных на предоставление услуг информационно-коммуникационных технологий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Основные параметры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Развитие отрасли информационно-коммуникационных технологий (далее – ИКТ) является одним из приоритетных направлений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«Информационный Казахстан – 2020», утвержденной Указом Президента Республики Казахстан от 8 января 2013 года № 464 с целью создания условий для перехода к информационному обществу, что отражает ее значение для экономики современного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Отрасль ИКТ включает сферы услуг телекоммуникаций и телерадиовещания, а также услуг и производства в области информационных технологий. Развитие данной отрасли взаимосвязано с проникновением технологий связи, распространением информационных технологий, которые наблюдаются в последнее десятилетие по всему миру.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развития данной отрасли перед Агентством Республики Казахстан по связи и информации (далее – Агентство) стоит задача по значительному увеличению потребления и применения ИКТ и его местного содержания с целью обеспечения долгосрочной конкурентоспособности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Тенденциями отрасли телекоммуникаций являются развитие инфраструктуры, базирующейся на высокоскоростных оптических и беспроводных технологиях, предоставление услуг ИКТ населению и организациям, внедрение и развитие цифровых технологий телерадиовещания, а также увеличение уровня цифровизации местной телефонной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сетей связи по обеспечению доступа к сети Интернет идет опережающими темпами. Согласно оперативным данным Агентства Республики Казахстан по статистике за 2013 год пользователями сети Интернет являются 71,1 % населения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Основной задачей в развитии отрасли телекоммуникаций является обеспечение населения Республики Казахстан услугами широкополосного доступа (далее – ШПД) к сети Интернет с использованием современных технологий, таких как: CDMA/EVDO, FTTH, 3G и 4G.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Проводимые мероприятия по развитию телекоммуникационной отрасли позволили достигнуть показателей приведенных в таблице: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4837"/>
        <w:gridCol w:w="1829"/>
        <w:gridCol w:w="1734"/>
        <w:gridCol w:w="1447"/>
        <w:gridCol w:w="1687"/>
        <w:gridCol w:w="1687"/>
      </w:tblGrid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год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фиксированных телефонных линий*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 жителей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24,8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25,8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абонентов сотовой связи*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 жителей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пользователей Интернет*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 жителей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31,6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61,9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цифровизации местных сетей телекоммуникаций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согласно оперативным данным Агентство РК по статистике за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Сеть спутникового вещания «OTAU TV» введена в эксплуатацию 18 января 2011 года и обеспечивает 100 %-ый охват территории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 2012 года цифровое эфирное телевещание введено в эксплуатацию в городах Астаны, Алматы, в областных центрах и прилегающих к ним населенных пунктах, и в Мангистауской области. Так, охват населения цифровым эфирным телевещанием к концу 2013 года составил 51 %. В цифровом эфирном телерадиовещании предусмотрена трансляция на уровне областных центров и городов Астаны, Алматы до 30 телеканалов, в районных центрах и сельских округах – 15 телеканалов.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концу 2016 года сеть эфирного цифрового вещания охватит все приграничные и внутренние территории, обеспечив доступность услуг для 95 %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области почтовой связи основным поставщиком рынка услуг остается акционерное общество «Казпочта», являющееся национальным оператором. Оказание услуг осуществляется более чем 3 295 отделениями/пунктами почтовой связи, охватывающими всю территорию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Благодаря разветвленной сети отделений почтовой связи создается уникальная возможность продвижения почтовых услуг, электронной торговли, транспортно-логистических услуг физическим и юридическим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предоставления услуги хостинга государственным органам Республики Казахстан для повышения эффективности функционирования аппаратно-программных средств информационных систем создается инфраструктура «Центры обработки данных» (далее – ЦОД).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2013 году были введены в эксплуатацию 7 ЦОД-ов по городам: Талдыкорган, Шымкент, Кокшетау, Усть-Каменогорск, Актобе, Актау, Атырау.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2014 год запланировано введение в эксплуатацию 6 ЦОД-ов по городам: Караганда, Костанай, Кызылорда, Уральск, Петропавлоск, Тараз.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условиях информатизации и движения мирового сообщества к целостности существует необходимость подготовки высококвалифицированных, профессиональных, востребованных на рынке труда специалистов. Современное общество предъявляет высокие требования к уровню профессиональной подготовки специалистов в условиях расширения сфер сотрудничества с зарубежными странами, а также в связи с появлением новых средств коммуникаций. Особую актуальность приобретает возможность взаимодействие с коллегами из разных стран.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Утвержденная отраслевая рамка квалификации «Информационно-коммуникационные технологии» позволяет формировать общую стратегию развития рынка труда и системы образования в отрасли информационно-коммуникационных технологий, создавать тарифные системы, обеспечивать прозрачность и управляемость системы оплаты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развития образования в сфере инфокоммуникаций акционерное общество «Международный университет информационных технологий» тесно сотрудничает с университетом США Carnegie Mellon.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ведется обучение в магистратуре по специальностям «Вычислительная техника и программное обеспечение», «Информационные системы», «Управление проектами», «Математическое компьютерное моделирование»; открыты PhD докторантуры по специальностям «Вычислительная техника и программное обеспечение» и «Информационные системы». Проводится отбор дополнительных зарубежных партнеров для Международного университета информационных технологий среди высших учебных заведений Малайзии, Сингапура, Кореи и России.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2011 году были открыты две R&amp;D лаборатории. Одна на базе Международного университета информационных технологий (open source) и вторая на базе Карагандинского государственного технического университета (информационные технологии). Дополнительно в Международном университете информационных технологий функционируют «Лаборатория радиоэлектроники и телекоммуникаций», «Лаборатория Microsoft», «Лаборатория CISCO», «Мультимедийная лаборатория 3Д графики и анимации», «Лаборатория научных исследований», «Лаборатория «Apple Training Centre», особое внимание уделяется лаборатории робототехники. Именно робототехника воплощает в себе все последние тенденции автоматизации производственных мощностей в промышленности, сельском хозяйстве, повседневной жизни, бытовых услугах, медицине, организации здорового образа жизни и других аспектах.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Также, АО «НИХ «Зерде» совместно с АО «Национальные информационные технологии» ведутся научно-исследовательские и опытно-конструкторские работы на базе Центра исследовательских лабораторий. В 2013 году были открыты лаборатории «Облачные технологии», «Мобильные технологии», «Лаборатория архитектуры «электронного правительства», «Лаборатория больших данных».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структуре рынка информационных технологий (далее – IT) Казахстана сектор реализации IT-оборудования является доминирующим в общем объеме, что является отражением повышенного спроса на компьютеры, сетевое и периферийное компьютерное оборудование, сопровождающего процесс информатизации казахстанского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2012 году при поддержке АО «НИХ «Зерде» и крупнейших казахстанских коммуникационных компаний: АО «Казахтелеком», ТОО «Кар-Тел» и АО «Кселл» был создан Корпоративный фонд (далее – фонд) развития инфокоммуникационных технологий. Основная цель фонда заключается в формировании инновационного предпринимательства и повышении конкурентоспособности отечественной ИКТ – отрасли. Фонд ведет свою деятельность в 2-х направлениях: акселерация стартап-проектов в сфере ИКТ, путем вкладывания инвестиций в стартап-проекты на самой ранней стадии, оказание экспертной поддержки и обеспечение необходимой инфраструктурой, а также проведение ежегодной отраслевой выставки-конференции «ASTEX» в рамках Астанинского экономического форума.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отметить, что важным аспектом для успешного развития ИКТ в Республике Казахстан является создание государством вышеуказанных институтов развития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Разработана информационная система интранет-портала государственных органов (далее – ИПГО) во всех центральных государственных органах и их ведомственных комитетах, а также 16 аппаратах акимов областей. Зарегистрировано более 40 000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Интранет-портал государственных органов создан как эффективный механизм информационного взаимодействия государственных органов и государственных служащих Республики Казахстан с использованием современных технологий, обеспечением пользователей полной, оперативной и удобной для использования информацией, а также для эффективной организации работы сотрудников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Доработан модуль «Согласование нормативных правовых актов» Интранет-портала государственных органов с учетом согласования (визирования) проектов нормативных правовых актов (постановления Правительства, распоряжения Премьер-Министра, законопроекты Республики Казахстан) посредством применения электронной цифровой подписи» с исключением дублирования в единой системе электронного документооборота.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предоставления физическим и юридическим лицам Республики Казахстан средств электронной цифровой подписи создан национальный удостоверяющий центр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2013 год выдано 2 134 322 регистрационных свидетельства национального удостоверяющего центра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построения юридически значимого электронного документооборота между государственными органами с использованием технологий электронной цифровой подписи создан удостоверяющий центр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2013 год выдано 31 573 регистрационных свидетельства удостоверяющего центра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цифровая подпись удостоверяющего центра государственных органов используется в единой системе электронного документа оборота, интранет-портале государственных органов и ведомственных системах электронного документооборота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Одним из механизмов повышения эффективности применения информационных технологий в государственных органах является внедрение новой модели информатизации, основанной на переходе к использованию «облачных вычислений», ИКТ-аутсорсинга и консолидации заказов.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мировая практика широко применяет модели виртуализации серверов и «облачных вычислений» на базе ЦОД-ов.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в Казахстане начато внедрение технологии виртуализации серверов и «облачных вычислений» в государственном секторе.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2010 году был запущен в эксплуатацию серверный центр государственных органов, на базе которого с 2011 года предоставляются услуги хостинга (аренда стойко-мест для серверного оборудования), развернута консолидированная вычислительная площадка с применением технологии виртуализации для централизованного предоставления вычислительных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2013 году в серверном центре государственных органов из имеющихся 145 стойко мест заняты 117.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серверном центре государственных органов находится на хранении серверное оборудование таких крупных государственных органов как: Министерство финансов Республики Казахстан, Налоговый комитет Министерства финансов Республики Казахстан, Комитет казначейства Министерства финансов Республики Казахстан, Агентства Республики Казахстан по связи и информации, Министерство юстиции Республики Казахстан, Министерство здравоохранения Республики Казахстан и других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реализуется проект «Единая почтовая система государственных органов Республики Казахстан» на базе «облачных» вычислений.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Единая почтовая система государственных органов обеспечивает защиту обмена оперативной информацией между государственными органами, гарантированную доставку корреспонденции пользователям внутри организации, а также гарантированную отправку сообщений во внешние сети, в случае отсутствия противоречий политике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2013 году к Единой почтовой системе государственных органов подключено 44300 государственных служащих (40 государственных органов), в 2014 – 2015 годах планируется подключение всех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повышения оперативности принятия решений реализован проект «Мобильный офис»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Целью информационной системы «Мобильный офис» Правительства являются увеличение эффективности совместной работы руководителей Администрации Президента Республики Казахстан, Канцелярии Премьер-Министра Республики Казахстан, государственных органов и государственных холдингов, а также формирование единого мобильного информационного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к Информационной системе «Мобильный офис» Правительства подключено около 300 пользователей руководящего состава, а также советников и помощников.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Анализ основных проблем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Казахстан обладает большой территорией и низкой плотностью населения, при этом почти половина населения живет в сельских населенных пунктах. Для операторов связи прокладывать кабели в слабозаселенные регионы дорого и невыгодно, кроме того, телефонная сеть во многих регионах не приспособлена для обеспечения доступа к сети Интернет.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Помимо этого, на рынке ощущается заметная нехватка ИКТ-специалистов. Потребность в кадрах превышает предложение на 6,1 %. Учитывая прогнозируемый рост рынка и существующие темпы подготовки молодых специалистов вузами и средними специальными учебными заведениями, эту нехватку не удастся ликвидировать и в 2017 году, когда потребность в кадрах будет превышать предложение на 16,8 %.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основными проблемами в отрасли информационных и коммуникационных технологий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неполный охват домохозяйств услугами ШПД к сети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данных о потребности в подготовке кадров в отрасли ИТ, связанное с отсутствием взаимосвязи между работодателями и учреждениями образования.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основных внешних и внутренних факторов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Внутренние факторы: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развитие отрасли телекоммуникаций, включая услуги ШПД к сети Интернет, напрямую связано с использованием ограниченных ресурсов радиочастотного спектра, ресурса нумерации.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Так, для предоставления услуг сотовой связи (3G, 4G) операторам необходимо в установленном законодательством порядке получение ресурса нумерации и разрешения на использование радиочастотного спектра, а для предоставления услуг фиксированной телефонной связи – ресурса нумерации, технологически функционирование сетей сотовой и фиксированной связи без использования данных ресурсов невозможно;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развитие цифрового эфирного телерадиовещания в Республике Казахстан напрямую зависит от своевременного финансирования. В случае продления сроков финансирования, завершение проекта также переносится на более поздний срок. Своевременное выделение бюджетных средств положительно повлияет на развитие цифрового эфирного телерадиовещания в Республике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Внешние факторы: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высокая зависимость сектора ИКТ от импорта связана с недостаточным развитием конкурентоспособности отечественных производителей в сфере ИКТ. В настоящее время развитие сектора ИКТ Казахстана находится в очень сильной зависимости от импорта, что напрямую влияет на конкурентоспособность отечественных производителей. Со вступлением в Таможенный союз и планируемым вступлением в ВТО, если Казахстан в ближайшее время не приступит к разработке собственной стратегии в сфере облачных вычислений и не начнет финансировать собственные перспективные разработки, то возможен риск еще более, утвердить свой нынешний статус импортера и потребителя зарубежных ИТ-инноваций.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2. Стратегическое направление 2. Совершенствование процессов оказания государственных услуг, технического сопровождения и интеграция информационных систем государственных органов, в том числе создание условий и механизмов для развития информационной инфраструктуры Таможенного союза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параметры развития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Сегодня IТ являются важнейшим инструментом для формирования информационного общества, а «проводником» в отношениях государства и населения стало «электронное правительство».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 применение IТ в государственных органах должно быть в первую очередь направлено на оказание государственных услуг в электронной форме населению и бизнесу, повышение прозрачности и подотчетности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состояние оказания государственных услуг в электронной форме населению и организациям характеризуется следующими данными: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центральными и местными исполнительными органами посредством интернет-ресурсов оказываются интерактивные услуги населению и бизнесу (блоги руководителей, электронные госзакупки, интерактивные опросы и т.д.) и осуществляется переход к оказанию транзакционных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создана инфраструктура «электронного правительства», в рамках которой введены в промышленную эксплуатацию более 20 IТ –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осуществлены работы по созданию архитектуры «электронного правительства» и разработке эталонных моделей. В настоящее время произведено наполнение эталонных моделей по 21 направлению деятельности (жилищно-коммунальное хозяйство, трудоустройство и занятость населения, социальное обеспечение населения, здравоохранение, СМИ, международные отношения, охрана окружающей среды, природные ресурсы, связь и почтовые услуги, транспорт и коммуникации, образование, гражданство, миграция и иммиграция, промышленность, юстиции, сельское хозяйство, безопасность, наука и инновации, финансы и экономическое развитие, торговля, спорт и туризм, энергетика и топливо);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результате проведения совместных работ заинтересованными государственными органами, всецело направленных на формирование «электронного правительства» для формирования «информационного общества», инфраструктурой «электронного правительства» в электронной форме оказываются 570 интерактивных и транзакционных услуг, среди которых более 195 государственных услуг в электронной форме портала «электронного правительства», 81 вид электронных лицензий и 294 разрешительных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2012 год в городах и районах Казахстана проведены обучающие семинары по теме «электронное правительство» и «государственные услуги в электронной форме». Так в 2012 году обучено 67 000 человек, в 2013 году – 61 500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2013 год объем электронного документооборота составил 67,3 % (2 153 768 из 3 200 331 документа) от общего документооборота. Ежеквартальная информация по объему электронного документооборота размещается сотрудниками 38 центральных государственных органов и 16 местных исполнительных органов на интранет–портале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качества оказания государственных услуг и регулирования общественных отношений в сфере оказания государственных услуг принят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«О государственных услугах», в реализацию которого утверждены следующие нормативные правовые акты, регулирующие автоматизацию и оптимизацию государственных услуг и их перевод в центры обслуживания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2013 года № 624 «Об утверждении перечня государственных услуг, оказываемых в электронной форме на основании одного заявления»;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августа 2013 года № 797 «Об утверждении Правил взаимодействия Единого контакт-центра по вопросам оказания государственных услуг с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услугодателями»;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августа 2013 года № 799 «Об утверждении Правил отбора государственных услуг, подлежащих оказанию через центры обслуживания населения, и признании утратившими силу некоторых решений Правительства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августа 2013 года № 845 «Об утверждении Правил оптимизации и автоматизации государственных услуг»;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сентября 2013 года № 991 «Об утверждении перечня государственных услуг, подлежащих оптимизации и автоматизации, и сроки их перевода в электронную форму и признании утратившими силу некоторых решений Правительства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19 июня 2013 года № 463 «Об утверждении Правил деятельности центров обслуживания населения»;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26 июня 2013 года № 487 «Об утверждении Правил деятельности Единого контакт-центра по вопросам оказания государственных услуг».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проведена большая работа по улучшению деятельности центров обслуживания населения (далее –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ЦОНах оказывается 171 государственная услуга. На сегодняшний день исключены 19 видов документов при представлении документов в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Также, в целях повышения компьютерной грамотности населения и популяризации портала «электронного правительства», функционируют пункты самообслуживания «Connection point» во всех областных филиалах ЦОНа, в специализированных ЦОНах городов Алматы, Караганды, Актау, Астаны и Тараз. За 2013 год оказано более 1 млн. консультаций, выдано более 413 тысяч электронных цифровых подписей.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мониторинга деятельности ЦОНов в части качества оказываемых государственных услуг и обеспечения обратной связи с населением создан и успешно работает ситуационный центр (далее – центр), обеспечивающий видео-мониторинг деятельности ЦОНа в режиме on-line. Кроме того, функционирование центра позволяет проводить прием граждан руководителями центральных и местных государственных органов, видеоконференции и совещания с подведомственными учреждениями, осуществлять дистанционное обучение работников ЦОНа всех регионов.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Благодаря работе центра, время ожидания более 20 минут по вине ЦОНа сократилось на 92 %, время оформления более 20 минут по вине ЦОНа сократилось на 17 %, оценка «плохо» сократилась на 44 %.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модернизированы 259 ЦОНов. Во всех ЦОНах по стране уже внедрен безбарьерный принцип обслуживания граждан. В рамках модернизации ЦОНов реализованы новые бизнес-процессы, мониторинг и оценка качества оказания государственных услуг, внедрена единая электронная очередь и оборудованы детские площадки.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Открыты уголки электронного правительства, где граждане могут ознакомиться с услугами портала egov.kz и получить электронную цифровую подпись.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регулярной основе проводятся проверки с использованием «Мystery shopping» – метода исследования, проводимого с целью решения организационных задач, например, измерения уровня соблюдения стандартов обслуживания клиентов сотрудниками в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проведенных исследований уровень удовлетворенности населения услугами ЦОНов составил: в 2010 году – 65 %; в 2011 году – 76 %; в 2012 году – 81,6 %; в 2013 году – 82 %.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Общенационального плана мероприятий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государства народу Казахстана «Социально-экономическая модернизация – главный вектор развития Казахстана» от 27 января 2012 года, утвержденного Указом Президента Республики Казахстан от 30 января 2012 года № 261, в котором предусмотрены передача в ведение центров обслуживания населения вопросов регистрации автотранспорта и выдачи водительских удостоверений, а также реализация в 2012 году пилотных проектов в городах Алматы, Астаны, Актау и Караганда, осуществляется работа по открытию специализированных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специализированные ЦОНы функционируют в городах Алматы, Астаны, Актау, Караганда и Тараз. Также планируется дальнейшее открытие специализированных ЦОНов по выдаче водительских удостоверений и перерегистрации автотранспортных средств до 2015 года в остальных городах республики: в 2014 году – в городах Кызылорда, Павлодар, Петропавловск и Талдыкорган, в 2015 году – Актобе, Атырау, Кокшетау, Костанай, Уральск, Усть-Каменогорск и Шымкент.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счет автоматизации государственных услуг сокращен перечень представляемых населением документов, необходимые сведения будут получаться в электронной форме из баз данных задействованных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Агентством оказываются 16 государственных услуг, из них 5 государственных услуг оказываются безальтернативно в электронной форме, 6 – электронной/бумажной и 5 – бумажной. В настоящее время 3 государственные услуги оказываются в ЦОНах.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2014 году планируется вынести на обсуждение Межведомственной комиссии по отбору государственных услуг, подлежащих оказанию через ЦОНы вопрос оказания еще 12 государственных услуг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в рамках реализации государственной политики в сфере информатизации Агентством регулируются вопросы противодействия компьютерным инцидентам на государственном уровне, в частности, за счет участия в техническом сопровождении национальных электронных информационных ресурсов и информационных систем, интегрируемых в информационную инфраструктуру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необходимо активизировать развитие вычислительных центров (далее – дата-центры) с целью обеспечения спроса на услуги веб-хостинга, первичного и резервного хранения данных и поэтапного выхода на внешние рынки. Наличие инфраструктуры дата-центров является базовым условием для развития «Казнета», электронной коммерции, государственных услуг в электронной форме и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взаимодействия межгосударственных и межведомственных информационных систем созданы и сданы в опытную эксплуатацию Национальный шлюз Республики Казахстан (далее – НШ РК) и Доверенная третья сторона Республики Казахстан (далее – ДТС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дальнейшего развития и сдачи НШ РК и ДТС РК в промышленную эксплуатацию необходима интеграция с национальными шлюзами и доверенными третьими сторонами Республики Белоруссия, Российской Федерацией и Евразийской экономической комиссией (далее – ЕЭК).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Анализ основных проблем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сегодняшний день существует ряд основных проблем, требующих решений в ближайшей перспективе.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первую очередь, необходимо отметить отсутствие исторических данных в государственных базах данных до периода ее создания, а также наличие некорректных/неактуальных сведений. При этом, не обеспечена на должном уровне информационная безопасность указанных баз данных либо она отсутствует.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вторых, отсутствие инициатив со стороны государственных органов к переводу государственных услуг в электронную форму. При этом, государственные служащие не заинтересованы в результатах внедрения автоматизированных систем в государственных органах. Это обусловлено тем, что уполномоченные лица не до конца понимают и оценивают преимущества автоматизации государственных услуг и оказания ее по принципу «одного окна».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третьих, недостаток компьютеров в государственных учреждениях и у населения, что в свою очередь приводит к неэффективности использования уже разработанных информационных систем, снижению рентабельности разработки новых систем из-за малого охвата населения электронными услугами и сервисами.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основными проблемами, сдерживающими развитие государственных услуг в электронной форме,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низкий уровень защищенности информационно-коммуникационных сетей, информационных систем и ресурсов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низкие темпы автоматизации бизнес-процессов государственных органов, направленных на оказание государственных услуг в электронной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неразвитость инфраструктуры Дата-центров для оказания услуг хостинга;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отсутствие исторических данных и/или наличие неактуальных данных в информационных системах и базах данных государственных органов, вызванное слабой работой государственных органов в данном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низкое качество функционирования информационных систем и аппаратно-технических средств, задействованных в процессе оказания государственных услуг в электронной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ввод в промышленную эксплуатацию НШ РК не представляется возможным без интеграции с национальными шлюзами Российской Федераций и Республики Беларусь, так как отсутствует готовность национальных шлюзов и доверенных третьих сторон Российской Федерации, Республики Беларусь и ЕЭК к интеграции.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основных внешних и внутренних факторов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Внутренние факторы: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развитие информационных систем государственных органов для оказания государственных услуг в электронной форме, в целях сокращения перечня документов, требуемых от населения и сроков оказания, повышения прозрачности деятельности государственных органов, а также доверия со стороны населения к Правительству;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устойчивое повышение спроса на услуги обучения в области инфокоммуникаций – формирование квалифицированных кадров в IT-сфере (это повлияет на развитие кадрового потенциала и программных продуктов отечественного IT- рынка, а также в целом на развитие самой IT-сферы);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продвижение государственных услуг в электронной форме и «электронного правительства» - результат популяризация среди населения государственных услуг в электронной форме способствует повышению спроса на государственные услуги со стороны населения, увеличению количества пользователей портала, а также повышению уровня популярности государственных услуг, оказываемых «электронным правительством»;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технических сбоев информационных систем, влияющих на качество и сроки оказания государственных услуг, а также зависимости от подачи электроэнергии, обеспечения каналами связи, иных факторов, способных парализовать работу ЦОНов;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текучесть кадров ЦОН – снижение уровня квалификации, что в свою очередь негативно повлияет на качество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Внешние факторы: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продвижение к информационному обществу и инновационной экономике положительно повлияет на развитие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развитие серверных платформ для хостинга информационных систем оказания государственных услуг в электронной форме местных исполнительных органов в регионах положительно повлияет на развитие серверных платформ;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незавершенность работы по передаче ЦОНа всех функций по приему заявлений и выдаче готовых документов по принципу «одного окна» и вызванная данным обстоятельством необходимость создания отдельных зон для уполномоченных органов при оказании государственных услуг в электронной форме отрицательно повлияют на работу ЦОНов.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3. Стратегическое направление 3. Повышение конкурентоспособности отечественного информационного пространства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параметры развития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Состояние инфраструктуры информационной сферы. В информационном поле действуют 2 202 средства массовой информации (далее – СМИ), из них: государственных – 439 (20 %), негосударственных – 1 763 (80 %).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Подавляющее большинство в общей структуре – 87 % – составляют печатные СМИ, 10 % – электронные СМИ, 3 % – информационные агентства. Из них на казахском языке – 352 (16 %), русском 776 (35 %), казахском и русском 786 (36 %), казахском, русском и других языках – 288 (13 %).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Главной технологической площадкой для вещательных компаний, способной удовлетворить все текущие и перспективные потребности телерадиоканалов в производстве качественного и конкурентоспособного медиаконтента, стал уникальный телерадиокомплекс «Қазмедиа орталығы» (далее – комплекс), открытый в городе Астане. Из здания комплекса обеспечена трансляция 9 телеканалов и 3 радиоканалов.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комплекс имеет возможность обеспечения вещания 20 телеканалов и 10 радиоканалов.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2011 – 2013 годах реализован ряд проектов, включающих в себя создание новых нишевых каналов и расширение программной сетки телеканалов. Эфир государственных телеканалов преимущественно строится на основе собственного казахстанского контента. Их доля в эфире «Хабар» составляет 80 %, на телеканале «Казахстан» – 71 %, «КазахТВ» – 95 %, «Каз.Спорт» – 98 %, «24.КЗ» – 100 %.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Наблюдается рост рейтингов государственных каналов. «Казахстан» в течение 2013 года являлся абсолютным лидером в населенных пунктах менее 100 тысяч человек, на казахском и русском языках. В панели 100 тысяч плюс на казахском языке «Казахстан» занимает третье место.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Налажен процесс производства собственных сериалов. В общей сложности в 2013 году отснят 21 сериал из 345 серий.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опыт ведущих в мире иностранных новостных телеканалов, в 2014 планируется открытие 15 зарубежных корреспондентских пунктов телеканала «24.KZ». Их географическое местонахождение определено таким образом, чтобы максимально охватить глобальную информационную картину с учетом приоритетов внешней политики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базе комплекса создана медиа-школа, где с начала 2013 года проведено более 20 семинаров для 300 специалистов СМИ.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программы «Болашақ» в 2013 году 20 сотрудников «Хабар», «Казахстан» и «Комплекса» направлены на стажировку в Россию и Великобританию. Создана возможность для обучения магистров в сфере СМИ.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Государственный информационный заказ демонстрирует достаточную эффективность. Он позволяет стимулировать развитие отечественного информационного пространства, появление продукции на государственном языке и является довольно привлекательным для казахстанских СМИ.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Особое внимание уделяется государственным СМИ (телерадиоканалы и газеты) по их работе в сети интернет. До конца 2014 года планируется разработать мобильные приложения республиканских государственных СМИ на популярных операционных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«Информационный Казахстан-2020» одним из направлений определено, что конкурентоспособность казахстанских СМИ предполагается повысить через стимулирование производства отечественного контента, а также анализ и адаптирование в условиях Казахстана новых технологий печати, верстки и распространения печатных СМИ, достижение отечественными газетами и журналами уровня, соответствующего современным критериям конкурентоспособности в части оперативности, мультимедийности, связи с аудиторией.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Агентство также ведет работу в интернет-ресурсах по продвижению государственной информационной политики в интернете. В области формирования и развития казахстанского сегмента сети интернет создано АО «Казконтент», оно объединяет в себе информационное агентство «Bnews», казахскоязычную социальную сеть «Еl.kz», агрегатор казахскоязычных СМИ Baq.kz, информационный портал Bnews.kz, видеопортал Kaztube, сайт Primeminister.kz.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Агентство как уполномоченный орган в отрасли национального информационного пространства ставит задачу стимулировать развитие отечественного медиа-контента и модернизацию материально-технической базы СМИ.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подходы четко взаимосвязаны с приоритетами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«Информационный Казахстан – 2020» и  </w:t>
      </w:r>
      <w:r>
        <w:rPr>
          <w:rFonts w:ascii="Times New Roman"/>
          <w:b w:val="false"/>
          <w:i w:val="false"/>
          <w:color w:val="000000"/>
          <w:sz w:val="28"/>
        </w:rPr>
        <w:t>Посланием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Н. Назарбаева народу Казахстана «Стратегия «Казахстан-2050» Новый политический курс состоявшегося государства» от 14 декабря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сфере архивного дела единую систему архивной отрасли Республики Казахстан составляет 221 государственный архив. По состоянию на 1 января 2014 года объем документов Национального архивного фонда и по личному составу, основного критерия архивной отрасли составляет более 22 млн. единиц хранения. Количество источников пополнения Национального архивного фонда и комплектования государственных архивных учреждений Республики Казахстан порядка – 15 тысяч государственных и негосударственных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архивы республики оказывают государственные услуги социально-правового характера: ежегодно исполняется более 300 тысяч заявлений на выдачу архивных справок, апостилирование архивных справок и копий архивных документов. Реализуется более 30 тысяч запросов тематического характера, на основе архивных документов предоставляется информация по вопросам политического, экономического, культурного развития республики и регионов.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Архивными учреждениями ежегодно издаются около 20 сборников архивных документов, научных справочников, путеводителей по фондам государственных архивов. Через читальные залы государственных архивов к услугам пользователей предоставляется более 1 млн. дел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22 декабря 1998 года «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архивном фонде и архивах</w:t>
      </w:r>
      <w:r>
        <w:rPr>
          <w:rFonts w:ascii="Times New Roman"/>
          <w:b w:val="false"/>
          <w:i w:val="false"/>
          <w:color w:val="000000"/>
          <w:sz w:val="28"/>
        </w:rPr>
        <w:t>» и от 6 января 2011 года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контроле и надзоре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 осуществляется государственный контроль путем проведения проверок состояния делопроизводства и обеспечения сохранности архивнах документов в 15 000 государственных и негосударственных организациях, являющихся источниками комплектования Национального архивного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Функционируют постоянно действующие Центральная и региональные экспертно-проверочные комиссии, осуществляющие рассмотрение научно-методических вопросов экспертизы ценности документов, включения (исключения) документов в состав (из состава) Национального архивного фонда, а также установления источников его пополнения.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международного сотрудничества в сфере архивного дела подписаны 11 соглашений, 3 меморандума и 2 протокола. Казахстан является полноправным членом международной организации в области архивного дела - Международного совета архивов (МСА), а также его Евроазиатского регионального отделения «ЕВРАЗИКА» и Консультативного совета руководителей государственных архивных служб государств-участников СНГ. В 2014 году запланировано проведение в Республике Казахстан XV Общей конференции Евроазиатского регионального отделения «ЕВРАЗИКА» Международного совета архивов (МСА).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Анализ основных проблем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Необходимо отметить, что на сегодняшний день на информационном поле Казахстана действует только 4 государственных информационных агентства: inform.kz, bnews.kz, baq.kz, strategy 2050.kz. Все больше нарастает конкуренция между зарубежными и отечественными информационными агентствами, связанная с оттоком казахстанских интернет пользователей в зарубежные интернет-ресурсы. Нехватка популярных отечественных интернет-площадок и информационных ресурсов – основные барьеры для продвижения государственной информационной политики в Казахстане.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 дня запуска Комплекса прошло более года, а загруженность составляет всего лишь 70 %. В этой связи необходимо всесторонне проработать вопрос по 100 % эксплуатации здания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Из-за удаленности многих архивов от пользователей и отсутствия необходимых автоматизированных систем по оперативному поиску затруднено использование информационного ресурса государственных архивов.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государственного учета данных об объеме, составе и содержании документов Национального архивного фонда и по личному составу ведется Центральный фондовый каталог, который практически не автоматизирован и ведется вручную. Такое состояние обусловлено отсутствием соответствующего оборудования и программного обеспечения.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Существующее состояние внедрения информационных технологий в государственных архивах нельзя признать удовлетворительным, особенно в части програмного обеспечения, материально-технической базы и кадрового обеспечения.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основными проблемами, сдерживающими развитие сферы информации, архивного дела и документации,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недостаточная конкурентоспособность отечественного информационного продукта;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полная загруженность по телеканалам составляет 45 %, по радиоканалам всего 30 %;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нехватка популярных отчественных интернет-площадок и информационных ресурсов для продвижения государственной информационной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недостаточный уровень квалификации специалистов в области отечественной журналистики;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отечественного конкурентоспособного телеконтента;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отсутствие системных медиа-исследований;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отсутствие стимулирующих норм (налоговые льгот, преференции);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отсутствие современных информационных технологий и централизованного государственного учета документов Национального архивного фонда в автоматизированном режиме;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отток из отрасли специалистов вследствие низкой заработной платы работников государственных архивных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низкий уровень подготовки специалистов архивов в стране и отсутствие возможностей обучения архивистов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недостаточное финансирование государственных архивных учреждений, отсутствие современных специализированных зданий и архивохранилищ.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основных внешних и внутренних факторов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Внутренние факторы: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активное применение современных мультимедийных инструментов положительно повлияет на повышение качества государственных СМИ;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внедрение цифрового телевидения, которое позволит уменьшить объем ретрансляции программ иностранного производства в эфире отечественных теле- и радиокомпаний;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современных инфокоммуникационных технологий, позволяющих обеспечить сохранность и централизацию Национального архивного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недостаточная квалификация и отсутствие профессиональной компетентности у работников государственных архивных учреждений негативно влияет на эффективную реализацию поставленных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отсутствие высших учебных заведений, готовяших историков-архивистов, системы переподготовки и повышения квалификации негативно влияет на обеспечение архивной отрасли квалифицированными кадрами на всех его уровнях;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отсутствие мониторинговых и аналитических исследований по проблемам архивного дела и документации затрудняет выработку среднесрочных и долгосрочных мероприятий, что негативно сказывается на устойчивом развитии архивного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информатизация архивного дела Казахстана, в том числе автоматизация архивных процессов, что положительно повлияет на качество оказания архивными учреждениями информационных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Внешние факторы: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распространение отечественных печатных СМИ среди населения позволит создать благоприятные условия для качественного и своевременного распространения информации среди широкого слоя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активизация информационной деятельности государственных органов посредством создания электронных аналогов газет и журналов, открытие собственных интернет-ресурсов, online-вещание – все это способствует расширению источников информации для граждан страны, а также зарубежных пользователей Интернета, интересующихся информацией о Казахстане;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развитие международного сотрудничества Казахстана в информационной сфере позволит открыть новые возможности для Казахстана (распространения и популяризации отечественного информационного продукта посредством открытия зарубежных корпунктов в развитых странах, возможность получения посредством соглашений качественного образования за рубежом и привлечения новых инвестиций в информационную сферу);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совершенствование законодательной базы в сфере СМИ предоставит новые возможности для дальнейшего регулирования данной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повышение уровня конкурентоспособности региональных СМИ. Качество производства контента ведется на низком уровне. Региональные филиалы АО «РТРК «Казахстан» практикуют многократные повторения передач, которые уже были в эфире. Также в эфире региональных телеканалов размещаются частные объявления, наличие которых негативно отражается на привлекательности телеканалов;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модернизация деятельности архивных учреждений, в том числе строительство новых зданий, современных архивохранилищ (отсутствие специализированных архивохранилищ с соблюдением высокой долговечности основных конструкций здания, его огнестойкости, обладанием технической укрепленности может привести к утрате и физическому повреждению архивных документов);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ежегодный рост объема принятых на государственное хранение документов Национального архивного фонда и по личному составу влияет на увеличение трудозатрат государственных архивов, а также на заполняемость архивохранилищ, что приводит к дефициту мест 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увеличение количества запросов по оказанию населению государственной услуги «Выдача архивных справок» (увеличение количества запросов граждан на оказание государственными архивами информационных услуг при сохраняющейся штатной численности приводит к увеличению трудозатрат, также снижению качества и увеличения сроков исполнения запросов);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функционирование в государственных органах Единой системы архивов электронных документов влияет на увеличение объемов и видов документации в электронном формате, которую необходимо включить в состав Национального архивного фонда. Однако из-за отставания архивных учреждений в информатизации основных направлений работы, отсутствия специализированного программного обеспечения, единых стандартов хранения и обработки данных возможна утрата большого объема электронной информации.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3. Стратегические направления деятельности, цели, целевые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индикаторы, задачи, мероприятия, показатели результатов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3.1. Стратегические направления, цели, задачи, целевые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индикаторы, мероприятия и показатели результатов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 по связи и информации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Стратегическое направление 1. Развитие услуг ИКТ, 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и инфраструктуры ИТ, базирующейся на современных технологиях,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ориентированных на предоставление услуг ИКТ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1.1. Обеспечение достижения роста доли сектора ИКТ в ВВП,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включая развитие инфокоммуникационной инфраструктуры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Коды бюджетных программ, направленных на достижение данной цели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001, 002, 004, 005, 006, 007, 008, 009, 011, 012, 013, 014, 015, 016, 017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9"/>
        <w:gridCol w:w="2906"/>
        <w:gridCol w:w="1676"/>
        <w:gridCol w:w="839"/>
        <w:gridCol w:w="948"/>
        <w:gridCol w:w="858"/>
        <w:gridCol w:w="876"/>
        <w:gridCol w:w="1183"/>
        <w:gridCol w:w="876"/>
        <w:gridCol w:w="1309"/>
      </w:tblGrid>
      <w:tr>
        <w:trPr>
          <w:trHeight w:val="300" w:hRule="atLeast"/>
        </w:trPr>
        <w:tc>
          <w:tcPr>
            <w:tcW w:w="2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  <w:tc>
          <w:tcPr>
            <w:tcW w:w="2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Источ. Информации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указанием промежуточного значения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периоде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15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Абоненты сотовой связи (показатель «ГИК ВЭФ»)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Фиксированные телефонные линии (показатель «ГИК ВЭФ»)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15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Количество пользователей Интернетом (показатель «ГИК ВЭФ»)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15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Количество абонентов фиксированного широкополосного доступа (показатель «ГИК ВЭФ»)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15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Пропускная способность Интернета (показатель «ГИК ВЭФ»)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15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Количество абонентов сотовой связи, имеющие широкополосный доступ к сети Интернет (показатель «ГИК ВЭФ»)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Прозрачность решений, принимаемых государственным органом (показатель «ГИК ВЭФ»)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15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Фаворитизм в решениях государственных служащих (показатель «ГИК ВЭФ»)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15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Общественное доверие политикам (показатель «ГИК ВЭФ»)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Доля сектора ИКТ в ВВП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данные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Индекс физического объема отрасли «Связь»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данные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%, к предыдущему году 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405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Увеличение валовой добавленной стоимости в отрасли «Связь» в реальном выражении к уровню 2008 года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данные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3"/>
        <w:gridCol w:w="2808"/>
        <w:gridCol w:w="1583"/>
        <w:gridCol w:w="1058"/>
        <w:gridCol w:w="943"/>
        <w:gridCol w:w="852"/>
        <w:gridCol w:w="870"/>
        <w:gridCol w:w="1178"/>
        <w:gridCol w:w="870"/>
        <w:gridCol w:w="1305"/>
      </w:tblGrid>
      <w:tr>
        <w:trPr>
          <w:trHeight w:val="12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 Развитие телекоммуникационной инфраструктуры</w:t>
            </w:r>
          </w:p>
        </w:tc>
      </w:tr>
      <w:tr>
        <w:trPr>
          <w:trHeight w:val="375" w:hRule="atLeast"/>
        </w:trPr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Источ. Информации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15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Достижение 100-процентного уровня цифровизации местной телефонной связи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АСИ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АСИ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Плотность фиксированных линий телефонной связи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данные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 жител.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26,2 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26,6</w:t>
            </w:r>
          </w:p>
        </w:tc>
      </w:tr>
      <w:tr>
        <w:trPr>
          <w:trHeight w:val="42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</w:t>
            </w:r>
          </w:p>
        </w:tc>
      </w:tr>
      <w:tr>
        <w:trPr>
          <w:trHeight w:val="525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Плотность абонентов фиксированного широкополосного доступа к сети Интернет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данные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 жител.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</w:t>
            </w:r>
          </w:p>
        </w:tc>
      </w:tr>
      <w:tr>
        <w:trPr>
          <w:trHeight w:val="6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Количество абонентов в сельских населенных пунктах, обеспеченных универсальными услугами связи: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услуги местной телефонной связи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АСИ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Абон.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1 040 670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1 064 835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1 064 000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1 073 433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1 073 433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1 073 433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1 073 433</w:t>
            </w:r>
          </w:p>
        </w:tc>
      </w:tr>
      <w:tr>
        <w:trPr>
          <w:trHeight w:val="6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индивидуальный беспроводной доступ к сети Интернет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56 973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78 499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78 499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78 499</w:t>
            </w:r>
          </w:p>
        </w:tc>
      </w:tr>
      <w:tr>
        <w:trPr>
          <w:trHeight w:val="165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Плотность пользователей Интернет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данные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 жител.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435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Пропускная способность Интернета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АСИ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Мб/с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277 845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442 465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460 000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480 000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520 000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9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Доля транзита международных информационных потоков через РК (Европа/Россия-Азия)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АСИ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5,25</w:t>
            </w:r>
          </w:p>
        </w:tc>
      </w:tr>
      <w:tr>
        <w:trPr>
          <w:trHeight w:val="495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Плотность абонентов сотовой связи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данные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 жител.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9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Количество абонентов сотовой связи, имеющих доступ к широкополосной высокоскоростной передаче данных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данные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ед.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1"/>
        <w:gridCol w:w="1171"/>
        <w:gridCol w:w="688"/>
        <w:gridCol w:w="1278"/>
        <w:gridCol w:w="1117"/>
        <w:gridCol w:w="795"/>
      </w:tblGrid>
      <w:tr>
        <w:trPr>
          <w:trHeight w:val="390" w:hRule="atLeast"/>
        </w:trPr>
        <w:tc>
          <w:tcPr>
            <w:tcW w:w="8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30" w:hRule="atLeast"/>
        </w:trPr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35" w:hRule="atLeast"/>
        </w:trPr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Установка цифровых коммутационных станций на местных сетях телекоммуникаций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Расширение национальной информационной супермагистрали на основе технологии спектрального уплотнения DWDM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Модернизация сети телекоммуникаций сельской связи с использованием технологии CDMA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55" w:hRule="atLeast"/>
        </w:trPr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Субсидирование убытков операторов связи, оказывающих универсальные услуги телекоммуникаций в сельской местности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40" w:hRule="atLeast"/>
        </w:trPr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Строительство сетей FTTH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55" w:hRule="atLeast"/>
        </w:trPr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Мониторинг мероприятий, проводимых операторами связи по увеличению телекоммуникационного транзитного потенциала через Республику Казахстан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70" w:hRule="atLeast"/>
        </w:trPr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Обеспечение операторами услуг сотовой связи сетями третьего поколения стандарта 3G населенных пунктов, с численностью населения от 10 000 и более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Внедрение стандарта нового поколения 4G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65" w:hRule="atLeast"/>
        </w:trPr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8-1. в областных центрах республики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5" w:hRule="atLeast"/>
        </w:trPr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8-2. в населенных пунктах с численностью населения от 50 тысяч и более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8-3. в районных центрах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70" w:hRule="atLeast"/>
        </w:trPr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Техническая реализация переноса абонентских номеров в сетях сотовой связи Республики Казахстан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Выдача лицензии, переоформление, выдача дубликатов лицензии на предоставление услуг в области связи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70" w:hRule="atLeast"/>
        </w:trPr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Распределение ресурса нумерации и выделение номеров, а также их изъятие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4"/>
        <w:gridCol w:w="1967"/>
        <w:gridCol w:w="1646"/>
        <w:gridCol w:w="1437"/>
        <w:gridCol w:w="780"/>
        <w:gridCol w:w="1017"/>
        <w:gridCol w:w="1181"/>
        <w:gridCol w:w="963"/>
        <w:gridCol w:w="1090"/>
        <w:gridCol w:w="835"/>
      </w:tblGrid>
      <w:tr>
        <w:trPr>
          <w:trHeight w:val="15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1.1.2. Внедрение цифрового эфирного телерадиовещания в Республике Казахстан</w:t>
            </w:r>
          </w:p>
        </w:tc>
      </w:tr>
      <w:tr>
        <w:trPr>
          <w:trHeight w:val="135" w:hRule="atLeast"/>
        </w:trPr>
        <w:tc>
          <w:tcPr>
            <w:tcW w:w="3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Источ. Информации</w:t>
            </w:r>
          </w:p>
        </w:tc>
        <w:tc>
          <w:tcPr>
            <w:tcW w:w="1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65" w:hRule="atLeast"/>
        </w:trPr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60" w:hRule="atLeast"/>
        </w:trPr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Охват цифровым эфирным телерадиовещанием населения Казахстана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АСИ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60" w:hRule="atLeast"/>
        </w:trPr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 радиотелевизионных станций для цифрового эфирного телерадиовещания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АСИ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Количество транслируемых телеканалов цифрового эфирного телерадиовещания: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гг. Алматы, Астане и областных центрах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АСИ</w:t>
            </w:r>
          </w:p>
        </w:tc>
        <w:tc>
          <w:tcPr>
            <w:tcW w:w="1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80" w:hRule="atLeast"/>
        </w:trPr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остальных населенных пунктах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3"/>
        <w:gridCol w:w="1013"/>
        <w:gridCol w:w="977"/>
        <w:gridCol w:w="1157"/>
        <w:gridCol w:w="995"/>
        <w:gridCol w:w="905"/>
      </w:tblGrid>
      <w:tr>
        <w:trPr>
          <w:trHeight w:val="330" w:hRule="atLeast"/>
        </w:trPr>
        <w:tc>
          <w:tcPr>
            <w:tcW w:w="8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35" w:hRule="atLeast"/>
        </w:trPr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Внедрение цифрового эфирного телерадиовещания в регионах республики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Модернизация и строительство радиотелевизионных станций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Вывод из эксплуатации аналоговых радиотелевизионных станций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9"/>
        <w:gridCol w:w="1594"/>
        <w:gridCol w:w="1630"/>
        <w:gridCol w:w="1432"/>
        <w:gridCol w:w="779"/>
        <w:gridCol w:w="1178"/>
        <w:gridCol w:w="924"/>
        <w:gridCol w:w="1051"/>
        <w:gridCol w:w="997"/>
        <w:gridCol w:w="906"/>
      </w:tblGrid>
      <w:tr>
        <w:trPr>
          <w:trHeight w:val="16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1.1.3. Международно-правовая защита и координация орбитально-частотного ресурса Республики Казахстан</w:t>
            </w:r>
          </w:p>
        </w:tc>
      </w:tr>
      <w:tr>
        <w:trPr>
          <w:trHeight w:val="165" w:hRule="atLeast"/>
        </w:trPr>
        <w:tc>
          <w:tcPr>
            <w:tcW w:w="3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Источ. Информации</w:t>
            </w:r>
          </w:p>
        </w:tc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30" w:hRule="atLeast"/>
        </w:trPr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 экспертиз на зарубежные спутниковые сети с целью защиты спутниковых сетей системы «KazSat» и космической системы Дистанционного Зондирования Земли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АСИ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55" w:hRule="atLeast"/>
        </w:trPr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 опубликованных частотных присвоений спутниковых сетей системы «KazSat» и космической системы Дистанционного Зондирования Земли в Международном Союзе Электросвязи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МСЭ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Техническое сопровождение по международно-правовой защите орбитально-частотного ресурса спутниковых сетей Республики Казахстан: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космическая система Дистанционного Зондирования Земли РК</w:t>
            </w:r>
          </w:p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АСИ</w:t>
            </w:r>
          </w:p>
        </w:tc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«KazSat»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национальные выделения в Плане фиксированных спутниковых служб/радиовещательных спутниковых служб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5"/>
        <w:gridCol w:w="1330"/>
        <w:gridCol w:w="973"/>
        <w:gridCol w:w="831"/>
        <w:gridCol w:w="902"/>
        <w:gridCol w:w="1009"/>
      </w:tblGrid>
      <w:tr>
        <w:trPr>
          <w:trHeight w:val="495" w:hRule="atLeast"/>
        </w:trPr>
        <w:tc>
          <w:tcPr>
            <w:tcW w:w="8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75" w:hRule="atLeast"/>
        </w:trPr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технических расчетов спутниковых сетей системы «KazSat» и космической системы Дистанционного Зондирования Земли, в целях защиты от неприемлемых помех заявляемых зарубежных спутниковых сетей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анализа, расчетов, разработка технических условий совместимости между спутниковыми сетями системы «KazSat», космической системы Дистанционного Зондирования Земли и зарубежными спутниковыми сетями, с учетом национальных интересов Республики Казахстан с целью определения условий их использования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60" w:hRule="atLeast"/>
        </w:trPr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анализа планируемой загрузки и реального использования орбитально-частотного ресурса, разработка международных заявок в соответствии с процедурами Международным Союзом Электросвязи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555" w:hRule="atLeast"/>
        </w:trPr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технического сопровождения по международно-правовой защите орбитально-частотного ресурса спутниковых сетей Республики Казахстан в соответствии с правилами и международными процедурами Международным Союзом Электросвязи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8"/>
        <w:gridCol w:w="1751"/>
        <w:gridCol w:w="1814"/>
        <w:gridCol w:w="1603"/>
        <w:gridCol w:w="854"/>
        <w:gridCol w:w="1347"/>
        <w:gridCol w:w="982"/>
        <w:gridCol w:w="835"/>
        <w:gridCol w:w="908"/>
        <w:gridCol w:w="1018"/>
      </w:tblGrid>
      <w:tr>
        <w:trPr>
          <w:trHeight w:val="13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1.1.4. Обеспечение информационной безопасности и контроля в области связи, информатизации и информации</w:t>
            </w:r>
          </w:p>
        </w:tc>
      </w:tr>
      <w:tr>
        <w:trPr>
          <w:trHeight w:val="75" w:hRule="atLeast"/>
        </w:trPr>
        <w:tc>
          <w:tcPr>
            <w:tcW w:w="2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Источ. Информации</w:t>
            </w:r>
          </w:p>
        </w:tc>
        <w:tc>
          <w:tcPr>
            <w:tcW w:w="1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75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 измерительных комплексов, обеспеченных техническим сопровождением, в том числе: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АСИ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75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стационарных радиоконтрольных пунктов (СРКП)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АСИ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75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передвижных измерительных пеленгационных комплексов (ПИПК)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АСИ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5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 обработанных заявок на расчет ЭМС РЭС для различных служб при проведении процедуры международной координации и подбору частот ТВ РВ вещания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АСИ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8"/>
        <w:gridCol w:w="1337"/>
        <w:gridCol w:w="976"/>
        <w:gridCol w:w="832"/>
        <w:gridCol w:w="904"/>
        <w:gridCol w:w="1013"/>
      </w:tblGrid>
      <w:tr>
        <w:trPr>
          <w:trHeight w:val="75" w:hRule="atLeast"/>
        </w:trPr>
        <w:tc>
          <w:tcPr>
            <w:tcW w:w="8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75" w:hRule="atLeast"/>
        </w:trPr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Техническое сопровождение системы радиомониторинга радиочастотного спектра и радиоэлектронных средств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75" w:hRule="atLeast"/>
        </w:trPr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Техническое сопровождение единого шлюза доступа интернет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75" w:hRule="atLeast"/>
        </w:trPr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Модернизация системы мониторинга радиочастотного спектра РК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«Услуги по проведению оценки эффективности деятельности центральных государственных и местных исполнительных органов по применению информационных технологий»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Количество оцененных государственных органов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75" w:hRule="atLeast"/>
        </w:trPr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Выдача разрешения на использование радиочастотного спектра Республики Казахстан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75" w:hRule="atLeast"/>
        </w:trPr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Выдача разрешения на эксплуатацию радиоэлектронных средств и высокочастотных устройств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3"/>
        <w:gridCol w:w="1749"/>
        <w:gridCol w:w="1483"/>
        <w:gridCol w:w="1364"/>
        <w:gridCol w:w="853"/>
        <w:gridCol w:w="1346"/>
        <w:gridCol w:w="981"/>
        <w:gridCol w:w="835"/>
        <w:gridCol w:w="908"/>
        <w:gridCol w:w="1018"/>
      </w:tblGrid>
      <w:tr>
        <w:trPr>
          <w:trHeight w:val="31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1.1.5. Создание конкурентоспособного отечественного рынка ИКТ через развитие инфокоммуникационной и инновационной инфраструктуры и научно-исследовательской деятельности</w:t>
            </w:r>
          </w:p>
        </w:tc>
      </w:tr>
      <w:tr>
        <w:trPr>
          <w:trHeight w:val="315" w:hRule="atLeast"/>
        </w:trPr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Источ. Информации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15" w:hRule="atLeast"/>
        </w:trPr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50" w:hRule="atLeast"/>
        </w:trPr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местного содержания в общем объеме IT-рынка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данные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450" w:hRule="atLeast"/>
        </w:trPr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 затрат на инновации в сфере ИКТ в ВВП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данные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Количество исследовательских лабораторий общего пользования по схеме государственного частного партнерства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0"/>
        <w:gridCol w:w="1336"/>
        <w:gridCol w:w="976"/>
        <w:gridCol w:w="832"/>
        <w:gridCol w:w="904"/>
        <w:gridCol w:w="1012"/>
      </w:tblGrid>
      <w:tr>
        <w:trPr>
          <w:trHeight w:val="135" w:hRule="atLeast"/>
        </w:trPr>
        <w:tc>
          <w:tcPr>
            <w:tcW w:w="8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05" w:hRule="atLeast"/>
        </w:trPr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 структуры ИТ-рынка и выработка предложений по увеличению роста доли ИТ-услуг в общем объеме ИТ-рынка и местного содержания в нем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00" w:hRule="atLeast"/>
        </w:trPr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Проработка вопроса строительства ИКТ-кластера на территории СЭЗ ПИТ «Алатау»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Рассмотрение вопроса строительства региональных ИТ- и технопарков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Рассмотрение вопросов создания центров коммерциализации ИКТ продуктов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95" w:hRule="atLeast"/>
        </w:trPr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Развитие рынка программного обеспечения и ИТ-услуг с широким применением свободного и открытого программного обеспечения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Сотрудничество с зарубежными исследовательскими и многонациональными корпорациями для использования глобального банка данных с целью обеспечения технологического и интеллектуального трансферта ноу-хау в сфере информационных технологий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Содействие продвижению на мировой рынок отечественных предприятий отрасли ИКТ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Разработка нормативно-правовых актов по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«Об информатизации»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5"/>
        <w:gridCol w:w="1737"/>
        <w:gridCol w:w="1474"/>
        <w:gridCol w:w="1358"/>
        <w:gridCol w:w="852"/>
        <w:gridCol w:w="1341"/>
        <w:gridCol w:w="978"/>
        <w:gridCol w:w="834"/>
        <w:gridCol w:w="906"/>
        <w:gridCol w:w="1015"/>
      </w:tblGrid>
      <w:tr>
        <w:trPr>
          <w:trHeight w:val="45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1.1.6. Создание условий для развития человеческого капитала, как главного фактора формирования информационного общества в Казахстане</w:t>
            </w:r>
          </w:p>
        </w:tc>
      </w:tr>
      <w:tr>
        <w:trPr>
          <w:trHeight w:val="120" w:hRule="atLeast"/>
        </w:trPr>
        <w:tc>
          <w:tcPr>
            <w:tcW w:w="3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Источ. Информации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75" w:hRule="atLeast"/>
        </w:trPr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Уровень компьютерной грамотности населения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данные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70" w:hRule="atLeast"/>
        </w:trPr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 студентов, обучающихся по IT – специальностям на основе государственного заказа по международным стандартам iCarnegie (к предыдущему году)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АСИ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4"/>
        <w:gridCol w:w="936"/>
        <w:gridCol w:w="766"/>
        <w:gridCol w:w="936"/>
        <w:gridCol w:w="785"/>
        <w:gridCol w:w="1163"/>
      </w:tblGrid>
      <w:tr>
        <w:trPr>
          <w:trHeight w:val="330" w:hRule="atLeast"/>
        </w:trPr>
        <w:tc>
          <w:tcPr>
            <w:tcW w:w="9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55" w:hRule="atLeast"/>
        </w:trPr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Взаимодействие с НПО по вопросам развития отрасли IT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95" w:hRule="atLeast"/>
        </w:trPr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Выдача к 2015 году не менее 900 сертификатов iCarnegie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75" w:hRule="atLeast"/>
        </w:trPr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олимпиад по актуальным темам ИКТ среди учащихся и студентов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75" w:hRule="atLeast"/>
        </w:trPr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Создание профессиональных стандартов по специальностям ИКТ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Проработка вопросов создания двух учебных центров на базе существующих организаций образования в двух регионах по проектам инфокоммуникаций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Проработка вопроса разработки учебной программы для граждан, бизнес сообщества и государственных служащих «Государственные услуги в электронной форме»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Проработка вопроса разработки дистанционных обучающих программ для граждан, бизнес-сообщества и государственных служащих по курсу «Оказание государственных услуг в электронной форме»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Разработка типовых квалификационных характеристик должностей руководителей, специалистов и других служащих в сфере инфокоммуникаций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Оценка реального запроса и прогнозирования потребности экономики Казахстана в подготовке квалифицированных ИКТ кадров и их соответствия требованиям работодателей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Проработка вопросов совершенствования образовательных программ по специальностям технического и профессионального, высшего образования в области ИКТ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Проработка вопросов разработки образовательных программ на основе профессиональных стандартов в области ИКТ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3"/>
        <w:gridCol w:w="1741"/>
        <w:gridCol w:w="2074"/>
        <w:gridCol w:w="1117"/>
        <w:gridCol w:w="1179"/>
        <w:gridCol w:w="1142"/>
        <w:gridCol w:w="996"/>
        <w:gridCol w:w="1121"/>
        <w:gridCol w:w="829"/>
        <w:gridCol w:w="1248"/>
      </w:tblGrid>
      <w:tr>
        <w:trPr>
          <w:trHeight w:val="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1.1.7. Оптимизация расходов на применение информационных технологий в государственных органах</w:t>
            </w:r>
          </w:p>
        </w:tc>
      </w:tr>
      <w:tr>
        <w:trPr>
          <w:trHeight w:val="180" w:hRule="atLeast"/>
        </w:trPr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Источ. Информации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7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Сокращение количества собственных дата-центров, серверных комнат, серверного оборудования государственных органов по отношению к 2012 году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данные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Сокращение затрат государственных органов на закуп собственного лицензионного программного обеспечения, услуг создания и обслуживания собственных информационных систем по отношению к 2012 году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данные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5"/>
        <w:gridCol w:w="900"/>
        <w:gridCol w:w="900"/>
        <w:gridCol w:w="843"/>
        <w:gridCol w:w="786"/>
        <w:gridCol w:w="1166"/>
      </w:tblGrid>
      <w:tr>
        <w:trPr>
          <w:trHeight w:val="180" w:hRule="atLeast"/>
        </w:trPr>
        <w:tc>
          <w:tcPr>
            <w:tcW w:w="9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80" w:hRule="atLeast"/>
        </w:trPr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Определение перечня типовых информационных систем для внедрения в рамках аутсорсинговой модели информатизации в виде «облачных сервисов»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Проработка вопроса развития общих сервисов и миграция информационных систем государственных органов в облачную инфраструктуру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Выработка предложений по механизмам консолидации ИКТ-заказа государственных органов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6"/>
        <w:gridCol w:w="1716"/>
        <w:gridCol w:w="1902"/>
        <w:gridCol w:w="1238"/>
        <w:gridCol w:w="927"/>
        <w:gridCol w:w="1182"/>
        <w:gridCol w:w="952"/>
        <w:gridCol w:w="1203"/>
        <w:gridCol w:w="932"/>
        <w:gridCol w:w="892"/>
      </w:tblGrid>
      <w:tr>
        <w:trPr>
          <w:trHeight w:val="24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1.1.8. Снижение административных барьеров</w:t>
            </w:r>
          </w:p>
        </w:tc>
      </w:tr>
      <w:tr>
        <w:trPr>
          <w:trHeight w:val="375" w:hRule="atLeast"/>
        </w:trPr>
        <w:tc>
          <w:tcPr>
            <w:tcW w:w="3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Источ. Информации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15" w:hRule="atLeast"/>
        </w:trPr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90" w:hRule="atLeast"/>
        </w:trPr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Снижение операционных издержек, связанных с регистрацией и ведением бизнеса, включая время и затраты, а также разрешительных процедур к 2015 году по сравнению с 2011 годом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АСИ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 сокращенных плановых проверок субъектов в области информатизации и связи (согласно годовому плану проверок) от общего количества (к предыдущему году)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АСИ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Доля разрешительных документов в области связи, выдаваемых в электронной форме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АСИ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0"/>
        <w:gridCol w:w="832"/>
        <w:gridCol w:w="971"/>
        <w:gridCol w:w="773"/>
        <w:gridCol w:w="792"/>
        <w:gridCol w:w="812"/>
      </w:tblGrid>
      <w:tr>
        <w:trPr>
          <w:trHeight w:val="315" w:hRule="atLeast"/>
        </w:trPr>
        <w:tc>
          <w:tcPr>
            <w:tcW w:w="9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0" w:hRule="atLeast"/>
        </w:trPr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55" w:hRule="atLeast"/>
        </w:trPr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Общий анализ проведенных плановых проверок уполномоченного органа и его территориальных подразделений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85" w:hRule="atLeast"/>
        </w:trPr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Составление плана проведения проверок на соответствие системы степени риска субъектов частного предпринимательства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510" w:hRule="atLeast"/>
        </w:trPr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Организация подачи заявлений и пакета документов на получение разрешительных документов через Интернет – порталы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6"/>
        <w:gridCol w:w="1916"/>
        <w:gridCol w:w="2205"/>
        <w:gridCol w:w="1151"/>
        <w:gridCol w:w="944"/>
        <w:gridCol w:w="1095"/>
        <w:gridCol w:w="1158"/>
        <w:gridCol w:w="887"/>
        <w:gridCol w:w="929"/>
        <w:gridCol w:w="88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1.1.9. Обеспечение условий развития конкуренции на соответствующих рынках услуг телекоммуникаций и почтовой связи</w:t>
            </w:r>
          </w:p>
        </w:tc>
      </w:tr>
      <w:tr>
        <w:trPr>
          <w:trHeight w:val="30" w:hRule="atLeast"/>
        </w:trPr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Источ. Информации</w:t>
            </w:r>
          </w:p>
        </w:tc>
        <w:tc>
          <w:tcPr>
            <w:tcW w:w="2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 проведенных анализов на предмет выведения в сфере естественных монополий в области телекоммуникаций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АСИ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Снижение цен на услугу пропуска трафика между операторами сотовой связи (к предыдущему году)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АСИ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Снижение платы за присоединение к сети телекоммуникаций общего пользования операторов фиксированной телефонной связи (к предыдущему году)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АСИ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8"/>
        <w:gridCol w:w="1034"/>
        <w:gridCol w:w="863"/>
        <w:gridCol w:w="939"/>
        <w:gridCol w:w="882"/>
        <w:gridCol w:w="844"/>
      </w:tblGrid>
      <w:tr>
        <w:trPr>
          <w:trHeight w:val="30" w:hRule="atLeast"/>
        </w:trPr>
        <w:tc>
          <w:tcPr>
            <w:tcW w:w="9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Мониторинг ежемесячных и ежеквартальных отчетов субъектов естественных монополий и регулируемых рынков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экспертизы цен субъектов естественных монополий и регулируемых рынков по мере поступления заявок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публичных слушаний при рассмотрении заявок на утверждение тарифов и тарифных смет субъектов естественных монополий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внеплановых проверок субъектов естественных монополий и регулируемых рынков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Проведение анализа сферы естественной монополии в области телекоммуникаций на предмет отнесения услуг к регулируемым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Направление субъектам регулируемых рынков мотивированного заключения и утверждения тарифов субъектам естественных монополий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Стратегическое направление 2. Совершенствование процессов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государственных услуг, технического сопровождения и интеграция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информационных систем государственных органов,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создание условий и механизмов для развития информационной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инфраструктуры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Цель 2.1. Повышение качества оказания государственных услуг,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оказываемых в электронной форме, и уровня функционирования центров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обслуживания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Коды бюджетных программ, направленных на достижение данной цели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010, 002, 005, 015, 016, 018, 019, 020, 021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3"/>
        <w:gridCol w:w="2019"/>
        <w:gridCol w:w="1264"/>
        <w:gridCol w:w="963"/>
        <w:gridCol w:w="877"/>
        <w:gridCol w:w="1018"/>
        <w:gridCol w:w="1062"/>
        <w:gridCol w:w="844"/>
        <w:gridCol w:w="844"/>
        <w:gridCol w:w="1086"/>
      </w:tblGrid>
      <w:tr>
        <w:trPr>
          <w:trHeight w:val="375" w:hRule="atLeast"/>
        </w:trPr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индикаторы</w:t>
            </w:r>
          </w:p>
        </w:tc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Источ. Информации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с указанием промежуточного значения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отчетном периоде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20" w:hRule="atLeast"/>
        </w:trPr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Индекс «электронного правительства», не менее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ООН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Индекс е-участия Республики Казахстан, не менее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ООН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Доля зарегистрированных пользователей портала «электронного правительства» от общего количества экономически активного населения Республики Казахстан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АСИ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30" w:hRule="atLeast"/>
        </w:trPr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Степень удовлетворенности граждан оказанием государственных услуг ЦОН (не менее)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соц. опрос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2"/>
        <w:gridCol w:w="1988"/>
        <w:gridCol w:w="1245"/>
        <w:gridCol w:w="820"/>
        <w:gridCol w:w="884"/>
        <w:gridCol w:w="1500"/>
        <w:gridCol w:w="905"/>
        <w:gridCol w:w="820"/>
        <w:gridCol w:w="821"/>
        <w:gridCol w:w="1055"/>
      </w:tblGrid>
      <w:tr>
        <w:trPr>
          <w:trHeight w:val="3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 Развитие «электронного правительства»</w:t>
            </w:r>
          </w:p>
        </w:tc>
      </w:tr>
      <w:tr>
        <w:trPr>
          <w:trHeight w:val="330" w:hRule="atLeast"/>
        </w:trPr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Ежегодный прирост количества оказанных государственных услуг в электронной форме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из ШЭП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ед.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30" w:hRule="atLeast"/>
        </w:trPr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 государственных услуг в электронной форме, подключенных к Мобильному Правительству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АСИ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Ежегодный прирост государственных услуг в электронной форме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АСИ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Качество оказанных консультаций гражданам по вопросам оказания государственных услуг операторами Единого Контакт-центра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из ИС ЕКЦ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по 5- бальной шкале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4,75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330" w:hRule="atLeast"/>
        </w:trPr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Количество композитных государственных услуг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АСИ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4"/>
        <w:gridCol w:w="1168"/>
        <w:gridCol w:w="958"/>
        <w:gridCol w:w="895"/>
        <w:gridCol w:w="811"/>
        <w:gridCol w:w="1044"/>
      </w:tblGrid>
      <w:tr>
        <w:trPr>
          <w:trHeight w:val="330" w:hRule="atLeast"/>
        </w:trPr>
        <w:tc>
          <w:tcPr>
            <w:tcW w:w="9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30" w:hRule="atLeast"/>
        </w:trPr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Перевод государственных услуг в электронную форму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30" w:hRule="atLeast"/>
        </w:trPr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Перевод разрешительных документов в электронную форму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Обеспечение деятельности Единого контакт-центра для оказания консультационных услуг населению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30" w:hRule="atLeast"/>
        </w:trPr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Обеспечение проведения интернет-конференций на портале «электронного правительства»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30" w:hRule="atLeast"/>
        </w:trPr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Обеспечение функционирования веб-портала, шлюза, платежного и регионального шлюза «электронного правительства»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30" w:hRule="atLeast"/>
        </w:trPr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Обеспечение функционирования информационной системы «Государственная база данных «Е-лицензирование»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30" w:hRule="atLeast"/>
        </w:trPr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Развитие информационной системы «Государственная база данных «Е-лицензирование»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Внедрение информационной системы «Государственная база данных «Е-лицензирование» в государственных органах в рамках автоматизации разрешительных документов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Создание информационной системы «Мобильное правительство» Республики Казахстан»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Развитие веб-портала и шлюза «электронного правительства»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Оптимизация и автоматизация государственных услуг и сервисов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7"/>
        <w:gridCol w:w="1895"/>
        <w:gridCol w:w="1253"/>
        <w:gridCol w:w="826"/>
        <w:gridCol w:w="1147"/>
        <w:gridCol w:w="1116"/>
        <w:gridCol w:w="921"/>
        <w:gridCol w:w="835"/>
        <w:gridCol w:w="835"/>
        <w:gridCol w:w="1075"/>
      </w:tblGrid>
      <w:tr>
        <w:trPr>
          <w:trHeight w:val="3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 Обеспечение безопасного доступа граждан и организаций к государственным услугам в электронной форме посредством цифровых сертификатов</w:t>
            </w:r>
          </w:p>
        </w:tc>
      </w:tr>
      <w:tr>
        <w:trPr>
          <w:trHeight w:val="330" w:hRule="atLeast"/>
        </w:trPr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Источ. Информации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35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 введенных в промышленную эксплуатацию Центров обработки данных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АСИ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 обслуживаемых государственных органов и обеспечение их безопасной и бесперебойной работой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АСИ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3"/>
        <w:gridCol w:w="1202"/>
        <w:gridCol w:w="1077"/>
        <w:gridCol w:w="806"/>
        <w:gridCol w:w="806"/>
        <w:gridCol w:w="1036"/>
      </w:tblGrid>
      <w:tr>
        <w:trPr>
          <w:trHeight w:val="30" w:hRule="atLeast"/>
        </w:trPr>
        <w:tc>
          <w:tcPr>
            <w:tcW w:w="9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оценки эффективности деятельности государственных органов по применению информационных технологий и оказанию государственных услуг в электронной форме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функционирования межведомственных информационных систем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8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Поддержка и развитие системы мониторинга информационно-коммуникационных сетей, предупреждение компьютерных инцидентов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9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аттестации информационных систем на соответствие требованиям информационной безопасности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9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Обеспечение должностных лиц государственных органов, имеющих право подписи документов, ключами электронной цифровой подписи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9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Подключение к системе «Единая электронная почтовая система государственных органов Республики Казахстан» по мере готовности госорганов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Обеспечение физических и юридических лиц регистрационными свидетельствами Национального удостоверяющего центра Республики Казахстан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1"/>
        <w:gridCol w:w="2753"/>
        <w:gridCol w:w="1020"/>
        <w:gridCol w:w="763"/>
        <w:gridCol w:w="891"/>
        <w:gridCol w:w="901"/>
        <w:gridCol w:w="771"/>
        <w:gridCol w:w="815"/>
        <w:gridCol w:w="858"/>
        <w:gridCol w:w="1227"/>
      </w:tblGrid>
      <w:tr>
        <w:trPr>
          <w:trHeight w:val="36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2.1.3 Оптимизация процесса оказания государственных услуг через центры обслуживания населения</w:t>
            </w:r>
          </w:p>
        </w:tc>
      </w:tr>
      <w:tr>
        <w:trPr>
          <w:trHeight w:val="90" w:hRule="atLeast"/>
        </w:trPr>
        <w:tc>
          <w:tcPr>
            <w:tcW w:w="4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Источ. Информации</w:t>
            </w: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90" w:hRule="atLeast"/>
        </w:trPr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0" w:hRule="atLeast"/>
        </w:trPr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Ежегодное количество отобранных государственных услуг, подлежащих оказанию через ЦОН, в том числе государственных услуг входящих в компетенцию АСИ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АСИ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0" w:hRule="atLeast"/>
        </w:trPr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Среднее время ожидания для получения государственной услуги в ЦОН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из ИИС ЦОН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90" w:hRule="atLeast"/>
        </w:trPr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Количество оказанных государственных услуг в ЦОН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из ИИС ЦОН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ед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90" w:hRule="atLeast"/>
        </w:trPr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Количество бумажных документов, требуемых в среднем для оказания одной государственной услуги, предоставляемой через ЦОН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из ИИС ЦОН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0" w:hRule="atLeast"/>
        </w:trPr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Количество ИС ГО, интегрированных с ИИС ЦОН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АСИ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Доля оказанных государственных услуг ЦОН в электронной форме от общего количества оказанных государственных услуг ЦОН (с 2014 года перевод государственных услуг в электронной форме в уголок самообслуживания conection point)*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из ИИС ЦОН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60*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8"/>
        <w:gridCol w:w="1023"/>
        <w:gridCol w:w="958"/>
        <w:gridCol w:w="959"/>
        <w:gridCol w:w="937"/>
        <w:gridCol w:w="745"/>
      </w:tblGrid>
      <w:tr>
        <w:trPr>
          <w:trHeight w:val="90" w:hRule="atLeast"/>
        </w:trPr>
        <w:tc>
          <w:tcPr>
            <w:tcW w:w="9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90" w:hRule="atLeast"/>
        </w:trPr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Осуществление видеомониторинга ЦОН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90" w:hRule="atLeast"/>
        </w:trPr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функционирования системы дистанционного обучения, тестирования и аттестации сотрудников ЦОН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90" w:hRule="atLeast"/>
        </w:trPr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анализа государственных услуг для подключения к ИИС ЦОН для осуществления мониторинга оказания государственных услуг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Интеграция ИИС ЦОН с информационными системами государственных органов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Развитие ИИС ЦОН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Аттестация ИИС ЦОН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Обеспечение функционирования ИИС ЦОН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90" w:hRule="atLeast"/>
        </w:trPr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Проведение информационно-разъяснительной работы по государственным услугам в электронной форме среди населения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90" w:hRule="atLeast"/>
        </w:trPr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Проведение заседаний Межведомственной комиссии по отбору государственных услуг для оказания через ЦОН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90" w:hRule="atLeast"/>
        </w:trPr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Создание безбарьерной зоны в ЦОН и прилегающих к ним территорий для людей с ограниченными возможностями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90" w:hRule="atLeast"/>
        </w:trPr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Заключение и подписание меморандумов, совместных приказов с государственными органами и общественными объединениями по улучшению деятельности ЦОН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 2.2. Обеспечение взаимодействия с международными информационными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системами в рамках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Коды бюджетных программ, направленных на достижение данной цели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016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2026"/>
        <w:gridCol w:w="1436"/>
        <w:gridCol w:w="1173"/>
        <w:gridCol w:w="933"/>
        <w:gridCol w:w="851"/>
        <w:gridCol w:w="851"/>
        <w:gridCol w:w="962"/>
        <w:gridCol w:w="852"/>
        <w:gridCol w:w="963"/>
      </w:tblGrid>
      <w:tr>
        <w:trPr>
          <w:trHeight w:val="435" w:hRule="atLeast"/>
        </w:trPr>
        <w:tc>
          <w:tcPr>
            <w:tcW w:w="3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индикаторы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Источ. Информации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с указанием промежуточного значения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отчетном периоде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2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9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переданных сообщений через межгосударственный шлюз для обмена информацией в рамках Таможенного союза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ГО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Сообщений в час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2"/>
        <w:gridCol w:w="2067"/>
        <w:gridCol w:w="1446"/>
        <w:gridCol w:w="890"/>
        <w:gridCol w:w="912"/>
        <w:gridCol w:w="831"/>
        <w:gridCol w:w="831"/>
        <w:gridCol w:w="853"/>
        <w:gridCol w:w="918"/>
        <w:gridCol w:w="940"/>
      </w:tblGrid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2.2.1. Создание Межгосударственного шлюза по обмену информацией в рамках Таможенного союза</w:t>
            </w:r>
          </w:p>
        </w:tc>
      </w:tr>
      <w:tr>
        <w:trPr>
          <w:trHeight w:val="600" w:hRule="atLeast"/>
        </w:trPr>
        <w:tc>
          <w:tcPr>
            <w:tcW w:w="4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Источ. Информации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35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 интегрированных ИС ГО с межгосударственным шлюзом для обмена информацией в рамках Таможенного союза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АСИ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 интеграции национального шлюза Республики Казахстан с национальными сегментами Республики Белорусь, Российской Федерации и Евразийской экономической комиссии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АСИ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8"/>
        <w:gridCol w:w="800"/>
        <w:gridCol w:w="801"/>
        <w:gridCol w:w="821"/>
        <w:gridCol w:w="884"/>
        <w:gridCol w:w="906"/>
      </w:tblGrid>
      <w:tr>
        <w:trPr>
          <w:trHeight w:val="150" w:hRule="atLeast"/>
        </w:trPr>
        <w:tc>
          <w:tcPr>
            <w:tcW w:w="9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60" w:hRule="atLeast"/>
        </w:trPr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Управление проектом Межгосударственный шлюз для обмена информацией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50" w:hRule="atLeast"/>
        </w:trPr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по интеграции ИИС Межгосударственный шлюз для обмена информацией в рамках Таможенного союза с ИС ГО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5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Стратегическое направление 3. Повышение конкурентоспособности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отечественного информационного пространства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Цель 3.1 Повышение эффективности реализации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информационной политики и архивного дела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Коды бюджетной программы, направленные на достижение данной цели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002, 022, 023, 024, 025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3"/>
        <w:gridCol w:w="3081"/>
        <w:gridCol w:w="904"/>
        <w:gridCol w:w="989"/>
        <w:gridCol w:w="886"/>
        <w:gridCol w:w="887"/>
        <w:gridCol w:w="887"/>
        <w:gridCol w:w="887"/>
        <w:gridCol w:w="887"/>
        <w:gridCol w:w="889"/>
      </w:tblGrid>
      <w:tr>
        <w:trPr>
          <w:trHeight w:val="60" w:hRule="atLeast"/>
        </w:trPr>
        <w:tc>
          <w:tcPr>
            <w:tcW w:w="3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  <w:tc>
          <w:tcPr>
            <w:tcW w:w="3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указанием промежуточного значения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периоде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Уровень востребованности потребителями отечественной информационной продукции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0" w:hRule="atLeast"/>
        </w:trPr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 удовлетворенных запросов пользователей архивной информацией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3.1.1. Реализация государственной информационной политики через СМИ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9"/>
        <w:gridCol w:w="2372"/>
        <w:gridCol w:w="2248"/>
        <w:gridCol w:w="887"/>
        <w:gridCol w:w="887"/>
        <w:gridCol w:w="889"/>
        <w:gridCol w:w="884"/>
        <w:gridCol w:w="884"/>
        <w:gridCol w:w="885"/>
        <w:gridCol w:w="885"/>
      </w:tblGrid>
      <w:tr>
        <w:trPr>
          <w:trHeight w:val="30" w:hRule="atLeast"/>
        </w:trPr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Источ. информации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Объем материалов отечественных печатных СМИ, выпущенных в рамках госзаказа и задания (газеты)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вып-х работ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формата А-2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Объем размещенных материалов на Интернет-ресурсах, выпущенных в рамках госзаказа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вып-х работ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формата А-2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Объем материалов отечественных печатных СМИ, выпущенных в рамках госзаказа и задания (журналы)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вып-х работ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изд. лист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Объем телевизионных и радиопередач, выпущенных в рамках реализации государственного заказа и задания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вып-х работ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102 794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115 392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115 389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8"/>
        <w:gridCol w:w="862"/>
        <w:gridCol w:w="862"/>
        <w:gridCol w:w="862"/>
        <w:gridCol w:w="863"/>
        <w:gridCol w:w="863"/>
      </w:tblGrid>
      <w:tr>
        <w:trPr>
          <w:trHeight w:val="30" w:hRule="atLeast"/>
        </w:trPr>
        <w:tc>
          <w:tcPr>
            <w:tcW w:w="9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Формирование перечня тематических направлений государственной информационной политики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конкурса по реализации государственного информационного заказа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Обеспечение выдачи лицензий теле,-радиоканалам, постановка на учет периодический печатных изданий и информационных агентств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3"/>
        <w:gridCol w:w="3082"/>
        <w:gridCol w:w="905"/>
        <w:gridCol w:w="989"/>
        <w:gridCol w:w="885"/>
        <w:gridCol w:w="887"/>
        <w:gridCol w:w="887"/>
        <w:gridCol w:w="887"/>
        <w:gridCol w:w="887"/>
        <w:gridCol w:w="88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3.1.2 Снижение зависимости от зарубежного информационного продукта</w:t>
            </w:r>
          </w:p>
        </w:tc>
      </w:tr>
      <w:tr>
        <w:trPr>
          <w:trHeight w:val="30" w:hRule="atLeast"/>
        </w:trPr>
        <w:tc>
          <w:tcPr>
            <w:tcW w:w="3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3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Источ. информации</w:t>
            </w:r>
          </w:p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продукции собственного производства в общей сетке вещания государственных телеканалов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вып-х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0" w:hRule="atLeast"/>
        </w:trPr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 продукции собственного производства в общей сетке вещания государственных радиоканалов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вып-х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Среднесуточный объем вещания государственных каналов в спутниковом сегменте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вып-х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8"/>
        <w:gridCol w:w="862"/>
        <w:gridCol w:w="862"/>
        <w:gridCol w:w="862"/>
        <w:gridCol w:w="863"/>
        <w:gridCol w:w="863"/>
      </w:tblGrid>
      <w:tr>
        <w:trPr>
          <w:trHeight w:val="30" w:hRule="atLeast"/>
        </w:trPr>
        <w:tc>
          <w:tcPr>
            <w:tcW w:w="9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конкурса по реализации государственного информационного заказа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Создание новых теле-, радиопрограмм отечественного производства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мероприятий по повышению квалификации отечественных журналистов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Награждение журналистов за творческий вклад в развитие отечественного информационного пространства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4"/>
        <w:gridCol w:w="2659"/>
        <w:gridCol w:w="1708"/>
        <w:gridCol w:w="886"/>
        <w:gridCol w:w="881"/>
        <w:gridCol w:w="884"/>
        <w:gridCol w:w="884"/>
        <w:gridCol w:w="884"/>
        <w:gridCol w:w="885"/>
        <w:gridCol w:w="88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3.1.3. Повышение правовой культуры средств массовой информации и обеспечение соблюдения законодательства</w:t>
            </w:r>
          </w:p>
        </w:tc>
      </w:tr>
      <w:tr>
        <w:trPr>
          <w:trHeight w:val="30" w:hRule="atLeast"/>
        </w:trPr>
        <w:tc>
          <w:tcPr>
            <w:tcW w:w="3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Источ. информации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Объем продукции электронных СМИ, охваченной мониторингом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СМИ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111 472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74 460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95 472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 Интернет-ресурсов, охваченных мониторингом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интернет-ресурсов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Объем продукции печатных СМИ, охваченной мониторингом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СМИ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67 524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41 436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8"/>
        <w:gridCol w:w="862"/>
        <w:gridCol w:w="862"/>
        <w:gridCol w:w="862"/>
        <w:gridCol w:w="863"/>
        <w:gridCol w:w="863"/>
      </w:tblGrid>
      <w:tr>
        <w:trPr>
          <w:trHeight w:val="30" w:hRule="atLeast"/>
        </w:trPr>
        <w:tc>
          <w:tcPr>
            <w:tcW w:w="9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Определение перечня тематических направлений и СМИ для проведения мониторинга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Контроль за соблюдением законодательства в области СМИ, принятие мер в установленном законодательством порядке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1"/>
        <w:gridCol w:w="1708"/>
        <w:gridCol w:w="3073"/>
        <w:gridCol w:w="883"/>
        <w:gridCol w:w="883"/>
        <w:gridCol w:w="884"/>
        <w:gridCol w:w="884"/>
        <w:gridCol w:w="884"/>
        <w:gridCol w:w="884"/>
        <w:gridCol w:w="886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3.1.4 Обеспечение сохранности, пополнение состава и содержания Национального архивного фонда и документов по личному составу, а также доступа населения к ресурсам Национального архивного фонда</w:t>
            </w:r>
          </w:p>
        </w:tc>
      </w:tr>
      <w:tr>
        <w:trPr>
          <w:trHeight w:val="30" w:hRule="atLeast"/>
        </w:trPr>
        <w:tc>
          <w:tcPr>
            <w:tcW w:w="3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Источ. информации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Увеличение объема Национального архивного фонда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ед. хранения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" w:hRule="atLeast"/>
        </w:trPr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 архивных фондов, включенных в автоматизированные учетно-информационные поисковые системы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Ежегодное обновление основных средств хранения государственных архивов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8"/>
        <w:gridCol w:w="862"/>
        <w:gridCol w:w="862"/>
        <w:gridCol w:w="862"/>
        <w:gridCol w:w="863"/>
        <w:gridCol w:w="863"/>
      </w:tblGrid>
      <w:tr>
        <w:trPr>
          <w:trHeight w:val="30" w:hRule="atLeast"/>
        </w:trPr>
        <w:tc>
          <w:tcPr>
            <w:tcW w:w="9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Обеспечение сохранности документов Национального архивного фонда, документов по личному составу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Формирование состава Национального архивного фонда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Модернизация материально-технической базы государственных архивов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мероприятий по эффективному использованию документов Национального архивного фонда, находящихся на хранении в государственных архивах (сборники архивных документов, справочники, выставки)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Обеспечение выдачи архивных справок, а также апостилирование архивных справок и копий архивных документов, исходящих из государственных архивов Республики Казахстан и направляемых за рубеж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3.2. Соответствие стратегических направлений и целей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государственного органа стратегическим целям государства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3"/>
        <w:gridCol w:w="7637"/>
      </w:tblGrid>
      <w:tr>
        <w:trPr>
          <w:trHeight w:val="30" w:hRule="atLeast"/>
        </w:trPr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Стратегические направления и цели государственного органа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стратегического и программного документа</w:t>
            </w:r>
          </w:p>
        </w:tc>
      </w:tr>
      <w:tr>
        <w:trPr>
          <w:trHeight w:val="30" w:hRule="atLeast"/>
        </w:trPr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 Развитие услуг ИКТ, производства и инфраструктуры ИТ, базирующейся на современных технологиях, ориентированных на предоставление услуг ИКТ</w:t>
            </w:r>
          </w:p>
        </w:tc>
      </w:tr>
      <w:tr>
        <w:trPr>
          <w:trHeight w:val="30" w:hRule="atLeast"/>
        </w:trPr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1.1. Обеспечение достижения роста доли сектора ИКТ в ВВП, включая развитие инфокоммуникационной инфраструктуры 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«О Стратегическом плане развития Республики Казахстан до 2020 года» от 1 февраля 2010 года №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19 марта 2010 года № 958 «О Государственной программе по форсированному индустриально-инновационному развитию Республики Казахстан на 2010 – 2014 годы»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Послание Президента Республики Казахстан – лидера нации Н.А. Назарбаева народу Казахстана.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«Казахстан-2050» от 14 декабря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8 января 2013 года № 464 «О Государственной программе «Информационный Казахстан – 2020» и внесении дополнения в Указ Президента Республики Казахстан от 19 марта 2010 года № 957 «Об утверждении Перечня государственных программ»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2. Совершенствование процессов оказания государственных услуг, технического сопровождения и интеграция информационных систем государственных органов, в том числе создание условий и механизмов для развития информационной инфраструктуры Таможенного союза</w:t>
            </w:r>
          </w:p>
        </w:tc>
      </w:tr>
      <w:tr>
        <w:trPr>
          <w:trHeight w:val="270" w:hRule="atLeast"/>
        </w:trPr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2.1. Повышение качества оказания государственных услуг оказываемых в электронной форме и уровня функционирования центров обслуживания населения 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«О Стратегическом плане развития Республики Казахстан до 2020 года» от 1 февраля 2010 года №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19 марта 2010 года № 958 «О Государственной программе по форсированному индустриально-инновационному развитию Республики Казахстан на 2010 – 2014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Послание Президента Республики Казахстан – лидера нации Н.А. Назарбаева народу Казахстана.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«Казахстан-2050» от 14 декабря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8 января 2013 года № 464 «О Государственной программе «Информационный Казахстан – 2020» и внесении дополнения в Указ Президента Республики Казахстан от 19 марта 2010 года № 957 «Об утверждении Перечня государственных программ»</w:t>
            </w:r>
          </w:p>
        </w:tc>
      </w:tr>
      <w:tr>
        <w:trPr>
          <w:trHeight w:val="705" w:hRule="atLeast"/>
        </w:trPr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2.2. Обеспечение взаимодействия с международными информационными системами в рамках Таможенного союза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 февраля 2010 года № 922 «О Стратегическом плане развития Республики Казахстан до 2020 года»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19 марта 2010 года № 958 «О Государственной программе по форсированному индустриально-инновационному развитию Республики Казахстан на 2010 – 2014 годы»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8 января 2013 года № 464 «О Государственной программе «Информационный Казахстан – 2020» и внесении дополнения в Указ Президента Республики Казахстан от 19 марта 2010 года № 957 «Об утверждении Перечня государственных программ»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3. Повышение конкурентоспособности отечественного информационного пространства</w:t>
            </w:r>
          </w:p>
        </w:tc>
      </w:tr>
      <w:tr>
        <w:trPr>
          <w:trHeight w:val="3900" w:hRule="atLeast"/>
        </w:trPr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3.1 Повышение эффективности реализации государственной информационной политики и архивного дела 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 февраля 2010 года № 922 «О Стратегическом плане развития Республики Казахстан до 2020 года»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19 марта 2010 года № 958 «О Государственной программе по форсированному индустриально-инновационному развитию Республики Казахстан на 2010 – 2014 годы»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8 января 2013 года № 464 «О Государственной программе «Информационный Казахстан – 2020» и внесении дополнения в Указ Президента Республики Казахстан от 19 марта 2010 года № 957 «Об утверждении Перечня государственных программ»</w:t>
            </w:r>
          </w:p>
        </w:tc>
      </w:tr>
    </w:tbl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4. Развитие функциональных возможностей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6"/>
        <w:gridCol w:w="5586"/>
        <w:gridCol w:w="3228"/>
      </w:tblGrid>
      <w:tr>
        <w:trPr>
          <w:trHeight w:val="30" w:hRule="atLeast"/>
        </w:trPr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стратегического направления и цели госоргана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реализации стратегического направления и цели государственного органа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реализации</w:t>
            </w:r>
          </w:p>
        </w:tc>
      </w:tr>
      <w:tr>
        <w:trPr>
          <w:trHeight w:val="30" w:hRule="atLeast"/>
        </w:trPr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5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 Развитие услуг ИКТ, производства и инфраструктуры ИТ, базирующейся на современных технологиях, ориентированных на предоставление услуг ИКТ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1.1. Обеспечение достижения роста доли сектора ИКТ в ВВП, включая развитие инфокоммуникационной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 Развитие телекоммуникационной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1.1.2. Внедрение цифрового эфирного телерадиовещания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1.1.3. Международно-правовая защита и координация орбитально-частотного ресурса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1.1.4. Обеспечение информационной безопасности и контроля в области связи, информатизации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1.1.5. Создание конкурентоспособного отечественного рынка ИКТ через развитие инфокоммуникационной и инновационной инфраструктуры и научно-исследовательской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1.1.6. Создание условий для развития человеческого капитала, как главного фактора формирования информационного общества в Казахстане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1.1.7. Оптимизация расходов на применение информационных технологий в государственных органах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1.1.8. Снижение административных барьеров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1.1.9. Обеспечение условий развития конкуренции на соответствующих рынках услуг телекоммуникаций и почтовой связи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Подготовка, переподготовка и повышение квалификации сотрудников.</w:t>
            </w:r>
          </w:p>
        </w:tc>
        <w:tc>
          <w:tcPr>
            <w:tcW w:w="3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2018 годы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качества подготовки документов на государственном языке, проведение мероприятий по обучению сотрудников государственному языку.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нормативной правовой базы в сфере информатизации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принципов гендерного равенства при исполнении профессиональных обязанностей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проведения прозрачных государственных закупок.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электронных государственных закупок посредством веб-портала.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деятельности Агентства в рамках медиа-планов.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2. Совершенствование процессов оказания государственных услуг, технического сопровождения и интеграция информационных систем государственных органов, в том числе создание условий и механизмов для развития информационной инфраструктуры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 Повышение качества оказания государственных услуг оказываемых в электронной форме и уровня функционирования центров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 Развитие «электронного правительства»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 Обеспечение безопасного доступа граждан и организаций к государственным услугам в электронной форме посредством цифровых 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2.1.3 Оптимизация процесса оказания государственных услуг через центры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2.2. Обеспечение взаимодействия с международными информационными системами в рамках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2.2.1. Создание Межгосударственного шлюза по обмену информацией в рамках Таможенного союза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Подготовка, переподготовка и повышение квалификации сотрудников.</w:t>
            </w:r>
          </w:p>
        </w:tc>
        <w:tc>
          <w:tcPr>
            <w:tcW w:w="3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2018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качества подготовки документов на государственном языке, проведение мероприятий по обучению сотрудников государственному языку.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принципов гендерного равенства при исполнении профессиональных обязанностей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работников на совещания, семинары, курсы по повышению квалификации, обмену опытом, в том числе руководителей ЦОН</w:t>
            </w:r>
          </w:p>
        </w:tc>
        <w:tc>
          <w:tcPr>
            <w:tcW w:w="3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семинаров по обучению менторов ЦОН, пиар-менеджеров, направленных на популяризацию и повышение осведомленности населения о проекте «электронное правительство»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утверждение регламентов бизнес-процессов оказания государственных услуг через ЦОН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деятельности РГП «ЦОН» в рамках медиа-планов</w:t>
            </w:r>
          </w:p>
        </w:tc>
        <w:tc>
          <w:tcPr>
            <w:tcW w:w="3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сопровождение работы информационных систем (веб-портал, шлюз, платежный и региональный шлюз «электронного правительства», ИС ГБД ЕЛ, ИИС ЦОН)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уровня консультаций через Единый контакт-центр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технической документации информационных систем государственных органов для определения технических требований и форматов взаимодействия интеграции со шлюзом «электронного правительства»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Интеграция информационных систем госорганов с Межгосударственным шлюзом для обмена информацией в рамках Таможенного союза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2018 годы</w:t>
            </w:r>
          </w:p>
        </w:tc>
      </w:tr>
      <w:tr>
        <w:trPr>
          <w:trHeight w:val="690" w:hRule="atLeast"/>
        </w:trPr>
        <w:tc>
          <w:tcPr>
            <w:tcW w:w="5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3. Повышение конкурентоспособности отечественного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3.1 Повышение эффективности реализации государственной информационной политики и архивного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3.1.1. Реализация государственной информационной политики через СМИ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3.1.2 Снижение зависимости от зарубежного информационного продукта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3.1.3. Повышение правовой культуры средств массовой информации и обеспечение соблюдения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3.1.4 Обеспечение сохранности, пополнения состава и содержания Национального архивного фонда и документов по личному составу, а также доступа населения к ресурсам Национального архивного фонда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Подготовка, переподготовка и повышение квалификации сотрудников.</w:t>
            </w:r>
          </w:p>
        </w:tc>
        <w:tc>
          <w:tcPr>
            <w:tcW w:w="3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2018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качества подготовки документов на государственном языке, проведение мероприятий по обучению сотрудников государственному языку.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принципов гендерного равенства при исполнении профессиональных обязанностей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регуляторной функции: мониторинг электронных, печатных СМИ и негосударственных СМИ по улучшению качества производимой ими продукции в рамках государственной информационной политики; укрепление материально-технической базы подведомственных архивных учреждений путем приобретения нового оборудования, капитального ремонта; внедрение информационных технологий и автоматизация деятельности архивных учреждений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5. Межведомственное взаимодействие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2"/>
        <w:gridCol w:w="2651"/>
        <w:gridCol w:w="1"/>
        <w:gridCol w:w="6176"/>
      </w:tblGrid>
      <w:tr>
        <w:trPr>
          <w:trHeight w:val="3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задач, для достижения которых требуется межведомственное взаимодействие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Государственный орган, с которым осуществляется межведомственное взаимодействие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Меры, предполагаемые для установления межведомственных взаимосвязей</w:t>
            </w:r>
          </w:p>
        </w:tc>
      </w:tr>
      <w:tr>
        <w:trPr>
          <w:trHeight w:val="3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 Развитие услуг ИКТ, производства и инфраструктуры ИТ, базирующейся на современных технологиях, ориентированных на предоставление услуг ИКТ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1.1. Обеспечение достижения роста доли сектора ИКТ в ВВП, включая развитие инфокоммуникационной инфраструктуры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 Внедрение цифрового эфирного телерадиовещания в Республике Казахстан</w:t>
            </w:r>
          </w:p>
        </w:tc>
      </w:tr>
      <w:tr>
        <w:trPr>
          <w:trHeight w:val="3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эфирным цифровым телерадиовещанием населения Казахстана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 – своевременное финансирование инвестиционного проекта «Внедрение и развитие цифрового эфирного телерадиовещания в РК» в полном объеме;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оказание содействия по финансовой поддержке подключения жилых домов в моногородах, а также организаций социального значения (детские дома, больницы, дома для престарелых и т.д.) к системе коллективного доступа национальной сети цифрового телерадиовещания «Otau TV».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1.1.5. Создание конкурентоспособного отечественного рынка ИКТ через развитие инфокоммуникационной и инновационной инфраструктуры и научно-исследовательской деятельности</w:t>
            </w:r>
          </w:p>
        </w:tc>
      </w:tr>
      <w:tr>
        <w:trPr>
          <w:trHeight w:val="30" w:hRule="atLeast"/>
        </w:trPr>
        <w:tc>
          <w:tcPr>
            <w:tcW w:w="5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местного содержания в общем объеме IT-рынка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МЭБП, МФ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мер по поддержке отечественных IT-компаний, работающих на экспорт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 государственные и местные исполнительные 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повышению доли местного содержания в общем объеме IT рынка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1.1.6. Создание условий для развития человеческого капитала, как главного фактора формирования информационного общества в Казахстане</w:t>
            </w:r>
          </w:p>
        </w:tc>
      </w:tr>
      <w:tr>
        <w:trPr>
          <w:trHeight w:val="3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студентов, обучающихся по IT – специальностям на основе государственного заказа по международным стандартам iCarnegie (к предыдущему году).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выделении грантов для обучения студентов в Международном университете информационных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2. Совершенствование процессов оказания государственных услуг, технического сопровождения и интеграция информационных систем государственных органов, в том числе создание условий и механизмов для развития информационной инфраструктуры Таможенного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 Повышение качества оказания государственных услуг оказываемых в электронной форме и уровня функционирования центров обслуживания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 Развитие «электронного правительства»</w:t>
            </w:r>
          </w:p>
        </w:tc>
      </w:tr>
      <w:tr>
        <w:trPr>
          <w:trHeight w:val="30" w:hRule="atLeast"/>
        </w:trPr>
        <w:tc>
          <w:tcPr>
            <w:tcW w:w="5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автоматизированных государственных услуг и разрешительных документов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 государственные органы и акиматы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в перечень государственных услуг, подлежащих автоматизации и оптимизации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реестра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 государственные органы и акиматы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в электронную форму государственных услуг, подлежащих оптимизации и автоматизации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2.2. Обеспечение взаимодействия с международными информационными системами в рамках Таможенного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2.2.1. Создание Межгосударственного шлюза по обмену информацией в рамках Таможенного союза</w:t>
            </w:r>
          </w:p>
        </w:tc>
      </w:tr>
      <w:tr>
        <w:trPr>
          <w:trHeight w:val="285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Ввод в промышленную эксплуатацию ИС «Межгосударственный шлюз по обмену информацией в рамках Таможенного союза»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 интегрированных ИС ГО межгосударственным шлюзом для обмена информацией в рамках Таможенного союза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МФ, заинтересованные государственные 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Интеграция информационных систем госорганов с Межгосударственным шлюзом для обмена информацией в рамках Таможенного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3. Повышение конкурентоспособности отечественного информационного пространства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3.1 Повышение эффективности реализации государственной информационной политики и архивного дела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3.1.4 Обеспечение сохранности, пополнение состава и содержания Национального архивного фонда и документов по личному составу, а также доступа населения к ресурсам Национального архивного фонда</w:t>
            </w:r>
          </w:p>
        </w:tc>
      </w:tr>
      <w:tr>
        <w:trPr>
          <w:trHeight w:val="3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объема Национального архивного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 государственные архивы, местные исполнительные органы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деятельности республиканских архивных учреждений, местных исполнительных органов по вопросам проведения государственной политики в области архивного дела</w:t>
            </w:r>
          </w:p>
        </w:tc>
      </w:tr>
    </w:tbl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6. Управление рисками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возможного риска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последствия в случае непринятия мер по управлению рисками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управлению рисками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риски</w:t>
            </w:r>
          </w:p>
        </w:tc>
      </w:tr>
      <w:tr>
        <w:trPr>
          <w:trHeight w:val="225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Неполное наполнение историческими данными информационных систем и государственных баз данных, а также их несвоевременная актуализация владельцев/собственниками информационных систем и государственных баз данных.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Неполная автоматизация государственных функций и услуг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выработка предложений по автоматизации государственных функций и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своевременное наполнение информационных систем и актуализация баз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разработка плана мероприятий по интеграции информационных систем, направленных на автоматизацию функций;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проведение оценки эффективности применения информационных технологий</w:t>
            </w:r>
          </w:p>
        </w:tc>
      </w:tr>
      <w:tr>
        <w:trPr>
          <w:trHeight w:val="27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Некачественная работа по оптимизации и автоматизации государственных услуг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Низкий уровень использования государственных услуг в электронной форме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качественного анализа бизнес-процессов и нормативно правовых документов в части оказания государственных услуг в электронной форме</w:t>
            </w:r>
          </w:p>
        </w:tc>
      </w:tr>
      <w:tr>
        <w:trPr>
          <w:trHeight w:val="42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Несвоевременность создания Межгосударственного шлюза по обмену информацией в рамках Таможенного союза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возможности оперативного обмена информацией в рамках Таможенного союза.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информирование руководство АСИ РК о возможных и предстоящих рисках по проекту;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направление писем в КПМ и МЭБП о возможных рисках по проекту;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переписка с секретариатом ЕЭК по вопросам реализации проекта;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выполнение работ согласно план-графика работ.</w:t>
            </w:r>
          </w:p>
        </w:tc>
      </w:tr>
      <w:tr>
        <w:trPr>
          <w:trHeight w:val="27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Низкий рейтинг программ в эфире государственных телеканалов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Неэффективная реализация государственной информационной политики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Закрытие низко рейтинговых программ;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социологического опроса по определению предпочтения телезрителей;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новых рейтинговых программ;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эффективности программинга.</w:t>
            </w:r>
          </w:p>
        </w:tc>
      </w:tr>
      <w:tr>
        <w:trPr>
          <w:trHeight w:val="27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 необеспечения сохранности и сдачи в государственный архив документов Национального архивного фонда и документов по личному составу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 граждан возможности получения необходимых сведений для защиты законных прав и интересов.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методической и консультативной помощи организациям – источникам комплектования Национального архивного фонда;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проверок состояния делопроизводства и хранения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риски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Техногенные риски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Значительный физический износ основных средств и как следствие риски аварий, отказы технических систем, ошибки операторов и техногенные катастрофы.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Построение систем защит и барьеров для предотвращения развития техногенных аварий и катастроф;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проведение диагностики и мониторинга технических систем;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своевременных семинаров для операторов по предупреждению и локализаций чрезвычайных ситуаций.</w:t>
            </w:r>
          </w:p>
        </w:tc>
      </w:tr>
    </w:tbl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Раздел 7. Бюджетные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7.1. Бюджетные программы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5"/>
        <w:gridCol w:w="2849"/>
        <w:gridCol w:w="803"/>
        <w:gridCol w:w="1160"/>
        <w:gridCol w:w="1241"/>
        <w:gridCol w:w="1187"/>
        <w:gridCol w:w="1187"/>
        <w:gridCol w:w="1160"/>
        <w:gridCol w:w="1201"/>
        <w:gridCol w:w="1147"/>
      </w:tblGrid>
      <w:tr>
        <w:trPr>
          <w:trHeight w:val="30" w:hRule="atLeast"/>
        </w:trPr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 «Услуги по формированию политики, координации, контроля, развития инфраструктуры и конкурентного рынка в области связи, информации и информатизации».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«Обеспечение деятельности уполномоченного органа по формированию политики, координации, контроля, развития инфраструктуры и конкурентного рынка в области связи, информатизации и информации».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103 «Проведение социологических, аналитических исследований и оказание консалтинговых услуг»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 «Обеспечение функционирования информационных систем и информационно-техническое обеспечение государственных органов»</w:t>
            </w:r>
          </w:p>
        </w:tc>
      </w:tr>
      <w:tr>
        <w:trPr>
          <w:trHeight w:val="30" w:hRule="atLeast"/>
        </w:trPr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центрального аппарата и территориальных органов Агентства; разработка государственных и отраслевых (секторальных) программ развития в области связи, информатизации и информации; разработка законодательных актов, предложений по совершенствованию применения законодательства, а также разработка и принятие нормативных правовых актов, технических условий и иных нормативов в области связи, информатизации и информации по вопросам, входящим в компетенцию Агентства; по решениям Правительства осуществление функций, связанных с владением и пользованием государственными долями и пакетами акций юридических лиц в области связи, информатизации и информации; обновление теоретических и практических знаний, умений и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мастерства. Системно-техническое обслуживание и ремонт системно-вычислительной техники. Администрирование, сопровождение локально-вычислительной сети, информационных систем и программных продуктов.</w:t>
            </w:r>
          </w:p>
        </w:tc>
      </w:tr>
      <w:tr>
        <w:trPr>
          <w:trHeight w:val="30" w:hRule="atLeast"/>
        </w:trPr>
        <w:tc>
          <w:tcPr>
            <w:tcW w:w="2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текущая/развитие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показателя бюджетной программы</w:t>
            </w:r>
          </w:p>
        </w:tc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услуг по формированию политики в области связи, информатизации и информации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услуг по оценке реального запроса и прогнозирования потребности экономики Казахстана в подготовке квалифицированных ИКТ кадров и их соответствия требованиям работодателей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Эффективная реализация государственной политики в области связи, информатизации и информации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Удовлетворенность граждан оказанием государственных услуг ЦОНами (не менее)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Улучшение качества принятия управленческих решений и ускорение процесса принятия решений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Средние затраты на содержание одного государственного служащего в год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Эффективное выполнение возложенных на Агентство задач и функций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808 497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5"/>
        <w:gridCol w:w="3295"/>
        <w:gridCol w:w="748"/>
        <w:gridCol w:w="1157"/>
        <w:gridCol w:w="1157"/>
        <w:gridCol w:w="1180"/>
        <w:gridCol w:w="1157"/>
        <w:gridCol w:w="1157"/>
        <w:gridCol w:w="1157"/>
        <w:gridCol w:w="1157"/>
      </w:tblGrid>
      <w:tr>
        <w:trPr>
          <w:trHeight w:val="255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 «Капитальные расходы Агентства Республики Казахстан по связи и информации»</w:t>
            </w:r>
          </w:p>
        </w:tc>
      </w:tr>
      <w:tr>
        <w:trPr>
          <w:trHeight w:val="30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технических средств, лицензионного программного обеспечения для обеспечения деятельности сотрудников центрального аппарата и территориальных подразделений.</w:t>
            </w:r>
          </w:p>
        </w:tc>
      </w:tr>
      <w:tr>
        <w:trPr>
          <w:trHeight w:val="285" w:hRule="atLeast"/>
        </w:trPr>
        <w:tc>
          <w:tcPr>
            <w:tcW w:w="1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капитальных расходов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показателя бюджетной программы</w:t>
            </w:r>
          </w:p>
        </w:tc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Оснащение центрального аппарата, территориальных подразделений и архивных учреждений Агентства Республики Казахстан по связи и информации офисной мебелью, вычислительным и другим оборудованием, транспортными средствами и ПО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Материально-техническое оснащение Агентства Республики Казахстан по связи и информации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Средние затраты на приобретение основных средств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2 468,2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930 507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6"/>
        <w:gridCol w:w="2729"/>
        <w:gridCol w:w="854"/>
        <w:gridCol w:w="1149"/>
        <w:gridCol w:w="1150"/>
        <w:gridCol w:w="1172"/>
        <w:gridCol w:w="1150"/>
        <w:gridCol w:w="1150"/>
        <w:gridCol w:w="1150"/>
        <w:gridCol w:w="1150"/>
      </w:tblGrid>
      <w:tr>
        <w:trPr>
          <w:trHeight w:val="255" w:hRule="atLeast"/>
        </w:trPr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 «Субсидирование убытков операторов сельской связи по предоставлению универсальных услуг связи»</w:t>
            </w:r>
          </w:p>
        </w:tc>
      </w:tr>
      <w:tr>
        <w:trPr>
          <w:trHeight w:val="585" w:hRule="atLeast"/>
        </w:trPr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субсидий на компенсацию убытков операторов сельской связи по предоставлению универсальных услуг связи в сельских населенных пунктах</w:t>
            </w:r>
          </w:p>
        </w:tc>
      </w:tr>
      <w:tr>
        <w:trPr>
          <w:trHeight w:val="480" w:hRule="atLeast"/>
        </w:trPr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показателя бюджетной программы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абонентов в СНП, обеспеченных универсальными услугами связи: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местной телефонной связи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абонентов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1 064 000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беспроводной доступ к сети Интернет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56 973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сельского населения к универсальным услугам телекоммуникаций во всех сельских населенных пунктах и достижение телефонной плотности на селе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абон. на 100 жителей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Размер субсидий на одного сельского абонента в год на услуги местной телефонной связи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Размер субсидий на одного сельского абонента в год на услуги индивидуального беспроводного доступа к сети Интернет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31 797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7 594 606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1"/>
        <w:gridCol w:w="2400"/>
        <w:gridCol w:w="886"/>
        <w:gridCol w:w="1151"/>
        <w:gridCol w:w="1177"/>
        <w:gridCol w:w="1138"/>
        <w:gridCol w:w="1138"/>
        <w:gridCol w:w="1177"/>
        <w:gridCol w:w="1151"/>
        <w:gridCol w:w="1151"/>
      </w:tblGrid>
      <w:tr>
        <w:trPr>
          <w:trHeight w:val="255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 «Услуги по обучению населения в рамках «электронного правительства»</w:t>
            </w:r>
          </w:p>
        </w:tc>
      </w:tr>
      <w:tr>
        <w:trPr>
          <w:trHeight w:val="1125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обучению и оказанию консультационной поддержки населению, бизнес-сообществу, государственным служащим по продвижению электронных услуг портала «электронного правительства»; популяризация проекта «электронного правительства»; организация мероприятий по поддержке развития профессионального ИКТ-сообщества; проведение олимпиад по актуальным темам ИКТ среди учащихся и студентов</w:t>
            </w:r>
          </w:p>
        </w:tc>
      </w:tr>
      <w:tr>
        <w:trPr>
          <w:trHeight w:val="525" w:hRule="atLeast"/>
        </w:trPr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показателя бюджетной программы</w:t>
            </w:r>
          </w:p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Услуги по организации и проведению олимпиад по актуальным темам ИКТ среди школьников, студентов колледжей и ВУЗов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Мероприятия по популяризации «электронного правительства»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Рекламная полиграфическая продукция (не менее)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Продвижение в сети Интернет (специальный проект)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компьютерной грамотности населения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 осведомленности населения о государственных услугах на портале «электронного правительства» через Интернет: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разработка баннеров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специальные проекты в Интернете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количества посещений портала электронного правительства, за счет компаний по продвижению в сети Интернет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посещений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165 713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2"/>
        <w:gridCol w:w="3282"/>
        <w:gridCol w:w="724"/>
        <w:gridCol w:w="1146"/>
        <w:gridCol w:w="1146"/>
        <w:gridCol w:w="1146"/>
        <w:gridCol w:w="1146"/>
        <w:gridCol w:w="1146"/>
        <w:gridCol w:w="1146"/>
        <w:gridCol w:w="1146"/>
      </w:tblGrid>
      <w:tr>
        <w:trPr>
          <w:trHeight w:val="255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 «Техническое сопровождение системы мониторинга радиочастотного спектра и радиоэлектронных средств»</w:t>
            </w:r>
          </w:p>
        </w:tc>
      </w:tr>
      <w:tr>
        <w:trPr>
          <w:trHeight w:val="18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технического сопровождения системы мониторинга радиочастотного спектра и радиоэлектронных средств</w:t>
            </w:r>
          </w:p>
        </w:tc>
      </w:tr>
      <w:tr>
        <w:trPr>
          <w:trHeight w:val="315" w:hRule="atLeast"/>
        </w:trPr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показателя бюджетной программы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 измерительных комплексов, обеспеченных техническим сопровождением, в том числе: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стационарных радиоконтрольных пунктов (СРКП)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передвижных измерительных пеленгационных комплексов (ПИПК)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 обработанных заявок на расчет ЭМС РЭС для различных служб при проведении процедуры международной координации и подбору частот ТВ РВ вещания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Бесперебойное функционирование СРКП и ПИПК с целью устранения обнаруженных радиопомех и мониторинга радиочастотного спектра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Измерение и идентификация параметров и характеристик радиоизлучений заявленным параметрам и характеристикам источников, зарегистрированных в базе данных (реестре) РЭС и радиочастотных присвоений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Охват радиомониторингом областных центров Республики Казахстан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Беспомеховая работа приграничных радиоэлектронных средств по всем видам связи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325 190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2577"/>
        <w:gridCol w:w="1256"/>
        <w:gridCol w:w="1269"/>
        <w:gridCol w:w="1151"/>
        <w:gridCol w:w="1151"/>
        <w:gridCol w:w="1151"/>
        <w:gridCol w:w="1151"/>
        <w:gridCol w:w="1151"/>
        <w:gridCol w:w="1151"/>
      </w:tblGrid>
      <w:tr>
        <w:trPr>
          <w:trHeight w:val="255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007 «Внедрение переносимости номера в сетях сотовой связи Республики Казахстан»</w:t>
            </w:r>
          </w:p>
        </w:tc>
      </w:tr>
      <w:tr>
        <w:trPr>
          <w:trHeight w:val="3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организации и управлению централизованной базы данных абонентских номеров сотовой связи</w:t>
            </w:r>
          </w:p>
        </w:tc>
      </w:tr>
      <w:tr>
        <w:trPr>
          <w:trHeight w:val="585" w:hRule="atLeast"/>
        </w:trPr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показателя бюджетной программы</w:t>
            </w:r>
          </w:p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пилотных работ по внедрению переносимости номера в сетях сотовой связи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Формирование централизованной базы данных абонентских номеров сотовой связи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централизованной базы данных абонентских номеров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Бесперебойная работа централизованной базы данных абонентских номеров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50 071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6"/>
        <w:gridCol w:w="2437"/>
        <w:gridCol w:w="933"/>
        <w:gridCol w:w="1237"/>
        <w:gridCol w:w="1264"/>
        <w:gridCol w:w="1333"/>
        <w:gridCol w:w="1146"/>
        <w:gridCol w:w="1146"/>
        <w:gridCol w:w="1264"/>
        <w:gridCol w:w="1264"/>
      </w:tblGrid>
      <w:tr>
        <w:trPr>
          <w:trHeight w:val="24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 «Увеличение уставного капитала АО «Национальный инфокоммуникационный холдинг «Зерде»</w:t>
            </w:r>
          </w:p>
        </w:tc>
      </w:tr>
      <w:tr>
        <w:trPr>
          <w:trHeight w:val="21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проекта «Создание серверной интернет - платформы для оказания услуг хостинга государственным органам»</w:t>
            </w:r>
          </w:p>
        </w:tc>
      </w:tr>
      <w:tr>
        <w:trPr>
          <w:trHeight w:val="495" w:hRule="atLeast"/>
        </w:trPr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показателя бюджетной программы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в промышленную эксплуатацию Центров обработки данных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государственных органов (территориальные подразделения, местные исполнительные органы), обслуживаемых Центром обработки данных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Время простоя серверного оборудования в год по причине отказов в инженерной инфраструктуре ЦОД (не более)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Увеличение количества проектов, использующих услуги аутсорсинга ЦОД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бесперебойности работы центров обработки данных (кол-во часов работоспособного времени в процентах)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99,749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1 053 000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6"/>
        <w:gridCol w:w="2377"/>
        <w:gridCol w:w="905"/>
        <w:gridCol w:w="1144"/>
        <w:gridCol w:w="1144"/>
        <w:gridCol w:w="1214"/>
        <w:gridCol w:w="1144"/>
        <w:gridCol w:w="1261"/>
        <w:gridCol w:w="1261"/>
        <w:gridCol w:w="1144"/>
      </w:tblGrid>
      <w:tr>
        <w:trPr>
          <w:trHeight w:val="255" w:hRule="atLeast"/>
        </w:trPr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 «Увеличение уставных капиталов юридических лиц, осуществляющих деятельность в области связи и информации»</w:t>
            </w:r>
          </w:p>
        </w:tc>
      </w:tr>
      <w:tr>
        <w:trPr>
          <w:trHeight w:val="435" w:hRule="atLeast"/>
        </w:trPr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АО «Казтелерадио» для внедрения и развития цифрового эфирного телерадиовещания в Республике Казахстан </w:t>
            </w:r>
          </w:p>
        </w:tc>
      </w:tr>
      <w:tr>
        <w:trPr>
          <w:trHeight w:val="255" w:hRule="atLeast"/>
        </w:trPr>
        <w:tc>
          <w:tcPr>
            <w:tcW w:w="2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показателя бюджетной программы</w:t>
            </w:r>
          </w:p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радиотелевизионных станций для цифрового эфирного телерадиовещания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Охват цифровым эфирным телерадиовещанием населения Казахстана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 населения, охваченного эфирным цифровым вещанием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готовности сети цифрового эфирного телерадиовещания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99,944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транслируемых телеканалов цифрового эфирного телерадиовещания: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гг. Алматы, Астане и областных центрах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остальных населенных пунктах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тг.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14 417 447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4"/>
        <w:gridCol w:w="3051"/>
        <w:gridCol w:w="1050"/>
        <w:gridCol w:w="1155"/>
        <w:gridCol w:w="1155"/>
        <w:gridCol w:w="1155"/>
        <w:gridCol w:w="1155"/>
        <w:gridCol w:w="1155"/>
        <w:gridCol w:w="1155"/>
        <w:gridCol w:w="1155"/>
      </w:tblGrid>
      <w:tr>
        <w:trPr>
          <w:trHeight w:val="240" w:hRule="atLeast"/>
        </w:trPr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 «Организация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</w:tr>
      <w:tr>
        <w:trPr>
          <w:trHeight w:val="285" w:hRule="atLeast"/>
        </w:trPr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для организации деятельности ЦОН</w:t>
            </w:r>
          </w:p>
        </w:tc>
      </w:tr>
      <w:tr>
        <w:trPr>
          <w:trHeight w:val="390" w:hRule="atLeast"/>
        </w:trPr>
        <w:tc>
          <w:tcPr>
            <w:tcW w:w="1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показателя бюджетной программы</w:t>
            </w:r>
          </w:p>
        </w:tc>
        <w:tc>
          <w:tcPr>
            <w:tcW w:w="1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план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 сотрудников для организаций деятельности ЦОН по оказанию государственных услуг через ЦОН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 оказанных государственных услуг населению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млн.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 оказание государственных услуг населению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Бесперебойная работа центров обслуживания населения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производительность одного инспектора ЦОН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 в год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16 277 049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303"/>
        <w:gridCol w:w="901"/>
        <w:gridCol w:w="1255"/>
        <w:gridCol w:w="1269"/>
        <w:gridCol w:w="1269"/>
        <w:gridCol w:w="1269"/>
        <w:gridCol w:w="1269"/>
        <w:gridCol w:w="1431"/>
        <w:gridCol w:w="1188"/>
      </w:tblGrid>
      <w:tr>
        <w:trPr>
          <w:trHeight w:val="255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 «Сопровождение системы управления и мониторинга сетей операторов связи»</w:t>
            </w:r>
          </w:p>
        </w:tc>
      </w:tr>
      <w:tr>
        <w:trPr>
          <w:trHeight w:val="27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ДСП</w:t>
            </w:r>
          </w:p>
        </w:tc>
      </w:tr>
      <w:tr>
        <w:trPr>
          <w:trHeight w:val="525" w:hRule="atLeast"/>
        </w:trPr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показателя бюджетной программы</w:t>
            </w:r>
          </w:p>
        </w:tc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прямого результата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ДСП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конечного результата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ДСП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качества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ДСП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эффективности ДСП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6 384 940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6"/>
        <w:gridCol w:w="1943"/>
        <w:gridCol w:w="1170"/>
        <w:gridCol w:w="1211"/>
        <w:gridCol w:w="1225"/>
        <w:gridCol w:w="1239"/>
        <w:gridCol w:w="1309"/>
        <w:gridCol w:w="1309"/>
        <w:gridCol w:w="1309"/>
        <w:gridCol w:w="1309"/>
      </w:tblGrid>
      <w:tr>
        <w:trPr>
          <w:trHeight w:val="255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012 «Модернизация системы мониторинга радиочастотного спектра Республики Казахстан»</w:t>
            </w:r>
          </w:p>
        </w:tc>
      </w:tr>
      <w:tr>
        <w:trPr>
          <w:trHeight w:val="225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</w:tr>
      <w:tr>
        <w:trPr>
          <w:trHeight w:val="285" w:hRule="atLeast"/>
        </w:trPr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показателя бюджетной программы</w:t>
            </w:r>
          </w:p>
        </w:tc>
        <w:tc>
          <w:tcPr>
            <w:tcW w:w="1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секретно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секретно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секретно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эффективности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секретно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2 002 307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8"/>
        <w:gridCol w:w="2919"/>
        <w:gridCol w:w="996"/>
        <w:gridCol w:w="1148"/>
        <w:gridCol w:w="1148"/>
        <w:gridCol w:w="1148"/>
        <w:gridCol w:w="1148"/>
        <w:gridCol w:w="1148"/>
        <w:gridCol w:w="1148"/>
        <w:gridCol w:w="1149"/>
      </w:tblGrid>
      <w:tr>
        <w:trPr>
          <w:trHeight w:val="255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 «Международно-правовая защита и координация орбитально-частотного ресурса Республики Казахстан»</w:t>
            </w:r>
          </w:p>
        </w:tc>
      </w:tr>
      <w:tr>
        <w:trPr>
          <w:trHeight w:val="255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Международно-правовая защита и координация орбитально-частотного ресурса Республики Казахстан</w:t>
            </w:r>
          </w:p>
        </w:tc>
      </w:tr>
      <w:tr>
        <w:trPr>
          <w:trHeight w:val="540" w:hRule="atLeast"/>
        </w:trPr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показателя бюджетной программы</w:t>
            </w:r>
          </w:p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1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 экспертиз на зарубежные спутниковые сети с целью защиты спутниковых сетей системы «KazSat» и космической системы Дистанционного Зондирования Земли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экспертиз, ед.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 опубликованных частотных присвоений спутниковых сетей системы «KazSat» и космической системы Дистанционного Зондирования Земли в Международном Союзе Электросвзяи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заявок, ед.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Техническое сопровождение по международно-правовой защите орбитально-частотного ресурса спутниковых сетей Республики Казахстан: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космическая система Дистанционного Зондирования Земли РК</w:t>
            </w:r>
          </w:p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спутниковых сетей, ед.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«KazSat»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координационных работ с зарубежными администрациями связи с целью улучшения технических характеристик заявленных спутниковых сетей Республики Казахстан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протокол/ письмо ед.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частотных присвоений в международную таблицу распределения частот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частотных присвоений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эффективности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Координационное соглашение, достигнутое Администрацией связи Республики Казахстан с зарубежными администрациями связи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соглашений, ед.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151 991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8"/>
        <w:gridCol w:w="2304"/>
        <w:gridCol w:w="1165"/>
        <w:gridCol w:w="1270"/>
        <w:gridCol w:w="1270"/>
        <w:gridCol w:w="1204"/>
        <w:gridCol w:w="1204"/>
        <w:gridCol w:w="1270"/>
        <w:gridCol w:w="1270"/>
        <w:gridCol w:w="1125"/>
      </w:tblGrid>
      <w:tr>
        <w:trPr>
          <w:trHeight w:val="255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 «Сопровождение системы мониторинга информационно-коммуникационных сетей»</w:t>
            </w:r>
          </w:p>
        </w:tc>
      </w:tr>
      <w:tr>
        <w:trPr>
          <w:trHeight w:val="255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системы, создающей условия для осуществления профилактики, выявления, нейтрализации атак на критические узлы и ресурсы национальной ИТ-инфраструктуры, повышение общего уровня грамотности и культуры населения Республики Казахстан в области информационной безопасности</w:t>
            </w:r>
          </w:p>
        </w:tc>
      </w:tr>
      <w:tr>
        <w:trPr>
          <w:trHeight w:val="450" w:hRule="atLeast"/>
        </w:trPr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показателя бюджетной программы</w:t>
            </w:r>
          </w:p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меморандума в сфере противодействия компьютерным инцидентам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отработанных заявок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Отработка инцидентов информационной безопасности по заявкам владельцев интернет-ресурсов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Отработка инцидентов информационной безопасности по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интернет-пользователей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Количество интернет-ресурсов, сканированных на наличие вредоносного программного обеспечения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время обработки заявки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234 120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2"/>
        <w:gridCol w:w="2626"/>
        <w:gridCol w:w="849"/>
        <w:gridCol w:w="1128"/>
        <w:gridCol w:w="1115"/>
        <w:gridCol w:w="1255"/>
        <w:gridCol w:w="1128"/>
        <w:gridCol w:w="1128"/>
        <w:gridCol w:w="1128"/>
        <w:gridCol w:w="1141"/>
      </w:tblGrid>
      <w:tr>
        <w:trPr>
          <w:trHeight w:val="255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 «Обеспечение функционирования межведомственных информационных систем»</w:t>
            </w:r>
          </w:p>
        </w:tc>
      </w:tr>
      <w:tr>
        <w:trPr>
          <w:trHeight w:val="135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информационной инфраструктуры «электронного правительства» Республики Казахстан, приобретение технических средств и лицензионного программного обеспечения, оплата услуг связи, и аренды помещения, услуги по сопровождению, системно-техническому обслуживанию информационных систем, услуги по обеспечению информационной безопасности инфраструктуры «электронного правительства»</w:t>
            </w:r>
          </w:p>
        </w:tc>
      </w:tr>
      <w:tr>
        <w:trPr>
          <w:trHeight w:val="405" w:hRule="atLeast"/>
        </w:trPr>
        <w:tc>
          <w:tcPr>
            <w:tcW w:w="2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показателя бюджетной программы</w:t>
            </w:r>
          </w:p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зарегистрированных пользователей портала «электронного правительства» от общего количества экономически активного населения Республики Казахстан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 оказанных государственных услуг ЦОН в электронной форме от общего количества оказанных государственных услуг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Объем сопровождаемых/ подключаемых к ЕСЭДО территориальных подразделений ГО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520/650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Объем электронных документов, отправленных через ЕСЭДО-Ц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Количество сопровождаемых информационных систем и ресурсов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Количество оборудований, подлежащих системно-техническому обслуживанию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Количество проведенных испытаний программных средств и баз данных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Количество выпущенных (перевыпущенных) электронных цифровых подписей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1 200 000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Количество аттестуемых информационных систем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Доступность сети ЕТС ГО (не менее)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Количество информационных систем, обеспеченных каналами связи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Количество обследуемых государственных органов на предмет перехода на G-Cloud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Рассматриваемые технические документации (технико-экономическое обоснование, техническое задание, технические спецификации) на информационные ресурсы и информационные системы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Ежегодный прирост количества оказанных государственных услуг в электронной форме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ед.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 проведенных интернет-конференций на портале «электронного правительства»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Рост обращений пользователей к сервисам интранет-портала государственных органов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польз.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Количество зарегистрированных пользователей ИПГО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польз.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Количество принятых запросов в Единый контакт-центр по вопросам оказания государственных услуг (не менее)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ед.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Удовлетворенность клиентов уровнем оказания услуг по сопровождению ГБД «Е-лицензирование»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Удовлетворенность граждан качеством консультирования по вопросам оказания государственных услуг операторами Единого Контакт-центра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по 5 бальной шкале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Выдача разрешительных документов в области связи в электронном виде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Бесперебойная работа сопровождаемых систем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транзакций платежного шлюза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 тенге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8 973 914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5"/>
        <w:gridCol w:w="2521"/>
        <w:gridCol w:w="761"/>
        <w:gridCol w:w="1159"/>
        <w:gridCol w:w="1159"/>
        <w:gridCol w:w="1239"/>
        <w:gridCol w:w="1159"/>
        <w:gridCol w:w="1159"/>
        <w:gridCol w:w="1159"/>
        <w:gridCol w:w="1159"/>
      </w:tblGrid>
      <w:tr>
        <w:trPr>
          <w:trHeight w:val="255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016 «Создание информационной инфраструктуры государственных органов»</w:t>
            </w:r>
          </w:p>
        </w:tc>
      </w:tr>
      <w:tr>
        <w:trPr>
          <w:trHeight w:val="795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взаимодействия межгосударственных и межведомственных информационных систем при обмене данных между Казахстаном, Россией и Белоруссией; создание национального сегмента Интегрированной информационной системы внешней и взаимной торговли; Развитие Интегрированной информационной системы центров обслуживания населения в целях обеспечения оказания государственных услуг через ЦОН и осуществления мониторинга оказания государственных услуг.</w:t>
            </w:r>
          </w:p>
        </w:tc>
      </w:tr>
      <w:tr>
        <w:trPr>
          <w:trHeight w:val="135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45" w:hRule="atLeast"/>
        </w:trPr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показателя бюджетной программы</w:t>
            </w:r>
          </w:p>
        </w:tc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 проанализированных государственных услуг для подключения к ИИС ЦОН для осуществления мониторинга оказания государственных услуг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 ИС ГО, интегрированных с ИИС ЦОН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Интеграция национального шлюза Республики Казахстан с национальным сегментом Республики Беларусь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Интеграция национального шлюза Республики Казахстан с национальным сегментом Российской Федерации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Интеграция национального шлюза Республики Казахстан с национальным сегментом Евразийской экономической комиссии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Подключение к ИИС ЦОН дополнительных государственных услуг для осуществления мониторинга оказания государственных услуг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Обеспечения информационного взаимодействия национального шлюза Республики Казахстан с национальными сегментами Республики Белорусь, Российской Федерации и Евразийской экономической комиссии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Аттестация ИИС ЦОН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Бесперебойная работа функционирования шлюза и ДТС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документов, переведенных в электронный вид в разрезе государственных услуг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926 762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2"/>
        <w:gridCol w:w="2254"/>
        <w:gridCol w:w="1172"/>
        <w:gridCol w:w="1169"/>
        <w:gridCol w:w="1156"/>
        <w:gridCol w:w="1156"/>
        <w:gridCol w:w="1156"/>
        <w:gridCol w:w="1156"/>
        <w:gridCol w:w="1143"/>
        <w:gridCol w:w="1156"/>
      </w:tblGrid>
      <w:tr>
        <w:trPr>
          <w:trHeight w:val="555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017 «Услуги по проведению оценки эффективности деятельности центральных государственных и местных исполнительных органов по применению информационных технологий»</w:t>
            </w:r>
          </w:p>
        </w:tc>
      </w:tr>
      <w:tr>
        <w:trPr>
          <w:trHeight w:val="1155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услуги независимых неправительственных организаций по проведению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деятельности центральных государственных органов и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областей, города республиканского значения, столицы по критериям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 государственных органов в электронном формате и оказания 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электронной форме</w:t>
            </w:r>
          </w:p>
        </w:tc>
      </w:tr>
      <w:tr>
        <w:trPr>
          <w:trHeight w:val="495" w:hRule="atLeast"/>
        </w:trPr>
        <w:tc>
          <w:tcPr>
            <w:tcW w:w="2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105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показателя бюджетной программы</w:t>
            </w:r>
          </w:p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Количество оцененных государственных органов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Экспертное заключение по результатам оценки эффективности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проведения оценки и выдачи заключений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экспертное заключение одного государственного органа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56 250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7"/>
        <w:gridCol w:w="2038"/>
        <w:gridCol w:w="1179"/>
        <w:gridCol w:w="1160"/>
        <w:gridCol w:w="1160"/>
        <w:gridCol w:w="1268"/>
        <w:gridCol w:w="1160"/>
        <w:gridCol w:w="1174"/>
        <w:gridCol w:w="1147"/>
        <w:gridCol w:w="1147"/>
      </w:tblGrid>
      <w:tr>
        <w:trPr>
          <w:trHeight w:val="24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018 «Развитие государственной базы данных «Е-лицензирование»</w:t>
            </w:r>
          </w:p>
        </w:tc>
      </w:tr>
      <w:tr>
        <w:trPr>
          <w:trHeight w:val="21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Доработка Информационной системы государственной базы данных «Е-лицензирование» в части автоматизации разрешительных документов</w:t>
            </w:r>
          </w:p>
        </w:tc>
      </w:tr>
      <w:tr>
        <w:trPr>
          <w:trHeight w:val="495" w:hRule="atLeast"/>
        </w:trPr>
        <w:tc>
          <w:tcPr>
            <w:tcW w:w="2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показателя бюджетной программы</w:t>
            </w:r>
          </w:p>
        </w:tc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Аттестация Информационной системы государственной базы данных «Е-лицензирование»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 бизнес-процессов государственных органов в части автоматизации разрешительных документов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автоматизированных разрешительных документов (процедур)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Удовлетворенность клиентов (пользователей ГБД «Е-лицензирование») качеством реализации программного обеспечения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документов, сокращенных в результате оптимизации и автоматизации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1 055 664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4"/>
        <w:gridCol w:w="2033"/>
        <w:gridCol w:w="1064"/>
        <w:gridCol w:w="1165"/>
        <w:gridCol w:w="1165"/>
        <w:gridCol w:w="1206"/>
        <w:gridCol w:w="1151"/>
        <w:gridCol w:w="1192"/>
        <w:gridCol w:w="1165"/>
        <w:gridCol w:w="1165"/>
      </w:tblGrid>
      <w:tr>
        <w:trPr>
          <w:trHeight w:val="255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019 «Развитие электронного правительства»</w:t>
            </w:r>
          </w:p>
        </w:tc>
      </w:tr>
      <w:tr>
        <w:trPr>
          <w:trHeight w:val="27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веб-портала и шлюза «электронного правительства» Республики Казахстан</w:t>
            </w:r>
          </w:p>
        </w:tc>
      </w:tr>
      <w:tr>
        <w:trPr>
          <w:trHeight w:val="135" w:hRule="atLeast"/>
        </w:trPr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показателя бюджетной программы</w:t>
            </w:r>
          </w:p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 автоматизированных государственных услуг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 пользователей ПЭП, привлеченных к участию в электронных опросах (не менее)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госуслуг, оказанных в электронной форме на ПЭП, от общего объема оказанных в электронной форме услуг на ПЭП (не менее)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Удовлетворенность граждан качеством оказания государственных услуг в электронной форме на ПЭП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типов электронных документов Хранилища электронных документов, используемых при оказании государственных услуг с учетом прироста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907 323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7"/>
        <w:gridCol w:w="3235"/>
        <w:gridCol w:w="799"/>
        <w:gridCol w:w="1156"/>
        <w:gridCol w:w="1156"/>
        <w:gridCol w:w="1143"/>
        <w:gridCol w:w="1156"/>
        <w:gridCol w:w="1156"/>
        <w:gridCol w:w="1156"/>
        <w:gridCol w:w="1156"/>
      </w:tblGrid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020 «Целевые трансферты на развитие областным бюджетам, бюджетам городов Астаны и Алматы на строительство специализированных центров обслуживания населения»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специализированного центра обслуживания населения в г.г. Алматы, Астана и областных центрах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показателя бюджетной программы</w:t>
            </w:r>
          </w:p>
        </w:tc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специализированного ЦОН в г.г. Алматы, Астана, и областных центрах по регистрации автотранспорта и выдаче водительских удостоверений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оказания государственных услуг в сфере регистрации автотранспорта и выдаче водительских удостоверений в ЦОН в целях улучшения качества и удобства при получении госуслуг населением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Среднее время времени по регистрации, перерегистрации автотранспорта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Среднее время времени оформления документов по выдаче водительских удостоверений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Эффективное оказание государственных услуг населению в специализированном центре обслуживания населения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средств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2 444 333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7"/>
        <w:gridCol w:w="2261"/>
        <w:gridCol w:w="840"/>
        <w:gridCol w:w="1157"/>
        <w:gridCol w:w="1157"/>
        <w:gridCol w:w="1224"/>
        <w:gridCol w:w="1171"/>
        <w:gridCol w:w="1144"/>
        <w:gridCol w:w="1131"/>
        <w:gridCol w:w="1158"/>
      </w:tblGrid>
      <w:tr>
        <w:trPr>
          <w:trHeight w:val="255" w:hRule="atLeast"/>
        </w:trPr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021 «Создание информационной системы мобильного Правительства Республики Казахстан»</w:t>
            </w:r>
          </w:p>
        </w:tc>
      </w:tr>
      <w:tr>
        <w:trPr>
          <w:trHeight w:val="270" w:hRule="atLeast"/>
        </w:trPr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«Мобильное правительство» для реализации оказания государственных услуг в электронной форме посредством мобильных устройств</w:t>
            </w:r>
          </w:p>
        </w:tc>
      </w:tr>
      <w:tr>
        <w:trPr>
          <w:trHeight w:val="135" w:hRule="atLeast"/>
        </w:trPr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45" w:hRule="atLeast"/>
        </w:trPr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показателя бюджетной программы</w:t>
            </w:r>
          </w:p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электронных услуг, подключенных к Мобильному правительству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подключенных абонентов к Мобильному правительству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ед.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Удовлетворенность пользователей Мобильного правительства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эффективности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Ежегодный прирост оказанных электронных услуг посредством Мобильного правительства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ед.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993 746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2"/>
        <w:gridCol w:w="2041"/>
        <w:gridCol w:w="1245"/>
        <w:gridCol w:w="1156"/>
        <w:gridCol w:w="1156"/>
        <w:gridCol w:w="1156"/>
        <w:gridCol w:w="1156"/>
        <w:gridCol w:w="1156"/>
        <w:gridCol w:w="1156"/>
        <w:gridCol w:w="1156"/>
      </w:tblGrid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022 «Обеспечение сохранности архивных документов и архива печати»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обеспечение деятельности 7-ми государственных архивных учреждений</w:t>
            </w:r>
          </w:p>
        </w:tc>
      </w:tr>
      <w:tr>
        <w:trPr>
          <w:trHeight w:val="30" w:hRule="atLeast"/>
        </w:trPr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показателя бюджетной программы</w:t>
            </w:r>
          </w:p>
        </w:tc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удовлетворенных запросов пользователей архивной информацией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 запросов социально-правового характера, исполненных в установленные сроки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Доля включенных документов в состав Национального архивного фонда РК от общего объема принятых документов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объема Национального архивного фонда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хр.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405 163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2139"/>
        <w:gridCol w:w="1228"/>
        <w:gridCol w:w="1115"/>
        <w:gridCol w:w="1115"/>
        <w:gridCol w:w="1115"/>
        <w:gridCol w:w="1115"/>
        <w:gridCol w:w="1115"/>
        <w:gridCol w:w="1115"/>
        <w:gridCol w:w="1115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023 «Проведение государственной информационной политики»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политики, в том числе через газеты и журналы, через телерадиовещание, Интернет-ресурсы; аренда транспондера, методическое обеспечение вопросов проведения государственной информационной политики, проведение мониторинга продукции средств массовой информации на предмет исполнения норм законодательства РК</w:t>
            </w:r>
          </w:p>
        </w:tc>
      </w:tr>
      <w:tr>
        <w:trPr>
          <w:trHeight w:val="30" w:hRule="atLeast"/>
        </w:trPr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текущая/развитие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показателя бюджетной программы</w:t>
            </w:r>
          </w:p>
        </w:tc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Объем материалов отечественных печатных СМИ, выпущенных в рамках государственного заказа и задания (газеты)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формата А-2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Объем материалов отечественных печатных СМИ, выпущенных в рамках государственного заказа и задания (журналы)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издательский лист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Объем размещенных материалов на Интернет-ресурсах, выпущенных в рамках госзаказа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формата А-2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Объем телевизионных передач и радиопередач, выпущенных в рамках государственного заказа и задания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115 389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Объем продукции электронных СМИ, охваченных мониторингом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95 472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Объем продукции печатных СМИ, охваченных мониторингом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41 436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Количество проведенных семинаров с участием представителей государственных органов, направленных на совершенствование государственной информационной политики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Количество Интернет-ресурсов, охваченных мониторингом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Количество ссылок на сайты казахоязычных средств массовой информации на интернет портале Baq.kz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Кол-во представленных интернет-страниц для казахоязычных региональных средств массовой информации через интернет портал Baq.kz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Количество обучающих семинаров по использованию Интернет-портала Baq.kz по областям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Разработка социальных онлайн-игр с национальным колоритом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Разработка онлайн-курсов на казахском языке по компьютерной и базовой IT-грамотности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Количество созданных интернет-ресурсов для печатных СМИ и для которых проведен редизайн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Количество обученных представителей СМИ в рамках реализации перехода печатных СМИ в Интернет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Количество литературных произведений, переведенных на 5 мировых (английский, испанский, китайский, турецкий, французский) языков через литературный портал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страниц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Количество загруженного отечественного контента, без нарушения законодательства в области авторских прав на видео- портале kaztube.kz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Количество публикуемых информационно-аналитических материалов на государственном, русском и английском языках о деятельности Премьер-Министра РК, Правительства, ходе реализации государственных и отраслевых программ (Primeminister.kz)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Тиражирование учебно-методических пособий на казахском языке на тему онлайн-грамотности (El.kz)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Количество публикуемых информационных и биографических материалов на государственном, русском и английском языках на web-портале «История Казахстана»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Количество публикуемых информационно-аналитических материалов на государственном, русском и английском языках на Интернет портале strategy2050. kz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формата А-2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Объем проанализированных полос региональных печатных СМИ в рамках проведенного мониторинга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Количество проанализированных региональных интернет-ресурсов в рамках проведенного мониторинга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Объем проанализированных полос региональных электронных СМИ в рамках проведенного мониторинга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среднесуточных объемов вещания государственных телеканалов от 16 до 24 часов с целью доведения до населения страны государственной информационной политики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40 668 295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3"/>
        <w:gridCol w:w="2287"/>
        <w:gridCol w:w="978"/>
        <w:gridCol w:w="1160"/>
        <w:gridCol w:w="1187"/>
        <w:gridCol w:w="1161"/>
        <w:gridCol w:w="1174"/>
        <w:gridCol w:w="1161"/>
        <w:gridCol w:w="1174"/>
        <w:gridCol w:w="1215"/>
      </w:tblGrid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024 «Стимулирование деятелей в сфере информации»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выплат государственных премий журналистам за лучшие публикации в области средств массовой информации</w:t>
            </w:r>
          </w:p>
        </w:tc>
      </w:tr>
      <w:tr>
        <w:trPr>
          <w:trHeight w:val="30" w:hRule="atLeast"/>
        </w:trPr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текущая/развитие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текущая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показателя бюджетной программы</w:t>
            </w:r>
          </w:p>
        </w:tc>
        <w:tc>
          <w:tcPr>
            <w:tcW w:w="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Ориентировочное количество деятелей, удостоенных премии и грантов в области средств массовой информации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выплат премий, грантов в области информации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6"/>
        <w:gridCol w:w="2251"/>
        <w:gridCol w:w="825"/>
        <w:gridCol w:w="1141"/>
        <w:gridCol w:w="1208"/>
        <w:gridCol w:w="1221"/>
        <w:gridCol w:w="1168"/>
        <w:gridCol w:w="1181"/>
        <w:gridCol w:w="1208"/>
        <w:gridCol w:w="1181"/>
      </w:tblGrid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025 «Пропаганда борьбы с наркоманией и наркобизнесом»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прокат видео и аудиороликов, проведение семинаров с привлечением широких слоев общественности, организация и производство творческих конкурсов, производство и трансляция документальных, анимационных и художественных фильмов, посвященных антинаркотической тематике</w:t>
            </w:r>
          </w:p>
        </w:tc>
      </w:tr>
      <w:tr>
        <w:trPr>
          <w:trHeight w:val="30" w:hRule="atLeast"/>
        </w:trPr>
        <w:tc>
          <w:tcPr>
            <w:tcW w:w="2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показателя бюджетной программы</w:t>
            </w:r>
          </w:p>
        </w:tc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Объем произведенной аудиовизуальной продукции, выпущенной в рамках реализации государственного заказа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 проведенных семинаров с привлечением широких слоев общественности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Доведение до населения страны мероприятий по антинаркотической тематике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7.2. Свод бюджетных расходов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0"/>
        <w:gridCol w:w="874"/>
        <w:gridCol w:w="1403"/>
        <w:gridCol w:w="1660"/>
        <w:gridCol w:w="1660"/>
        <w:gridCol w:w="1538"/>
        <w:gridCol w:w="1404"/>
        <w:gridCol w:w="1539"/>
        <w:gridCol w:w="1512"/>
      </w:tblGrid>
      <w:tr>
        <w:trPr>
          <w:trHeight w:val="135" w:hRule="atLeast"/>
        </w:trPr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35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бюджетных расходов: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106 847 192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 программы: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83 046 610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развития: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23 800 582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КПМ – Канцелярия Премьер-Министра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МЭБП – Министерство экономики и бюджетного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 –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 –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НК МФ РК – Налоговый комитет Министерства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КК МФ РК – Комитет казначейства Министерства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МЮ –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 – Министерство здравохранения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АСИ – Агентство Республики Казахстан по связи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МИО – местные исполнительные органы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ИКТ – инфокоммуникационные технологии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 – информационные технологии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ШПД – широкополосный доступ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НИХ «Зерде» – национальный-инфокоммуникационный холдинг «Зерде»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– акционерное общество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– товарищество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ЦОН – центр обслуживания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НШ РК ТС – национальный шлюз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ДТС РК – доверенная третья сторона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ЕЭК – Евразийская экономическая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СМИ – средства массовой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МСА – Международный союз архивов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ВВП – внутрений валовой продукт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«РТРК «Казахстан» – акционерное общество «Республиканский телерадиовещательный канал «Казахстан»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ГИК ВЭФ – глобальный индекс конкурентоспособности Всемирного экономического форума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НПО – неправительственные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ИИС ЦОН – интегрированная информационная система центра обслуживания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 ГО – информационная система госорганов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 ГБД ЕЛ – информационная система «государственной базы данных Е-лицензирования»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СЭЗ «ПИТ «Алатау» – специальная экономическая зона «Парк информационных технологий «Алатау»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ЕСЭДО – единая система электронного документооборота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ЕТС ГО – единая транспортная среда госорганов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 – Всемирная торговая организация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