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fe57" w14:textId="6d3f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борьбе с дискриминацией в области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17 июня 2014 года № 662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борьбе с дискриминацией в области образования».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о борьбе с дискриминацией в области</w:t>
      </w:r>
      <w:r>
        <w:br/>
      </w:r>
      <w:r>
        <w:rPr>
          <w:rFonts w:ascii="Times New Roman"/>
          <w:b/>
          <w:i w:val="false"/>
          <w:color w:val="000000"/>
        </w:rPr>
        <w:t>
образования</w:t>
      </w:r>
    </w:p>
    <w:p>
      <w:pPr>
        <w:spacing w:after="0"/>
        <w:ind w:left="0"/>
        <w:jc w:val="both"/>
      </w:pPr>
      <w:r>
        <w:rPr>
          <w:rFonts w:ascii="Times New Roman"/>
          <w:b w:val="false"/>
          <w:i w:val="false"/>
          <w:color w:val="000000"/>
          <w:sz w:val="28"/>
        </w:rPr>
        <w:t>      Ратифицировать Конвенцию о борьбе с дискриминацией в области образования, принятую Генеральной конференцией Организации Объединенных Наций на ее одиннадцатой сессии в Париже 14 декабря 1960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о борьбе с дискриминацией в области образования</w:t>
      </w:r>
    </w:p>
    <w:p>
      <w:pPr>
        <w:spacing w:after="0"/>
        <w:ind w:left="0"/>
        <w:jc w:val="both"/>
      </w:pPr>
      <w:r>
        <w:rPr>
          <w:rFonts w:ascii="Times New Roman"/>
          <w:b w:val="false"/>
          <w:i w:val="false"/>
          <w:color w:val="000000"/>
          <w:sz w:val="28"/>
        </w:rPr>
        <w:t>      Принята 14 декабря 1960 года Генеральной конференцией Организации Oбъединенных Наций по вопросам образования, науки в культуры на ее одиннадцатой сессии</w:t>
      </w:r>
      <w:r>
        <w:br/>
      </w:r>
      <w:r>
        <w:rPr>
          <w:rFonts w:ascii="Times New Roman"/>
          <w:b w:val="false"/>
          <w:i w:val="false"/>
          <w:color w:val="000000"/>
          <w:sz w:val="28"/>
        </w:rPr>
        <w:t>
      Генеральная конференция Организации Объединенных Наций по вопросам образования, науки и культуры, собравшаяся в Париже на одиннадцатую сессию и заседавшая с 14 ноября по 15 декабря 1960 года,</w:t>
      </w:r>
      <w:r>
        <w:br/>
      </w:r>
      <w:r>
        <w:rPr>
          <w:rFonts w:ascii="Times New Roman"/>
          <w:b w:val="false"/>
          <w:i w:val="false"/>
          <w:color w:val="000000"/>
          <w:sz w:val="28"/>
        </w:rPr>
        <w:t>
      напоминая, что </w:t>
      </w:r>
      <w:r>
        <w:rPr>
          <w:rFonts w:ascii="Times New Roman"/>
          <w:b w:val="false"/>
          <w:i w:val="false"/>
          <w:color w:val="000000"/>
          <w:sz w:val="28"/>
        </w:rPr>
        <w:t>Всеобщая декларация</w:t>
      </w:r>
      <w:r>
        <w:rPr>
          <w:rFonts w:ascii="Times New Roman"/>
          <w:b w:val="false"/>
          <w:i w:val="false"/>
          <w:color w:val="000000"/>
          <w:sz w:val="28"/>
        </w:rPr>
        <w:t xml:space="preserve"> прав человека утверждает принцип недопустимости дискриминации и провозглашает право каждого человека на образование,</w:t>
      </w:r>
      <w:r>
        <w:br/>
      </w:r>
      <w:r>
        <w:rPr>
          <w:rFonts w:ascii="Times New Roman"/>
          <w:b w:val="false"/>
          <w:i w:val="false"/>
          <w:color w:val="000000"/>
          <w:sz w:val="28"/>
        </w:rPr>
        <w:t>
      принимая во внимание, что дискриминация в области образования является нарушением прав, изложенных в этой декларации,</w:t>
      </w:r>
      <w:r>
        <w:br/>
      </w:r>
      <w:r>
        <w:rPr>
          <w:rFonts w:ascii="Times New Roman"/>
          <w:b w:val="false"/>
          <w:i w:val="false"/>
          <w:color w:val="000000"/>
          <w:sz w:val="28"/>
        </w:rPr>
        <w:t>
      принимая во внимание, что в силу своего Устава Организация Объединенных Наций по вопросам образования, науки и культуры стремится установить сотрудничество между нациями для того, чтобы обеспечить повсеместно соблюдение прав человека и равный для всех доступ к образованию,</w:t>
      </w:r>
      <w:r>
        <w:br/>
      </w:r>
      <w:r>
        <w:rPr>
          <w:rFonts w:ascii="Times New Roman"/>
          <w:b w:val="false"/>
          <w:i w:val="false"/>
          <w:color w:val="000000"/>
          <w:sz w:val="28"/>
        </w:rPr>
        <w:t>
      признавая, следовательно, что Организация Объединенных Наций по вопросам образования, науки и культуры, исходя из многообразия систем образования, принятых в отдельных странах, должна не только устранять всякую дискриминацию в области образования, но и поощрять всеобщее равенство возможностей и равное ко всем отношение в этой области,</w:t>
      </w:r>
      <w:r>
        <w:br/>
      </w:r>
      <w:r>
        <w:rPr>
          <w:rFonts w:ascii="Times New Roman"/>
          <w:b w:val="false"/>
          <w:i w:val="false"/>
          <w:color w:val="000000"/>
          <w:sz w:val="28"/>
        </w:rPr>
        <w:t>
      получив предложения, касающиеся различных аспектов дискриминации в области образования, т.е. вопроса, включенного пункт 17.1.4 повестки дня сессии,</w:t>
      </w:r>
      <w:r>
        <w:br/>
      </w:r>
      <w:r>
        <w:rPr>
          <w:rFonts w:ascii="Times New Roman"/>
          <w:b w:val="false"/>
          <w:i w:val="false"/>
          <w:color w:val="000000"/>
          <w:sz w:val="28"/>
        </w:rPr>
        <w:t>
      принимая во внимание принятое на десятой сессии решение о том, что этот вопрос явится предметом международной конвенции, а также рекомендаций государствам-членам,</w:t>
      </w:r>
      <w:r>
        <w:br/>
      </w:r>
      <w:r>
        <w:rPr>
          <w:rFonts w:ascii="Times New Roman"/>
          <w:b w:val="false"/>
          <w:i w:val="false"/>
          <w:color w:val="000000"/>
          <w:sz w:val="28"/>
        </w:rPr>
        <w:t>
      принимает четырнадцатого декабря 1960 года настоящую Конвенцию.</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r>
        <w:br/>
      </w:r>
      <w:r>
        <w:rPr>
          <w:rFonts w:ascii="Times New Roman"/>
          <w:b w:val="false"/>
          <w:i w:val="false"/>
          <w:color w:val="000000"/>
          <w:sz w:val="28"/>
        </w:rPr>
        <w:t>
      а) закрытие для какого-либо лица или группы лиц доступа к образованию любой ступени или типа;</w:t>
      </w:r>
      <w:r>
        <w:br/>
      </w:r>
      <w:r>
        <w:rPr>
          <w:rFonts w:ascii="Times New Roman"/>
          <w:b w:val="false"/>
          <w:i w:val="false"/>
          <w:color w:val="000000"/>
          <w:sz w:val="28"/>
        </w:rPr>
        <w:t>
      b) ограничение образования для какого-либо лица или группы лиц низшим уровнем образования;</w:t>
      </w:r>
      <w:r>
        <w:br/>
      </w:r>
      <w:r>
        <w:rPr>
          <w:rFonts w:ascii="Times New Roman"/>
          <w:b w:val="false"/>
          <w:i w:val="false"/>
          <w:color w:val="000000"/>
          <w:sz w:val="28"/>
        </w:rPr>
        <w:t>
      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w:t>
      </w:r>
      <w:r>
        <w:br/>
      </w:r>
      <w:r>
        <w:rPr>
          <w:rFonts w:ascii="Times New Roman"/>
          <w:b w:val="false"/>
          <w:i w:val="false"/>
          <w:color w:val="000000"/>
          <w:sz w:val="28"/>
        </w:rPr>
        <w:t>
      d) положение, несовместимое с достоинством человека, в которое ставится какое-либо лицо или группа лиц.</w:t>
      </w:r>
      <w:r>
        <w:br/>
      </w:r>
      <w:r>
        <w:rPr>
          <w:rFonts w:ascii="Times New Roman"/>
          <w:b w:val="false"/>
          <w:i w:val="false"/>
          <w:color w:val="000000"/>
          <w:sz w:val="28"/>
        </w:rPr>
        <w:t>
      2. В настоящей Конвенции слово «образование» относится ко всем типам и ступеням образования и включает доступ к образованию, уровень и качество обучения, а также условия, в которых оно ведется.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Следующие положения не рассматриваются как дискриминация с точки зрения Статьи 1 настоящей Конвенции, если они допускают в отдельных государствах:</w:t>
      </w:r>
      <w:r>
        <w:br/>
      </w:r>
      <w:r>
        <w:rPr>
          <w:rFonts w:ascii="Times New Roman"/>
          <w:b w:val="false"/>
          <w:i w:val="false"/>
          <w:color w:val="000000"/>
          <w:sz w:val="28"/>
        </w:rPr>
        <w:t>
      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r>
        <w:br/>
      </w:r>
      <w:r>
        <w:rPr>
          <w:rFonts w:ascii="Times New Roman"/>
          <w:b w:val="false"/>
          <w:i w:val="false"/>
          <w:color w:val="000000"/>
          <w:sz w:val="28"/>
        </w:rPr>
        <w:t>
      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r>
        <w:br/>
      </w:r>
      <w:r>
        <w:rPr>
          <w:rFonts w:ascii="Times New Roman"/>
          <w:b w:val="false"/>
          <w:i w:val="false"/>
          <w:color w:val="000000"/>
          <w:sz w:val="28"/>
        </w:rPr>
        <w:t>
      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w:t>
      </w:r>
      <w:r>
        <w:br/>
      </w:r>
      <w:r>
        <w:rPr>
          <w:rFonts w:ascii="Times New Roman"/>
          <w:b w:val="false"/>
          <w:i w:val="false"/>
          <w:color w:val="000000"/>
          <w:sz w:val="28"/>
        </w:rPr>
        <w:t>
      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w:t>
      </w:r>
      <w:r>
        <w:br/>
      </w:r>
      <w:r>
        <w:rPr>
          <w:rFonts w:ascii="Times New Roman"/>
          <w:b w:val="false"/>
          <w:i w:val="false"/>
          <w:color w:val="000000"/>
          <w:sz w:val="28"/>
        </w:rPr>
        <w:t>
      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r>
        <w:br/>
      </w:r>
      <w:r>
        <w:rPr>
          <w:rFonts w:ascii="Times New Roman"/>
          <w:b w:val="false"/>
          <w:i w:val="false"/>
          <w:color w:val="000000"/>
          <w:sz w:val="28"/>
        </w:rPr>
        <w:t>
      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r>
        <w:br/>
      </w:r>
      <w:r>
        <w:rPr>
          <w:rFonts w:ascii="Times New Roman"/>
          <w:b w:val="false"/>
          <w:i w:val="false"/>
          <w:color w:val="000000"/>
          <w:sz w:val="28"/>
        </w:rPr>
        <w:t>
      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r>
        <w:br/>
      </w:r>
      <w:r>
        <w:rPr>
          <w:rFonts w:ascii="Times New Roman"/>
          <w:b w:val="false"/>
          <w:i w:val="false"/>
          <w:color w:val="000000"/>
          <w:sz w:val="28"/>
        </w:rPr>
        <w:t>
      е) предоставлять иностранным гражданам, проживающим на их территории, такой же доступ к образованию, что и своим гражданам.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w:t>
      </w:r>
      <w:r>
        <w:br/>
      </w:r>
      <w:r>
        <w:rPr>
          <w:rFonts w:ascii="Times New Roman"/>
          <w:b w:val="false"/>
          <w:i w:val="false"/>
          <w:color w:val="000000"/>
          <w:sz w:val="28"/>
        </w:rPr>
        <w:t>
      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r>
        <w:br/>
      </w:r>
      <w:r>
        <w:rPr>
          <w:rFonts w:ascii="Times New Roman"/>
          <w:b w:val="false"/>
          <w:i w:val="false"/>
          <w:color w:val="000000"/>
          <w:sz w:val="28"/>
        </w:rPr>
        <w:t>
      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r>
        <w:br/>
      </w:r>
      <w:r>
        <w:rPr>
          <w:rFonts w:ascii="Times New Roman"/>
          <w:b w:val="false"/>
          <w:i w:val="false"/>
          <w:color w:val="000000"/>
          <w:sz w:val="28"/>
        </w:rPr>
        <w:t>
      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r>
        <w:br/>
      </w:r>
      <w:r>
        <w:rPr>
          <w:rFonts w:ascii="Times New Roman"/>
          <w:b w:val="false"/>
          <w:i w:val="false"/>
          <w:color w:val="000000"/>
          <w:sz w:val="28"/>
        </w:rPr>
        <w:t>
      d) обеспечить без дискриминации подготовку к преподавательской профессии.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Государства, являющиеся сторонами настоящей Конвенции, считают, что:</w:t>
      </w:r>
      <w:r>
        <w:br/>
      </w:r>
      <w:r>
        <w:rPr>
          <w:rFonts w:ascii="Times New Roman"/>
          <w:b w:val="false"/>
          <w:i w:val="false"/>
          <w:color w:val="000000"/>
          <w:sz w:val="28"/>
        </w:rPr>
        <w:t>
      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r>
        <w:br/>
      </w:r>
      <w:r>
        <w:rPr>
          <w:rFonts w:ascii="Times New Roman"/>
          <w:b w:val="false"/>
          <w:i w:val="false"/>
          <w:color w:val="000000"/>
          <w:sz w:val="28"/>
        </w:rPr>
        <w:t>
      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r>
        <w:br/>
      </w:r>
      <w:r>
        <w:rPr>
          <w:rFonts w:ascii="Times New Roman"/>
          <w:b w:val="false"/>
          <w:i w:val="false"/>
          <w:color w:val="000000"/>
          <w:sz w:val="28"/>
        </w:rPr>
        <w:t>
      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r>
        <w:br/>
      </w:r>
      <w:r>
        <w:rPr>
          <w:rFonts w:ascii="Times New Roman"/>
          <w:b w:val="false"/>
          <w:i w:val="false"/>
          <w:color w:val="000000"/>
          <w:sz w:val="28"/>
        </w:rPr>
        <w:t>
      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r>
        <w:br/>
      </w:r>
      <w:r>
        <w:rPr>
          <w:rFonts w:ascii="Times New Roman"/>
          <w:b w:val="false"/>
          <w:i w:val="false"/>
          <w:color w:val="000000"/>
          <w:sz w:val="28"/>
        </w:rPr>
        <w:t>
      ii) уровень образования в такого рода школах не ниже общего уровня, предписанного или утвержденного компетентными органами; и</w:t>
      </w:r>
      <w:r>
        <w:br/>
      </w:r>
      <w:r>
        <w:rPr>
          <w:rFonts w:ascii="Times New Roman"/>
          <w:b w:val="false"/>
          <w:i w:val="false"/>
          <w:color w:val="000000"/>
          <w:sz w:val="28"/>
        </w:rPr>
        <w:t>
      iii) посещение такого рода школ является факультативным.</w:t>
      </w:r>
      <w:r>
        <w:br/>
      </w:r>
      <w:r>
        <w:rPr>
          <w:rFonts w:ascii="Times New Roman"/>
          <w:b w:val="false"/>
          <w:i w:val="false"/>
          <w:color w:val="000000"/>
          <w:sz w:val="28"/>
        </w:rPr>
        <w:t>
      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Если между двумя или несколькими государствами, являющимися сторонами настоящей Конвенции, возникнут разногласия по вопросу о ее толковании или применении и если эти разногласия не будут урегулированы путем переговоров, они будут переданы, по просьбе сторон, Международному суду для вынесения решения в том случае, если не окажется других средств урегулирования разногласий.</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Никакие оговорки к настоящей Конвенции не допускаются.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Настоящая Конвенция не ущемляет прав, которыми могут пользоваться отдельные лица или группы в силу соглашений, заключенных между двумя или несколькими государствами, при условии, что эти права не идут вразрез с буквой или с духом Конвенции.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Настоящая Конвенция составлена на английском, испанском, русском и французском языках, причем все четыре текста имеют равную силу.</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Настоящая Конвенция подлежит ратификации или принятию государствами — членами Организации Объединенных Наций по вопросам образования, науки и культуры в порядке, предусмотренном их конституциями.</w:t>
      </w:r>
      <w:r>
        <w:br/>
      </w:r>
      <w:r>
        <w:rPr>
          <w:rFonts w:ascii="Times New Roman"/>
          <w:b w:val="false"/>
          <w:i w:val="false"/>
          <w:color w:val="000000"/>
          <w:sz w:val="28"/>
        </w:rPr>
        <w:t>
      2. Ратификационные грамоты или акты о принятии сдаются на хранение Генеральному директору Организации Объединенных Наций по вопросам образования, науки и культуры.</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К настоящей Конвенции может присоединиться любое государство, не состоящее членом Организации Объединенных Наций по вопросам образования, науки и культуры, которое получит от Исполнительного совета приглашение присоединиться к ней.</w:t>
      </w:r>
      <w:r>
        <w:br/>
      </w:r>
      <w:r>
        <w:rPr>
          <w:rFonts w:ascii="Times New Roman"/>
          <w:b w:val="false"/>
          <w:i w:val="false"/>
          <w:color w:val="000000"/>
          <w:sz w:val="28"/>
        </w:rPr>
        <w:t>
      2. Присоединение происходит путем сдачи акта о присоединении на хранение Генеральному директору Организации Объединенных Наций по вопросам образования, науки и культуры.</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Настоящая Конвенция вступит в силу через три месяца со дня сдачи на хранение третьей ратификационной грамоты или акта о принятии или присоединении, но лишь в отношении тех государств, которые сдали на хранение свои акты о ратификации, принятии или присоединении в указанный день или ранее. В отношении любого другого государства Конвенция вступает в силу через три месяца после того, как оно сдало на хранение свой акт о ратификации, принятии или присоединении.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Государства, являющиеся сторонами настоящей Конвенции, признают, что ее действие распространяется не только на территории их метрополии, но и на все несамоуправляющиеся подопечные, колониальные и другие территории, за внешние сношения которых они несут ответственность; они обязуются консультироваться, если необходимо, с правительствами или с компетентными властями указанных территорий в момент ратификации, принятия или присоединения или еще ранее, чтобы обеспечить осуществление Конвенции на этих территориях, а также нотифицировать Генерального директора Организации Объединенных Наций по вопросам образования, науки и культуры о территориях, на которых Конвенция будет осуществляться. Эта нотификация вступает в силу через три месяца после ее получения.</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Каждое государство, являющееся стороной настоящей Конвенции, может ее денонсировать от своего имени или от имени любой территории, за внешние сношения которой оно несет ответственность.</w:t>
      </w:r>
      <w:r>
        <w:br/>
      </w:r>
      <w:r>
        <w:rPr>
          <w:rFonts w:ascii="Times New Roman"/>
          <w:b w:val="false"/>
          <w:i w:val="false"/>
          <w:color w:val="000000"/>
          <w:sz w:val="28"/>
        </w:rPr>
        <w:t>
      2. Денонсация нотифицируется письменным актом, который сдается Генеральному директору Организации Объединенных Наций в вопросам образования, науки и культуры.</w:t>
      </w:r>
      <w:r>
        <w:br/>
      </w:r>
      <w:r>
        <w:rPr>
          <w:rFonts w:ascii="Times New Roman"/>
          <w:b w:val="false"/>
          <w:i w:val="false"/>
          <w:color w:val="000000"/>
          <w:sz w:val="28"/>
        </w:rPr>
        <w:t>
      3. Денонсация вступает в силу через двенадцать месяцев после получения акта о денонсации.</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Генеральный директор Организации Объединенных Наций по вопросам образования, науки и культуры сообщает государствам - членам Организации, государствам, не состоящим членами, Организации, упомянутым в статье 13, а также Организации Объединенных Наций о сдаче на хранение всех актов о ратификации, принятии или присоединении, упомянутых в статьях 12 и 13, а также о нотификациях и денонсациях, указанных в статьях 15 и 16.</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Настоящая Конвенция может быть пересмотрена Генеральной конференцией Организации Объединенных Наций по вопросам образования, науки и культуры. Однако ее пересмотренный текст будет обязывать лишь те государства, которые станут сторонами пересмотренной Конвенции.</w:t>
      </w:r>
      <w:r>
        <w:br/>
      </w:r>
      <w:r>
        <w:rPr>
          <w:rFonts w:ascii="Times New Roman"/>
          <w:b w:val="false"/>
          <w:i w:val="false"/>
          <w:color w:val="000000"/>
          <w:sz w:val="28"/>
        </w:rPr>
        <w:t>
      2. В случае,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 настоящая Конвенция будет закрыта для ратификации, принятия или присоединения со дня вступления в силу новой Конвенции, содержащей пересмотренный текст.</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Согласно статье 102 Устава Организации Объединенных Наций,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 науки и культуры.</w:t>
      </w:r>
      <w:r>
        <w:br/>
      </w:r>
      <w:r>
        <w:rPr>
          <w:rFonts w:ascii="Times New Roman"/>
          <w:b w:val="false"/>
          <w:i w:val="false"/>
          <w:color w:val="000000"/>
          <w:sz w:val="28"/>
        </w:rPr>
        <w:t>
      Составлено в Париже, пятнадцатого декабря 1960 года в двух аутентичных экземплярах за подписью Председателя Генеральной конференции, собравшейся на одиннадцатую сессию, и Генерального директора Организации Объединенных Наций по вопросам образования, науки и культуры; эти экземпляры будут сданы на хранение в архив Организации Объединенных Наций по вопросам образования, науки и культуры, и надлежащим образом заверенные копии их будут направлены всем государствам, указанным в статьях 12 и 13, а также Организации Объединенных Наций.</w:t>
      </w:r>
      <w:r>
        <w:br/>
      </w:r>
      <w:r>
        <w:rPr>
          <w:rFonts w:ascii="Times New Roman"/>
          <w:b w:val="false"/>
          <w:i w:val="false"/>
          <w:color w:val="000000"/>
          <w:sz w:val="28"/>
        </w:rPr>
        <w:t>
      Приведенный выше текст является подлинным текстом Конвенции, надлежащим образом принятой Генеральной конференцией Организации Объединенных Наций по вопросам образования, науки и культуры на ее одиннадцатой сессии, состоявшейся в Париже и закончившейся пятнадцатого декабря 1960 года.</w:t>
      </w:r>
      <w:r>
        <w:br/>
      </w:r>
      <w:r>
        <w:rPr>
          <w:rFonts w:ascii="Times New Roman"/>
          <w:b w:val="false"/>
          <w:i w:val="false"/>
          <w:color w:val="000000"/>
          <w:sz w:val="28"/>
        </w:rPr>
        <w:t>
      В УДОСТОВЕРЕНИЕ ЧЕГО, настоящую Конвенцию подписали сего пятнадцатого декабря 1960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