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5c10" w14:textId="67c5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2013 года № 1574 "О Стратегическом плане Министерства индустрии и новых технологий Республики Казахстан на 2014 - 2018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2014 года № 690. Утратило силу постановлением Правительства Республики Казахстан от 10 апреля 2015 года № 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10.04.2015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1574 «О Стратегическом плане Министерства индустрии и новых технологий Республики Казахстан на 2014 – 2018 годы» (САПП Республики Казахстан, 2013 г., № 87, ст. 1080)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индустрии и новых технологий Республики Казахстан на 2014 – 2018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цели, задачи, целевые индикаторы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1. «Создание условий для индустриально-инновационного развития»: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1.1. «Развитие национальной инновационной системы»: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1.1.1. «Обеспечение инновационного развития реального сектора экономики»: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3"/>
        <w:gridCol w:w="1416"/>
        <w:gridCol w:w="1012"/>
        <w:gridCol w:w="1225"/>
        <w:gridCol w:w="1416"/>
        <w:gridCol w:w="1225"/>
        <w:gridCol w:w="1012"/>
        <w:gridCol w:w="1012"/>
        <w:gridCol w:w="1013"/>
        <w:gridCol w:w="1226"/>
      </w:tblGrid>
      <w:tr>
        <w:trPr>
          <w:trHeight w:val="24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проектов, получивших услуги технологического бизнес-инкубирования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4"/>
        <w:gridCol w:w="1393"/>
        <w:gridCol w:w="975"/>
        <w:gridCol w:w="1115"/>
        <w:gridCol w:w="1115"/>
        <w:gridCol w:w="1115"/>
        <w:gridCol w:w="1115"/>
        <w:gridCol w:w="1116"/>
        <w:gridCol w:w="1116"/>
        <w:gridCol w:w="1116"/>
      </w:tblGrid>
      <w:tr>
        <w:trPr>
          <w:trHeight w:val="24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проектов, получивших услуги технологического бизнес-инкубирования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цели 1.2. «Инвестиционное обеспечение индустриального развития»: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1.2.4. «Развитие местного содержания»: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2"/>
        <w:gridCol w:w="1630"/>
        <w:gridCol w:w="822"/>
        <w:gridCol w:w="822"/>
        <w:gridCol w:w="822"/>
        <w:gridCol w:w="822"/>
      </w:tblGrid>
      <w:tr>
        <w:trPr>
          <w:trHeight w:val="255" w:hRule="atLeast"/>
        </w:trPr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ежегодного Форума и выставки по вопросам развития местного содержания «Казахстанское содержание»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2"/>
        <w:gridCol w:w="1630"/>
        <w:gridCol w:w="822"/>
        <w:gridCol w:w="822"/>
        <w:gridCol w:w="822"/>
        <w:gridCol w:w="822"/>
      </w:tblGrid>
      <w:tr>
        <w:trPr>
          <w:trHeight w:val="255" w:hRule="atLeast"/>
        </w:trPr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ежегодного мероприятия по вопросам развития местного содержания «Национальный бренд»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3. «Обеспечение растущей потребности экономики в энергии»: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3.1. «Развитие энергетического комплекса»: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3.1.1. «Развитие электроэнергетики и угольной промышленности»: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3"/>
        <w:gridCol w:w="1734"/>
        <w:gridCol w:w="970"/>
        <w:gridCol w:w="1373"/>
        <w:gridCol w:w="1373"/>
        <w:gridCol w:w="1161"/>
        <w:gridCol w:w="1013"/>
        <w:gridCol w:w="970"/>
        <w:gridCol w:w="992"/>
        <w:gridCol w:w="971"/>
      </w:tblGrid>
      <w:tr>
        <w:trPr>
          <w:trHeight w:val="285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 рекультивированных земель Карагандинской области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3"/>
        <w:gridCol w:w="1819"/>
        <w:gridCol w:w="821"/>
        <w:gridCol w:w="1416"/>
        <w:gridCol w:w="1416"/>
        <w:gridCol w:w="1225"/>
        <w:gridCol w:w="1012"/>
        <w:gridCol w:w="1013"/>
        <w:gridCol w:w="1013"/>
        <w:gridCol w:w="822"/>
      </w:tblGrid>
      <w:tr>
        <w:trPr>
          <w:trHeight w:val="285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газовых электростанций в выработке электроэнергии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18,9</w:t>
            </w:r>
          </w:p>
        </w:tc>
      </w:tr>
      <w:tr>
        <w:trPr>
          <w:trHeight w:val="285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износа основных средств энергопроизводящих организаций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54,8</w:t>
            </w:r>
          </w:p>
        </w:tc>
      </w:tr>
    </w:tbl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для достижения показателей прямых результатов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3"/>
        <w:gridCol w:w="1033"/>
        <w:gridCol w:w="1129"/>
        <w:gridCol w:w="1381"/>
        <w:gridCol w:w="5"/>
        <w:gridCol w:w="913"/>
        <w:gridCol w:w="933"/>
        <w:gridCol w:w="813"/>
      </w:tblGrid>
      <w:tr>
        <w:trPr>
          <w:trHeight w:val="360" w:hRule="atLeast"/>
        </w:trPr>
        <w:tc>
          <w:tcPr>
            <w:tcW w:w="7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прямых результатов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нормативно-технической документацией для создания условий конкурентоспособности угольной продукции на внутреннем и внешнем рынках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технических мероприятий по ликвидации шахт Карагандинского угольного бассейна, последствий деятельности шахт, угольных разрезов и обогатительных фабрик бывшего производственного объединения «Карагандауголь»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по устойчивому развитию электроэнергетики и рынка электрической энергии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инвестиционных программ субъектов естественных монополий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соглашений об исполнении инвестиционных обязательств энергопроизводящих организаций, осуществляющих реализацию электрической энергии по ценам, не превышающим предельный тариф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электроснабжения: в т.ч.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новых энергоисточников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30" w:hRule="atLeast"/>
        </w:trPr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I-модуля Балхашской ТЭС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3-го энергоблока Экибастузской ГРЭС-2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 реконструкция существующих энергоисточников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30" w:hRule="atLeast"/>
        </w:trPr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Шардаринской ГЭС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блока № 2 Экибастузской ГРЭС-1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блока № 1 Экибастузской ГРЭС-1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 систем золошлакоудаления Алматинской ТЭЦ-2 (3-4 этап)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 Алматинской ТЭЦ-2 (3 очередь, котлоагрегат № 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модернизация электросетевых объектов:</w:t>
            </w:r>
          </w:p>
        </w:tc>
      </w:tr>
      <w:tr>
        <w:trPr>
          <w:trHeight w:val="30" w:hRule="atLeast"/>
        </w:trPr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ПС 500 кВ «Алма» присоединение к НЭС Казахстана линиями напряжением 500, 220 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НЭС, II этап (замена электрооборудования на 55 подстанциях)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ВЛ 220 кВ ЦГПП-Осакаровка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 связи Павлодарского энергоузла с ЕЭС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транзита 500 кВ Север-Восток-Юг (I этап. ВЛ 500кВ Экибастуз – Семей – Усть-Каменогорск)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5.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«Межведомственное взаимодействие»: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3. «Обеспечение растущей потребности экономики в энергии.»: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3.1. «Развитие энергетического комплекса.»: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задачу 3.1.1. «Развитие электроэнергетики и угольной промышленности»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8"/>
        <w:gridCol w:w="3866"/>
        <w:gridCol w:w="5666"/>
      </w:tblGrid>
      <w:tr>
        <w:trPr>
          <w:trHeight w:val="1110" w:hRule="atLeast"/>
        </w:trPr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газовых электростанций в выработке электроэнергии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газом новых энергоисточников и перевод на газ существующих угольных станций и ТЭЦ</w:t>
            </w:r>
          </w:p>
        </w:tc>
      </w:tr>
    </w:tbl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6.</w:t>
      </w:r>
      <w:r>
        <w:rPr>
          <w:rFonts w:ascii="Times New Roman"/>
          <w:b w:val="false"/>
          <w:i w:val="false"/>
          <w:color w:val="000000"/>
          <w:sz w:val="28"/>
        </w:rPr>
        <w:t xml:space="preserve"> «Управление рисками»: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0"/>
        <w:gridCol w:w="4879"/>
        <w:gridCol w:w="4601"/>
      </w:tblGrid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Невыявление месторождений (запасов) полезных ископаемых.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мировой практике месторождения могут быть выявлены или не выявлены, залежи полезных ископаемых могут отсутствовать в конкретном районе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целевого индикатора по восполнению запасов некоторых видов полезных ископаемых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тщательный анализ и планирование поисково-оценочных и поисково-разведочных работ в целях снижения рисков.</w:t>
            </w:r>
          </w:p>
        </w:tc>
      </w:tr>
    </w:tbl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7"/>
        <w:gridCol w:w="5085"/>
        <w:gridCol w:w="4468"/>
      </w:tblGrid>
      <w:tr>
        <w:trPr>
          <w:trHeight w:val="1065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доступных объемов газа и приемлемой цены на газ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Недостижение показателя по доле газовых электростанций в выработке электроэнергии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 развития топливно-энергетического комплекса до 2030 года, разработка Концепции развития газового сектора Республики Казахстан до 2030 года</w:t>
            </w:r>
          </w:p>
        </w:tc>
      </w:tr>
    </w:tbl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7.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7.1.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«Услуги по обеспечению стандартизации, метрологии, промышленности, привлечения инвестиций, геологии, атомной энергии, топливно-энергетического комплекса и туристской индустрии»: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«Содержание центрального аппарата и территориальных подразделений» цифры «875» заменить цифрами «879»;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8"/>
        <w:gridCol w:w="689"/>
        <w:gridCol w:w="805"/>
        <w:gridCol w:w="758"/>
        <w:gridCol w:w="758"/>
        <w:gridCol w:w="759"/>
        <w:gridCol w:w="759"/>
        <w:gridCol w:w="527"/>
        <w:gridCol w:w="527"/>
      </w:tblGrid>
      <w:tr>
        <w:trPr>
          <w:trHeight w:val="30" w:hRule="atLeast"/>
        </w:trPr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и развитие информационных систем в области технического регулирования для поддержания информационной инфраструктуры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8"/>
        <w:gridCol w:w="689"/>
        <w:gridCol w:w="805"/>
        <w:gridCol w:w="758"/>
        <w:gridCol w:w="758"/>
        <w:gridCol w:w="759"/>
        <w:gridCol w:w="759"/>
        <w:gridCol w:w="527"/>
        <w:gridCol w:w="527"/>
      </w:tblGrid>
      <w:tr>
        <w:trPr>
          <w:trHeight w:val="30" w:hRule="atLeast"/>
        </w:trPr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круглых столов в области технического регулирования для усиления переговорной позиции Казахстанской стороны в рамках ЕЭК и ВТО, а также по обсуждению проблемных вопросов в рамках требований технических регламентов Таможенного союза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 сопровождение электронного документооборота в территориальных департаментах и комитетах технического регулирования и метрологии и государственного энергетического надзора и контроля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5"/>
        <w:gridCol w:w="2296"/>
        <w:gridCol w:w="527"/>
        <w:gridCol w:w="527"/>
        <w:gridCol w:w="969"/>
        <w:gridCol w:w="760"/>
        <w:gridCol w:w="760"/>
        <w:gridCol w:w="528"/>
        <w:gridCol w:w="528"/>
      </w:tblGrid>
      <w:tr>
        <w:trPr>
          <w:trHeight w:val="30" w:hRule="atLeast"/>
        </w:trPr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объектов недропользования, выставляемых на конкурс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8"/>
        <w:gridCol w:w="758"/>
        <w:gridCol w:w="921"/>
        <w:gridCol w:w="596"/>
        <w:gridCol w:w="968"/>
        <w:gridCol w:w="526"/>
        <w:gridCol w:w="759"/>
        <w:gridCol w:w="527"/>
        <w:gridCol w:w="527"/>
      </w:tblGrid>
      <w:tr>
        <w:trPr>
          <w:trHeight w:val="30" w:hRule="atLeast"/>
        </w:trPr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Взаимодействие с бизнес-сообществом, экспортоориентированными предприятиями, с целью освещения тем по вопросам технического регулирования, а также обеспечение своевременного рассмотрения ТР ТС и изменений к ним при наличии, находящихся на публичном обсуждении, ВГС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«Средние затраты на содержание одной единицы штатной численности» цифры «3842» заменить цифрами «3 470,5»;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объеме бюджетных расходов цифры «3 361 794» заменить цифрами «3 549 936»;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008 «Обеспечение хранения информации» (секретно):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объеме бюджетных расходов цифры «379 317» заменить цифрами «388 651»;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011 «Поддержка создания новых, модернизация и оздоровление действующих производств в рамках направления </w:t>
      </w:r>
      <w:r>
        <w:rPr>
          <w:rFonts w:ascii="Times New Roman"/>
          <w:b w:val="false"/>
          <w:i w:val="false"/>
          <w:color w:val="000000"/>
          <w:sz w:val="28"/>
        </w:rPr>
        <w:t>«Производительность-2020»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в строке «Объем бюджетных расходов» цифры «225 187» заменить цифрами «255 190»;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012 «Оплата услуг институтов национальной инновационной системы»: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8"/>
        <w:gridCol w:w="1130"/>
        <w:gridCol w:w="758"/>
        <w:gridCol w:w="596"/>
        <w:gridCol w:w="526"/>
        <w:gridCol w:w="759"/>
        <w:gridCol w:w="759"/>
        <w:gridCol w:w="527"/>
        <w:gridCol w:w="527"/>
      </w:tblGrid>
      <w:tr>
        <w:trPr>
          <w:trHeight w:val="30" w:hRule="atLeast"/>
        </w:trPr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Национального координационного центра Рамочных программ Европейского Союза в Республике Казахстан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проектов, получивших услуги технологического бизнес-инкубирования в региональных технопарках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8"/>
        <w:gridCol w:w="1130"/>
        <w:gridCol w:w="758"/>
        <w:gridCol w:w="596"/>
        <w:gridCol w:w="526"/>
        <w:gridCol w:w="759"/>
        <w:gridCol w:w="759"/>
        <w:gridCol w:w="527"/>
        <w:gridCol w:w="527"/>
      </w:tblGrid>
      <w:tr>
        <w:trPr>
          <w:trHeight w:val="30" w:hRule="atLeast"/>
        </w:trPr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центра для целей сотрудничества в рамках Рамочных программ Европейского союза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проектов, получивших услуги технологического бизнес-инкубирования в региональных технопарках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«Разработка целевых технологических программ» цифры «13» заменить цифрой «0»;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8"/>
        <w:gridCol w:w="1130"/>
        <w:gridCol w:w="758"/>
        <w:gridCol w:w="596"/>
        <w:gridCol w:w="526"/>
        <w:gridCol w:w="759"/>
        <w:gridCol w:w="759"/>
        <w:gridCol w:w="527"/>
        <w:gridCol w:w="527"/>
      </w:tblGrid>
      <w:tr>
        <w:trPr>
          <w:trHeight w:val="30" w:hRule="atLeast"/>
        </w:trPr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целевых технологических программ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8"/>
        <w:gridCol w:w="1130"/>
        <w:gridCol w:w="758"/>
        <w:gridCol w:w="596"/>
        <w:gridCol w:w="526"/>
        <w:gridCol w:w="759"/>
        <w:gridCol w:w="759"/>
        <w:gridCol w:w="527"/>
        <w:gridCol w:w="527"/>
      </w:tblGrid>
      <w:tr>
        <w:trPr>
          <w:trHeight w:val="30" w:hRule="atLeast"/>
        </w:trPr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технологического прогнозирования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9"/>
        <w:gridCol w:w="1572"/>
        <w:gridCol w:w="433"/>
        <w:gridCol w:w="526"/>
        <w:gridCol w:w="875"/>
        <w:gridCol w:w="759"/>
        <w:gridCol w:w="759"/>
        <w:gridCol w:w="410"/>
        <w:gridCol w:w="527"/>
      </w:tblGrid>
      <w:tr>
        <w:trPr>
          <w:trHeight w:val="30" w:hRule="atLeast"/>
        </w:trPr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инноваторов, получивших помощь в рамках проводимых технопарками консультаций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инноваторов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2"/>
        <w:gridCol w:w="1854"/>
        <w:gridCol w:w="527"/>
        <w:gridCol w:w="527"/>
        <w:gridCol w:w="597"/>
        <w:gridCol w:w="527"/>
        <w:gridCol w:w="760"/>
        <w:gridCol w:w="528"/>
        <w:gridCol w:w="528"/>
      </w:tblGrid>
      <w:tr>
        <w:trPr>
          <w:trHeight w:val="30" w:hRule="atLeast"/>
        </w:trPr>
        <w:tc>
          <w:tcPr>
            <w:tcW w:w="7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внедрения результата научно-исследовательских, научно-технических и (или) опытно-конструкторских работ на территории Республики Казахстан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заявок, шт.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заключений, шт.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объеме бюджетных расходов цифры «1 376 539» заменить цифрами «1 327 673»;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013 «Услуги в сфере технического регулирования и метрологии»: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«Переведенные технические регламенты Таможенного союза» цифры «29» заменить цифрами «34»;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объеме бюджетных расходов цифры «1 969 984» заменить цифрами «2 016 111»;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018 «Услуги по сопровождению Государственной программы по форсированному индустриально-инновационному развитию»: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9"/>
        <w:gridCol w:w="1198"/>
        <w:gridCol w:w="641"/>
        <w:gridCol w:w="757"/>
        <w:gridCol w:w="757"/>
        <w:gridCol w:w="758"/>
        <w:gridCol w:w="758"/>
        <w:gridCol w:w="526"/>
        <w:gridCol w:w="526"/>
      </w:tblGrid>
      <w:tr>
        <w:trPr>
          <w:trHeight w:val="30" w:hRule="atLeast"/>
        </w:trPr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по итогам года Общенациональный телемост по презентации проектов Карты индустриализации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5"/>
        <w:gridCol w:w="1198"/>
        <w:gridCol w:w="595"/>
        <w:gridCol w:w="757"/>
        <w:gridCol w:w="757"/>
        <w:gridCol w:w="758"/>
        <w:gridCol w:w="758"/>
        <w:gridCol w:w="526"/>
        <w:gridCol w:w="526"/>
      </w:tblGrid>
      <w:tr>
        <w:trPr>
          <w:trHeight w:val="30" w:hRule="atLeast"/>
        </w:trPr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по итогам первого и второго полугодий каждого года Общенациональный телемост по презентации проектов Карты индустриализации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«Презентация проектов Карты индустриализации» цифру «1» заменить цифрой «2»;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«Средние затраты на проведение Общенационального телемоста по презентации проектов Карты индустриализации» цифры «102 900» заменить цифрами «98 106»;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объеме бюджетных расходов цифры «192 900» заменить цифрами «286 212»;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020 «Содействие привлечению инвестиций в Республику Казахстан в рамках направления «Инвестор - 2020»: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8"/>
        <w:gridCol w:w="1130"/>
        <w:gridCol w:w="758"/>
        <w:gridCol w:w="596"/>
        <w:gridCol w:w="526"/>
        <w:gridCol w:w="759"/>
        <w:gridCol w:w="759"/>
        <w:gridCol w:w="527"/>
        <w:gridCol w:w="527"/>
      </w:tblGrid>
      <w:tr>
        <w:trPr>
          <w:trHeight w:val="30" w:hRule="atLeast"/>
        </w:trPr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бизнес-форумов по презентации инвестиционных возможностей Казахстана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7"/>
        <w:gridCol w:w="1543"/>
        <w:gridCol w:w="640"/>
        <w:gridCol w:w="663"/>
        <w:gridCol w:w="664"/>
        <w:gridCol w:w="640"/>
        <w:gridCol w:w="664"/>
        <w:gridCol w:w="664"/>
        <w:gridCol w:w="665"/>
      </w:tblGrid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бизнес-форумов (роуд-шоу) по презентации инвестиционных возможностей Казахстана за рубежом и в Республике Казахстан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3"/>
        <w:gridCol w:w="1456"/>
        <w:gridCol w:w="665"/>
        <w:gridCol w:w="666"/>
        <w:gridCol w:w="666"/>
        <w:gridCol w:w="666"/>
        <w:gridCol w:w="666"/>
        <w:gridCol w:w="666"/>
        <w:gridCol w:w="666"/>
      </w:tblGrid>
      <w:tr>
        <w:trPr>
          <w:trHeight w:val="30" w:hRule="atLeast"/>
        </w:trPr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трансляция в международных СМИ видеоролика об инвестиционных возможностях Казахстана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0"/>
        <w:gridCol w:w="1546"/>
        <w:gridCol w:w="664"/>
        <w:gridCol w:w="757"/>
        <w:gridCol w:w="757"/>
        <w:gridCol w:w="758"/>
        <w:gridCol w:w="758"/>
        <w:gridCol w:w="363"/>
        <w:gridCol w:w="527"/>
      </w:tblGrid>
      <w:tr>
        <w:trPr>
          <w:trHeight w:val="30" w:hRule="atLeast"/>
        </w:trPr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трансляция видеоролика на инвестиционную тематику на международных телеканалах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трансляций в год 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7"/>
        <w:gridCol w:w="1543"/>
        <w:gridCol w:w="640"/>
        <w:gridCol w:w="663"/>
        <w:gridCol w:w="664"/>
        <w:gridCol w:w="640"/>
        <w:gridCol w:w="664"/>
        <w:gridCol w:w="664"/>
        <w:gridCol w:w="665"/>
      </w:tblGrid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роуд-шоу в рамках привлечения иностранных инвесторов в СЭЗ, количество роуд-шоу в год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7"/>
        <w:gridCol w:w="1543"/>
        <w:gridCol w:w="640"/>
        <w:gridCol w:w="663"/>
        <w:gridCol w:w="664"/>
        <w:gridCol w:w="640"/>
        <w:gridCol w:w="664"/>
        <w:gridCol w:w="664"/>
        <w:gridCol w:w="665"/>
      </w:tblGrid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рекомендаций по разработке структуры управления пилотной СЭЗ, а также совершенствованию процессов управления деятельностью пилотной СЭЗ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рекомендаций по разработке плана развития инфраструктуры пилотной СЭЗ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рекомендаций по разработке программы маркетинга и привлечения инвестиций в пилотную СЭЗ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конечного результата: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8"/>
        <w:gridCol w:w="1200"/>
        <w:gridCol w:w="526"/>
        <w:gridCol w:w="526"/>
        <w:gridCol w:w="758"/>
        <w:gridCol w:w="759"/>
        <w:gridCol w:w="759"/>
        <w:gridCol w:w="527"/>
        <w:gridCol w:w="527"/>
      </w:tblGrid>
      <w:tr>
        <w:trPr>
          <w:trHeight w:val="30" w:hRule="atLeast"/>
        </w:trPr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объемов инвестиций на территории пилотной СЭЗ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 объема производства товаров и услуг (работ) на территории пилотной СЭЗ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 количества рабочих мест на территории пилотной СЭЗ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Наполнение инфраструктурой территории СЭЗ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меморандумов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5"/>
        <w:gridCol w:w="1272"/>
        <w:gridCol w:w="876"/>
        <w:gridCol w:w="527"/>
        <w:gridCol w:w="969"/>
        <w:gridCol w:w="527"/>
        <w:gridCol w:w="527"/>
        <w:gridCol w:w="318"/>
        <w:gridCol w:w="529"/>
      </w:tblGrid>
      <w:tr>
        <w:trPr>
          <w:trHeight w:val="30" w:hRule="atLeast"/>
        </w:trPr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1 трансляции видеоролика на инвестиционную тематику на международных телеканалах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объеме бюджетных расходов цифры «1 057 668» заменить цифрами «3 674 776»;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022 «Содействие продвижению экспорта казахстанских товаров на внешние рынки» в рамках направления «Экспортер-2020»: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4"/>
        <w:gridCol w:w="919"/>
        <w:gridCol w:w="757"/>
        <w:gridCol w:w="757"/>
        <w:gridCol w:w="757"/>
        <w:gridCol w:w="758"/>
        <w:gridCol w:w="758"/>
        <w:gridCol w:w="363"/>
        <w:gridCol w:w="527"/>
      </w:tblGrid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аналитической информации казахстанским экспортоориентированным предприятиям по потенциальным рынкам сбыта (страновые обзоры/ бриф-анализы)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7/16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7/16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7/16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0"/>
        <w:gridCol w:w="2281"/>
        <w:gridCol w:w="315"/>
        <w:gridCol w:w="315"/>
        <w:gridCol w:w="1446"/>
        <w:gridCol w:w="316"/>
        <w:gridCol w:w="524"/>
        <w:gridCol w:w="316"/>
        <w:gridCol w:w="317"/>
      </w:tblGrid>
      <w:tr>
        <w:trPr>
          <w:trHeight w:val="30" w:hRule="atLeast"/>
        </w:trPr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издание инструктивных материалов «В помощь экспортеру»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издание справочника «Экспортная продукция Казахстана»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 печатный/ электронный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2500/3500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развитию и продвижению экспортной упаковки казахстанских товаров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учебный тур/стажировка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семинар/круглый стол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Сопровождение/модернизация национального интерактивного информационного ресурса (НИИР) для экспортеров и иностранных покупателей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измерения (тыс.)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5"/>
        <w:gridCol w:w="1198"/>
        <w:gridCol w:w="525"/>
        <w:gridCol w:w="757"/>
        <w:gridCol w:w="757"/>
        <w:gridCol w:w="758"/>
        <w:gridCol w:w="758"/>
        <w:gridCol w:w="526"/>
        <w:gridCol w:w="526"/>
      </w:tblGrid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поданных заявок от экспортеров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представительства АО KAZNEXInvest в КНР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«Презентация экспортного потенциала казахстанских производителей на международных выставках в формате единого национального стенда» цифру «3» заменить цифрой «7»;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«Количество предприятий, получивших государственную поддержку при продвижении своей продукции на рынок Китайской Народной Республики» дополнить цифрами «25»;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3"/>
        <w:gridCol w:w="1314"/>
        <w:gridCol w:w="641"/>
        <w:gridCol w:w="757"/>
        <w:gridCol w:w="757"/>
        <w:gridCol w:w="758"/>
        <w:gridCol w:w="758"/>
        <w:gridCol w:w="526"/>
        <w:gridCol w:w="526"/>
      </w:tblGrid>
      <w:tr>
        <w:trPr>
          <w:trHeight w:val="30" w:hRule="atLeast"/>
        </w:trPr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предприятий, получивших государственную поддержку в виде экспортных грантов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6"/>
        <w:gridCol w:w="1641"/>
        <w:gridCol w:w="526"/>
        <w:gridCol w:w="526"/>
        <w:gridCol w:w="759"/>
        <w:gridCol w:w="759"/>
        <w:gridCol w:w="759"/>
        <w:gridCol w:w="527"/>
        <w:gridCol w:w="527"/>
      </w:tblGrid>
      <w:tr>
        <w:trPr>
          <w:trHeight w:val="30" w:hRule="atLeast"/>
        </w:trPr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субъектов индустриально-инновационной деятельности, получивших государственную поддержку в виде возмещения части затрат при продвижении отечественных обработанных товаров, услуг на внешние рынки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026 «Предоставление инновационных грантов: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объеме бюджетных расходов цифры «2 844 050» заменить цифрами «744 723»;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027 «Услуги по привлечению инвестиций, функционированию и развитию СЭЗ «Парк инновационных технологий»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6"/>
        <w:gridCol w:w="1206"/>
        <w:gridCol w:w="1206"/>
        <w:gridCol w:w="1417"/>
        <w:gridCol w:w="1211"/>
        <w:gridCol w:w="978"/>
        <w:gridCol w:w="979"/>
        <w:gridCol w:w="1025"/>
        <w:gridCol w:w="932"/>
      </w:tblGrid>
      <w:tr>
        <w:trPr>
          <w:trHeight w:val="30" w:hRule="atLeast"/>
        </w:trPr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«Услуги по привлечению инвестиций, функционированию и развитию СЭЗ «Парк инновационных технологий»</w:t>
            </w:r>
          </w:p>
        </w:tc>
      </w:tr>
      <w:tr>
        <w:trPr>
          <w:trHeight w:val="30" w:hRule="atLeast"/>
        </w:trPr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инвестиций, функционирование и развитие СЭЗ «Парк инновационных технологий» за счет: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привлечения участников СЭЗ;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организации оперативного центра поддержки и координации проектов участников СЭЗ «ПИТ».</w:t>
            </w:r>
          </w:p>
        </w:tc>
      </w:tr>
      <w:tr>
        <w:trPr>
          <w:trHeight w:val="30" w:hRule="atLeast"/>
        </w:trPr>
        <w:tc>
          <w:tcPr>
            <w:tcW w:w="4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текущего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оперативного центра поддержки и координации проектов участников СЭЗ «ПИТ»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Попечительского Совета СЭЗ ПИТ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участников СЭЗ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конечного результата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выполнение функций возложенных на СЭЗ ПИТ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зарегистрированных компаний (по нарастающей)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81 570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44 680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031 «Капитальные расходы Министерства индустрии и новых технологий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«Обновление парка компьютерной техники» цифры «40» заменить цифрами «45»;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объеме бюджетных расходов цифры «563 745» заменить цифрами «566 831»;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034 «Консервация и ликвидация урановых рудников, захоронение техногенных отходов»: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«82 434» заменить цифрами «84 007»;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039 «Формирование геологической информации»: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строки «Объем бюджетных расходов» цифры «277 949» заменить цифрами «285 727»;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068 «Стратегия повышения отраслевой конкурентоспособности Казахстана»: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строки «Объем бюджетных расходов» цифры «413 696» заменить цифрами «517 240»;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бюджетной программы 070 «Мониторинг казахстанского содержания при закупке товаров, работ и услуг»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«070 «Содействие развитию местного содержания»;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090 «Исследования в области индустриально-инновационного развития Республики Казахстан»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2"/>
        <w:gridCol w:w="1840"/>
        <w:gridCol w:w="1193"/>
        <w:gridCol w:w="1402"/>
        <w:gridCol w:w="1016"/>
        <w:gridCol w:w="985"/>
        <w:gridCol w:w="985"/>
        <w:gridCol w:w="963"/>
        <w:gridCol w:w="964"/>
      </w:tblGrid>
      <w:tr>
        <w:trPr>
          <w:trHeight w:val="30" w:hRule="atLeast"/>
        </w:trPr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 «Исследования в области индустриально-инновационного развития Республики Казахстан»</w:t>
            </w:r>
          </w:p>
        </w:tc>
      </w:tr>
      <w:tr>
        <w:trPr>
          <w:trHeight w:val="30" w:hRule="atLeast"/>
        </w:trPr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политики по индустриально-инновационному развитию.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Проведение аналитической работы по проводимым мероприятиям в целях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форсированному индустриально-инновационному развитию Республики Казахстан на 2010-2014 годы, а также оценка и анализ эффективности в отраслях промышленности</w:t>
            </w:r>
          </w:p>
        </w:tc>
      </w:tr>
      <w:tr>
        <w:trPr>
          <w:trHeight w:val="30" w:hRule="atLeast"/>
        </w:trPr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отчет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план текущего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сфере индустриально-инновационного развития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в области развития приоритетных секторов промышленности, связанные с совершенствованием системы оценки этих секторов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в области развития приоритетных секторов промышленности, связанные с поддержкой развития территориальных кластеров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отраслях промышленности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промышленности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развития приоритетных секторов промышленности, в т.ч. системный анализ отраслей промышленности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промышленности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по разработке и актуализации единой карты приоритетных товаров и услуг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промышленности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инвестиционных проектов и подготовка экспертных заключений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по устойчивому развитию электроэнергетики и рынка электрической энергии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Дальнейшее совершенствование инвестиционной политики: работа с недропользователями, изменение подходов, сырье в обмен на технологии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и консультационные услуги в области развития приоритетных секторов экономики, в том числе по теме (третья промышленная революция - основные факторы влияния на Казахстан, рекомендации по коррекции национальной индустриальной политики)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наднациональной промышленной политики РК и мониторинг реализации принятых решений в рамках ЕЭП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и консультационные услуги в области развития приоритетных секторов экономики, включая разработку отраслевой книги горно- металлургической отрасли промышленности Казахстана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развития приоритетных секторов экономики, включая разработку методологических основ и принципов развития ГМК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развития приоритетных секторов экономики, в т.ч. оценка влияния на отрасли промышленности перспектив и последствий от вступления Казахстана во Всемирную торговую организацию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развития приоритетных секторов экономики, в т.ч. факторный анализ приоритетных секторов машиностроения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Итоговый отчет по результатам исследования в части выработки рекомендаций для достижения индикаторов ГПФИИР, в том числе по улучшению показателей в сегментах промышленности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предложений по совершенствованию системы оценки приоритетных секторов промышленности, относящихся к компетенции МИНТ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методологических подходов создания территориальных кластеров, а также проведение экспертной оценки не менее 10 проектов по созданию кластеров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рекомендаций в области развития приоритетных секторов промышленности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приоритетных товаров/товарных групп и услуг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промышленности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проектов по приоритетным товарам/ товарным группам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рекомендаций по методологическому подходу решения основной задачи сырье в обмен на технологии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направлениям активизации позитивного потенциала ТС-ЕЭП для Казахстана и минимизации возможных рисков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в области развития приоритетных секторов экономики, в т.ч. оценка влияния на отрасли промышленности перспектив и последствий от вступления Казахстана во Всемирную торговую организацию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по коррекции национальной индустриальной политики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в области развития приоритетных секторов экономики, в т.ч. факторный анализ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секторов машиностроения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мониторингу и управлению процессами развития горно-металлургического кластера по достижению целей Концепции формирования горно-металлургического кластера Казахстана до 2020 года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рекомендаций по горно-металлургической отрасли промышленности Казахстана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текущих результатов и прогноз экономической эффективности вклада ГПФИИР в развитие отраслей, регионов и экономики страны в целом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конкурентоспособности отраслей промышленности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приоритетных товаров/товарных групп и услуг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промышленности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текущих результатов и прогноз экономической эффективности в развитии отраслей промышленности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проведения исследования в сфере индустриально-инновационного развития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72 049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69 494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98 221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105 096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340 511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367 527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1 111 904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449 602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449 602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 бюджетной программе 015 «Целевые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«Инвестор – 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строки «Объем бюджетных расходов» цифры «9 095 533» заменить цифрами «14 095 533»;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046 «Создание технопарка «Парк ядерных технологий» в городе Курчатове»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5"/>
        <w:gridCol w:w="1649"/>
        <w:gridCol w:w="1189"/>
        <w:gridCol w:w="1489"/>
        <w:gridCol w:w="1000"/>
        <w:gridCol w:w="982"/>
        <w:gridCol w:w="982"/>
        <w:gridCol w:w="986"/>
        <w:gridCol w:w="988"/>
      </w:tblGrid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 «Создание технопарка «Парк ядерных технологий» в городе Курчатове»</w:t>
            </w:r>
          </w:p>
        </w:tc>
      </w:tr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современной инфраструктуры для обеспечения продвижения высокотехнологичных разработок на рынок, внедрения их в промышленное производство, развития новых технологий и решения существующих социально-экономических проблем г. Курчатова</w:t>
            </w:r>
          </w:p>
        </w:tc>
      </w:tr>
      <w:tr>
        <w:trPr>
          <w:trHeight w:val="30" w:hRule="atLeast"/>
        </w:trPr>
        <w:tc>
          <w:tcPr>
            <w:tcW w:w="4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4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текущего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монтаж оборудования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конечного результата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потребности в современных объектах инновационной инфраструктуры (химико-технологического комплекса) для клиентов технопарка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в соответствии с ПСД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объем произведенной продукции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047 «Создание Центра ядерной медицины и биофизики»: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строки «Объем бюджетных расходов» цифры «984 717» заменить цифрами «1 011 883»;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048 «Целевые трансферты на развитие областным бюджетам, бюджетам городов Астаны и Алматы на развитие теплоэнергетической системы»: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«1. г. Алматы» цифры «7 400 000» заменить цифрами «9 400 874»;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«2. г. Астана» цифры «35 859 363» заменить цифрами «38 859 363»;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«3. Акмолинская область» цифры «2 832 728» заменить цифрами «2 994 028»;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проектов, направленных на развитие теплоэнергетической системы областей и гг. Астаны и Алматы» цифры «18» заменить цифрами «21»;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затраты на строительство 1 проекта» цифры «3 080 898,4» заменить цифрами «2 886 587,8»;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объеме бюджетных расходов цифры «55 456 171» заменить цифрами «60 618 345»;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058 «Целевые трансферты на развитие бюджету города Алматы на развитие инфраструктуры специальной экономической зоны «Парк инновационных технологий»: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3"/>
        <w:gridCol w:w="1411"/>
        <w:gridCol w:w="969"/>
        <w:gridCol w:w="969"/>
        <w:gridCol w:w="2087"/>
        <w:gridCol w:w="527"/>
        <w:gridCol w:w="528"/>
        <w:gridCol w:w="528"/>
        <w:gridCol w:w="528"/>
      </w:tblGrid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внеплощадочных водопроводных и канализационных сетей и сооружений специальной экономической зоны «Парк инновационных технологий»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«4 815 892» заменить цифрами «5 815 892»;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«7.2. 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расходов:» цифры «133 602 580» заменить цифрами «146 642 926»;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программы» цифры «40 540 384» заменить цифрами «42 191 390»;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«бюджетные программы развития» цифры «93 062 196» заменить цифрами «104 451 536».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