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9358" w14:textId="37e9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2014 года № 702.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23.04.2015 г. № 301;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сельского хозяйства РК от 30.04.2015 г. № 18-03/390.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Утратил силу постановлением Правительства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Признать утратившими силу: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2012 года № 1033 "Об утверждении стандартов государственных услуг в области охраны окружающей среды, оказываемых Министерством охраны окружающей среды Республики Казахстан и местными исполнительными органами" (САПП Республики Казахстан, 2012 г., № 66, ст. 931);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"Об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(САПП Республики Казахстан, 2012 г., № 67, ст. 973) за исключением подпункта 23) пункта 1.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2014 года № 702 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для объектов II, III и IV категории"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Стандарт утратил силу постановлением Правительства РК от 01.10.2015  </w:t>
      </w:r>
      <w:r>
        <w:rPr>
          <w:rFonts w:ascii="Times New Roman"/>
          <w:b w:val="false"/>
          <w:i w:val="false"/>
          <w:color w:val="ff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2014 года № 702 </w:t>
            </w:r>
          </w:p>
        </w:tc>
      </w:tr>
    </w:tbl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государственной экологической</w:t>
      </w:r>
      <w:r>
        <w:br/>
      </w:r>
      <w:r>
        <w:rPr>
          <w:rFonts w:ascii="Times New Roman"/>
          <w:b/>
          <w:i w:val="false"/>
          <w:color w:val="000000"/>
        </w:rPr>
        <w:t>экспертизы для объектов II, III и IV категорий"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Стандарт утратил силу постановлением Правительства РК от 01.10.2015  </w:t>
      </w:r>
      <w:r>
        <w:rPr>
          <w:rFonts w:ascii="Times New Roman"/>
          <w:b w:val="false"/>
          <w:i w:val="false"/>
          <w:color w:val="ff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2014 года № 702</w:t>
            </w:r>
          </w:p>
        </w:tc>
      </w:tr>
    </w:tbl>
    <w:bookmarkStart w:name="z7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согласований на ввоз (вывоз) прекурсоров,</w:t>
      </w:r>
      <w:r>
        <w:br/>
      </w:r>
      <w:r>
        <w:rPr>
          <w:rFonts w:ascii="Times New Roman"/>
          <w:b/>
          <w:i w:val="false"/>
          <w:color w:val="000000"/>
        </w:rPr>
        <w:t>не являющихся лекарственными средствами"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Стандарт утратил силу постановлением Правительства РК от 01.10.2015 </w:t>
      </w:r>
      <w:r>
        <w:rPr>
          <w:rFonts w:ascii="Times New Roman"/>
          <w:b w:val="false"/>
          <w:i w:val="false"/>
          <w:color w:val="ff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2014 года № 702 </w:t>
            </w:r>
          </w:p>
        </w:tc>
      </w:tr>
    </w:tbl>
    <w:bookmarkStart w:name="z9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долгосрочное использование под объекты</w:t>
      </w:r>
      <w:r>
        <w:br/>
      </w:r>
      <w:r>
        <w:rPr>
          <w:rFonts w:ascii="Times New Roman"/>
          <w:b/>
          <w:i w:val="false"/>
          <w:color w:val="000000"/>
        </w:rPr>
        <w:t>строительства участков природоохранных учреждений"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Стандарт утратил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2014 года № 702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Стандарт утратил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2014 года № 702 </w:t>
            </w:r>
          </w:p>
        </w:tc>
      </w:tr>
    </w:tbl>
    <w:bookmarkStart w:name="z1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предложений по определению мест строительства</w:t>
      </w:r>
      <w:r>
        <w:br/>
      </w:r>
      <w:r>
        <w:rPr>
          <w:rFonts w:ascii="Times New Roman"/>
          <w:b/>
          <w:i w:val="false"/>
          <w:color w:val="000000"/>
        </w:rPr>
        <w:t>предприятий и других сооружений, влияющих на состояние вод"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Стандарт утратил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2014 года № 702 </w:t>
            </w:r>
          </w:p>
        </w:tc>
      </w:tr>
    </w:tbl>
    <w:bookmarkStart w:name="z1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размещения и ввода в эксплуатацию предприятий</w:t>
      </w:r>
      <w:r>
        <w:br/>
      </w:r>
      <w:r>
        <w:rPr>
          <w:rFonts w:ascii="Times New Roman"/>
          <w:b/>
          <w:i w:val="false"/>
          <w:color w:val="000000"/>
        </w:rPr>
        <w:t>и других сооружений, влияющих на состояние вод"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Стандарт утратил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2014 года № 702</w:t>
            </w:r>
          </w:p>
        </w:tc>
      </w:tr>
    </w:tbl>
    <w:bookmarkStart w:name="z17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документов о проведении строительных,</w:t>
      </w:r>
      <w:r>
        <w:br/>
      </w:r>
      <w:r>
        <w:rPr>
          <w:rFonts w:ascii="Times New Roman"/>
          <w:b/>
          <w:i w:val="false"/>
          <w:color w:val="000000"/>
        </w:rPr>
        <w:t>дноуглубительных, взрывных работ по добыче полезных ископаемых,</w:t>
      </w:r>
      <w:r>
        <w:br/>
      </w:r>
      <w:r>
        <w:rPr>
          <w:rFonts w:ascii="Times New Roman"/>
          <w:b/>
          <w:i w:val="false"/>
          <w:color w:val="000000"/>
        </w:rPr>
        <w:t>водных растений, прокладке кабелей, трубопроводов и других</w:t>
      </w:r>
      <w:r>
        <w:br/>
      </w:r>
      <w:r>
        <w:rPr>
          <w:rFonts w:ascii="Times New Roman"/>
          <w:b/>
          <w:i w:val="false"/>
          <w:color w:val="000000"/>
        </w:rPr>
        <w:t>коммуникаций, рубке леса, а также буровых,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и других работ на водных</w:t>
      </w:r>
      <w:r>
        <w:br/>
      </w:r>
      <w:r>
        <w:rPr>
          <w:rFonts w:ascii="Times New Roman"/>
          <w:b/>
          <w:i w:val="false"/>
          <w:color w:val="000000"/>
        </w:rPr>
        <w:t>объектах, водоохранных полосах и зонах"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Стандарт утратил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2014 года № 702 </w:t>
            </w:r>
          </w:p>
        </w:tc>
      </w:tr>
    </w:tbl>
    <w:bookmarkStart w:name="z19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административным органом разрешений на ввоз на</w:t>
      </w:r>
      <w:r>
        <w:br/>
      </w:r>
      <w:r>
        <w:rPr>
          <w:rFonts w:ascii="Times New Roman"/>
          <w:b/>
          <w:i w:val="false"/>
          <w:color w:val="000000"/>
        </w:rPr>
        <w:t>территорию Республики Казахстан и вывоз с территории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видов животных, подпадающих под действие Конвенции о</w:t>
      </w:r>
      <w:r>
        <w:br/>
      </w:r>
      <w:r>
        <w:rPr>
          <w:rFonts w:ascii="Times New Roman"/>
          <w:b/>
          <w:i w:val="false"/>
          <w:color w:val="000000"/>
        </w:rPr>
        <w:t>международной торговле видами дикой фауны и флоры, находящимися</w:t>
      </w:r>
      <w:r>
        <w:br/>
      </w:r>
      <w:r>
        <w:rPr>
          <w:rFonts w:ascii="Times New Roman"/>
          <w:b/>
          <w:i w:val="false"/>
          <w:color w:val="000000"/>
        </w:rPr>
        <w:t>под угрозой исчезновения"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Стандарт утратил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2014 года № 702 </w:t>
            </w:r>
          </w:p>
        </w:tc>
      </w:tr>
    </w:tbl>
    <w:bookmarkStart w:name="z2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ввоз в Республику Казахстан</w:t>
      </w:r>
      <w:r>
        <w:br/>
      </w:r>
      <w:r>
        <w:rPr>
          <w:rFonts w:ascii="Times New Roman"/>
          <w:b/>
          <w:i w:val="false"/>
          <w:color w:val="000000"/>
        </w:rPr>
        <w:t>и вывоз за ее пределы видов растений, отнесенных</w:t>
      </w:r>
      <w:r>
        <w:br/>
      </w:r>
      <w:r>
        <w:rPr>
          <w:rFonts w:ascii="Times New Roman"/>
          <w:b/>
          <w:i w:val="false"/>
          <w:color w:val="000000"/>
        </w:rPr>
        <w:t>к категории редких и находящихся под угрозой исчезновения"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Стандарт утратил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2014 года № 702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Стандарт утратил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2014 года № 702 </w:t>
            </w:r>
          </w:p>
        </w:tc>
      </w:tr>
    </w:tbl>
    <w:bookmarkStart w:name="z25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местными исполнительными органами области решения по</w:t>
      </w:r>
      <w:r>
        <w:br/>
      </w:r>
      <w:r>
        <w:rPr>
          <w:rFonts w:ascii="Times New Roman"/>
          <w:b/>
          <w:i w:val="false"/>
          <w:color w:val="000000"/>
        </w:rPr>
        <w:t>закреплению охотничьих угодий и рыбохозяйственных водоемов и</w:t>
      </w:r>
      <w:r>
        <w:br/>
      </w:r>
      <w:r>
        <w:rPr>
          <w:rFonts w:ascii="Times New Roman"/>
          <w:b/>
          <w:i w:val="false"/>
          <w:color w:val="000000"/>
        </w:rPr>
        <w:t>(или) участков за пользователями животным миром и установлению</w:t>
      </w:r>
      <w:r>
        <w:br/>
      </w:r>
      <w:r>
        <w:rPr>
          <w:rFonts w:ascii="Times New Roman"/>
          <w:b/>
          <w:i w:val="false"/>
          <w:color w:val="000000"/>
        </w:rPr>
        <w:t>сервитутов для нужд охотничьего и рыбного хозяйства"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Стандарт утратил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2014 года № 702 </w:t>
            </w:r>
          </w:p>
        </w:tc>
      </w:tr>
    </w:tbl>
    <w:bookmarkStart w:name="z27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пользование животным миром"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Стандарт утратил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2014 года № 702 </w:t>
            </w:r>
          </w:p>
        </w:tc>
      </w:tr>
    </w:tbl>
    <w:bookmarkStart w:name="z30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7"/>
    <w:bookmarkStart w:name="z3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1. Утратил силу постановлением Правительства РК от 07.04.2017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8"/>
    <w:bookmarkStart w:name="z3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"/>
    <w:bookmarkStart w:name="z3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Утратил силу постановлением Правительства РК от 31.10.2015 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"/>
    <w:bookmarkStart w:name="z3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2012 года № 705 "Об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 (САПП Республики Казахстан, 2012 г., № 54, ст. 725):</w:t>
      </w:r>
    </w:p>
    <w:bookmarkEnd w:id="21"/>
    <w:bookmarkStart w:name="z3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исчезновения, утвержденных указанным постановлением: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Для получения научного заключения на ввоз, вывоз образцов заявитель в бумажной форме либо через портал информационной системы государственной базы данных "Е-лицензирование" в электронной форме в научную организацию направляет: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заявление по форме согласно приложению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копии свидетельства о государственной регистрации (для юридического лица), свидетельства о государственной регистрации с идентификационным номером (для индивидуального предпринимателя), документа, удостоверяющего личность (для 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разрешение на экспорт или сертификат на реэкспорт в случае, если образец включен в приложения 1 и 2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Для получения разрешения на ввоз, вывоз образцов заявитель в бумажной форме либо через портал информационной системы государственной базы данных "Е-лицензирование" в электронной форме в административный орган направляет: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заявление по форме согласно приложению 2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копии учредительного документа справки или свидетельства* о государственной регистрации (для юридического лица), свидетельства о государственной регистрации с идентификационным номером (для индивидуального предпринимателя), документа, удостоверяющего личность (для 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примечание:* свидетельство о государственной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копию контракта или договор между экспортером и импортером, подтверждающего намерения о совершении данного вывоза, за исключением лиц, осуществляющих вывоз в личных целях;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копию разрешения на экспорт или сертификата на реэкспорт в случае, если образец включен в приложения 1 и 2 Конвенции о международной торговле видами дикой фауны и флоры, находящимися под угрозой исчезновения;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копию заключения научной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копию документа, подтверждающего уплату в бюджет государственной пошлины за выдачу разрешений на ввоз и вывоз редких и находящихся под угрозой исчезновения видов животных и осетровых рыб, а также их частей и дериватов.";</w:t>
      </w:r>
    </w:p>
    <w:bookmarkStart w:name="z3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 заявлению на ввоз образцов в административный орган прилагается копия разрешения на экспорт или сертификат на реэкспорт.";</w:t>
      </w:r>
    </w:p>
    <w:bookmarkStart w:name="z3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представления неполного пакета документов, предусмотренных пунктами 4 и 8 настоящих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5"/>
    <w:bookmarkStart w:name="z3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2006 года № 1063 "Об утверждении Правил осуществления туристской и рекреационной деятельности в государственных национальных природных парках и выдачи разрешения на использование под объекты строительства участков государственных национальных природных парков, предоставленных в пользование для осуществления туристской и рекреационной деятельности":</w:t>
      </w:r>
    </w:p>
    <w:bookmarkEnd w:id="26"/>
    <w:bookmarkStart w:name="z3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туристской и рекреационной деятельности в государственных национальных природных парках и выдачи разрешения на использование под объекты строительства участков государственных национальных природных парков, предоставленных в пользование для осуществления туристской и рекреационной деятельности;</w:t>
      </w:r>
    </w:p>
    <w:bookmarkEnd w:id="27"/>
    <w:bookmarkStart w:name="z3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"Число членов тендерной комиссии должно быть нечетным, не менее пяти человек. Председателем тендерной комиссии назначаются руководитель национального парка или лицо, его замещающее, секретарем – работник национального парка, не входящий в состав комиссии.";</w:t>
      </w:r>
    </w:p>
    <w:bookmarkStart w:name="z3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копию устава и свидетельства* или справки о государственной регистрации (перерегистрации) юридического лица – для юридических лиц, для физических лиц – документ, удостоверяющий личность, и свидетельство о регистрации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"31. На основании протокола комиссии уполномоченный орган в течение семи рабочих дней выдает письменное разрешение (далее – разрешение) победителю тендера на пользование участком национального парка.";</w:t>
      </w:r>
    </w:p>
    <w:bookmarkStart w:name="z3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"После заключения договора и регистрации его в территориальном подразделении уполномоченного органа победитель тендера считается пользователем участка национального парка (далее – пользователь).";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"38. При осуществлении туристской и рекреационной деятельности в части строительства объекта туризма пользователь в течение тридцати рабочих дней после регистрации договора представляет в уполномоченный орган эскиз (эскизный проект), согласованный с национальным парком. Уполномоченный орган согласовывает эскиз (эскизный проект) в течение пяти рабочих дней.";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"42. Уполномоченный орган на основании ПСД с положительным заключением государственной архитектурной экспертизы и государственной экологической экспертизы выдает письменное разрешение на строительство объекта (далее – письменное разрешение) в течение десяти рабочих дней.";</w:t>
      </w:r>
    </w:p>
    <w:bookmarkStart w:name="z3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Копия *свидетельства или справки о государственной регистрации (перерегистрации) юридического лица – для юридических лиц, для физических лиц – документ, удостоверяющий личность, и свидетельство о регистрации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"48. Поступившая в национальный парк заявка в течение пятнадцати рабочих дней рассматривается комиссией, создаваемой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которая принимает решение о предоставлении или отказе в предоставлении земельного участка в пользование.";</w:t>
      </w:r>
    </w:p>
    <w:bookmarkStart w:name="z3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"На основании протокола комиссии уполномоченный орган в течение семи рабочих дней выдает письменное разрешение заявителю на краткосрочное пользование участком национального парка.";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"52. На основании разрешения уполномоченного органа на краткосрочное пользование, протокола и плана использования и обустройства участка национального парка, включая мероприятия по сохранению объектов государственного природно-заповедного фонда, санитарно-гигиенические и противопожарные, первым руководителем национального парка и заявителем подписывается договор краткосрочного пользования земельного участка.".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2014 года № 702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2014 года № 702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2014 года № 702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2014 года №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разрешений на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видов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подпадающих под действие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международной торговле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дикой фауны и флоры, находящимися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 исчезновения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2012 года № 705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Научная организация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органа по Конвенции о международной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торговле видами дикой фауны и флоры,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находящимися под угрозой исчезновения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(полное наименование юридического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(индивидуального предпринимателя),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телефона и факса)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получение научного</w:t>
      </w:r>
      <w:r>
        <w:br/>
      </w:r>
      <w:r>
        <w:rPr>
          <w:rFonts w:ascii="Times New Roman"/>
          <w:b/>
          <w:i w:val="false"/>
          <w:color w:val="000000"/>
        </w:rPr>
        <w:t>заключения на ввоз, вывоз образцов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выдать научное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ввоз, вывоз образцов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(нужное подчеркнуть)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1100"/>
        <w:gridCol w:w="217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ввоза, вывоза (коммерческие операции, научные исследования, цирковые выступления или передвижные выставки, обмен между зоопарками, ботаническими садами и музеями, а также личная передача, охотничьи трофеи и другие)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 указанием его названия на государственном, русском и латинском языках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образца (живые животные, шкуры, чучела, тушки, черепа, рога, клыки, кровь, а также изделия и другие, для живых животных - пол и возраст, наличие идентифицирующих меток)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или вес образцов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образца (изъято из природы, выведено или выращено в искусственных условиях, или на основании каких документов импортировано из другой страны, конфисковано, куплено, получено в качестве дара или наследства и другие)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(для физических лиц - домашний адрес, паспортные данные) экспортера и импортера на русском и английском языках, их телефоны или факсы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2014 года №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разрешений на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видов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подпадающих под действие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международной торговле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дикой фауны и флоры, находящимися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 исчезновения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2012 года № 705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Административный орган по Конвенции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международной торговле видами дикой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фауны и флоры, находящимися под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угрозой исчезновения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(индивидуального предпринимателя),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телефона и факса)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получение разрешения</w:t>
      </w:r>
      <w:r>
        <w:br/>
      </w:r>
      <w:r>
        <w:rPr>
          <w:rFonts w:ascii="Times New Roman"/>
          <w:b/>
          <w:i w:val="false"/>
          <w:color w:val="000000"/>
        </w:rPr>
        <w:t>на ввоз, вывоз образцов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Прошу выдать разрешение на ввоз, вывоз образцов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(нужное подчеркнуть)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1100"/>
        <w:gridCol w:w="217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ввоза, вывоза (коммерческие операции, научные исследования, цирковые выступления или передвижные выставки, обмен между зоопарками, ботаническими садами и музеями, а также личная передача, охотничьи трофеи и другие)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 указанием его названия на государственном, русском и латинском языках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образца (живые животные, шкуры, чучела, тушки, черепа, рога, клыки, кровь, а также изделия и другие, для живых животных - пол и возраст, наличие идентифицирующих меток)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или вес образцов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образца (изъято из природы, выведено или выращено в искусственных условиях, или на основании каких документов импортировано из другой страны, конфисковано, куплено, получено в качестве дара или наследства и другие)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(для физических лиц - домашний адрес, паспортные данные) экспортера и импортера на русском и английском языках, их телефоны или факсы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2014 года №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разрешений на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видов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подпадающих под действие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международной торговле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дикой фауны и флоры, находящимися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 исчезновения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2012 года № 705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2"/>
        <w:gridCol w:w="120"/>
        <w:gridCol w:w="1231"/>
        <w:gridCol w:w="1158"/>
        <w:gridCol w:w="8"/>
        <w:gridCol w:w="1108"/>
        <w:gridCol w:w="1168"/>
        <w:gridCol w:w="2722"/>
        <w:gridCol w:w="74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Конвенция о международной торговле видами дикой фауны и флоры, находящимися под угрозой исчезновения (СИТЕС)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Original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Convention on International Trade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Endangered Species of Wild Fauna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Flora (CITES)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Қоршаған орта және су ресурстары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Ministry of Environment and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Water Resources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 the Republic of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38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Export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СИТЕС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орган СИТЕС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Management Authorities for CITES 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Republic of Kazakhstan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021"/>
              <w:gridCol w:w="5279"/>
            </w:tblGrid>
            <w:tr>
              <w:trPr>
                <w:trHeight w:val="30" w:hRule="atLeast"/>
              </w:trPr>
              <w:tc>
                <w:tcPr>
                  <w:tcW w:w="70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485900" cy="149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5900" cy="149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010000,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Ministry House,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Orynbor 8,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Astana city,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Republic of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Kazakhstan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Tel.: (+7172)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743325 Fax: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(+7172) 743300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Import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Реэкспорт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Reexport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Экспортер / Реэкспортер: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Exporter / Re-exporter: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Permit 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марка 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 stamp 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 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Valid until: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Importer: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conditions: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живых животных данное разрешение действительно только, если условия транспортировки соответствуют рекомендациям СИТЕС, а в случае авиаперевозки правилам ИАТА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 live animals this permit is only valid if the transport conditions conform to the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CITES Guidelines for Transport of Live or, in the case of air transport, to the IATA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Live Animal Regulations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Русское и латинское 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Russian and scientific name of animal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образца,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метки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 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specimens,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including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identifying marks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 numbers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Appendix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Sourcе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Purpos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 или 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Quantity: number 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specimens or weight</w:t>
            </w:r>
          </w:p>
        </w:tc>
      </w:tr>
      <w:tr>
        <w:trPr>
          <w:trHeight w:val="30" w:hRule="atLeast"/>
        </w:trPr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 of origin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Permit № and date</w:t>
            </w:r>
          </w:p>
        </w:tc>
      </w:tr>
      <w:tr>
        <w:trPr>
          <w:trHeight w:val="30" w:hRule="atLeast"/>
        </w:trPr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 of origin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Permit № and date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разрешение выдано: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This permit was issued on: ______________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/ Date Защитная марка, 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/ Kazakhstan Security stamp, signature and official seal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экспорта / реэкспорта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пункте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пересечения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коносамента/авианакладной: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образца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