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c9f6" w14:textId="853c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2013 года № 1581 "О Стратегическом плане Министерства сельского хозяйства Республики Казахстан на 2014 - 2018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2014 года № 705. Утратило силу постановлением Правительства Республики Казахстан от 10 марта 2015 года № 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10.03.2015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1581 «О Стратегическом плане Министерства сельского хозяйства Республики Казахстан на 2014 – 2018 годы» (САПП Республики Казахстан, 2013 г., № 88, ст. 1087)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сельского хозяйства Республики Казахстан на 2014 – 2018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агропромышленного комплекса»: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«Создание условий для повышения конкурентоспособности субъектов АПК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коды бюджетных программ, направленных на достижение данной цели, дополнить цифрами «043», «228»;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задачу 1.1.2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«Повышение экономической доступности кредитов и лизинга»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«Задача 1.1.2. Повышение экономической доступности кредитов и лизинга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0"/>
        <w:gridCol w:w="1551"/>
        <w:gridCol w:w="1551"/>
        <w:gridCol w:w="1295"/>
        <w:gridCol w:w="1295"/>
        <w:gridCol w:w="1039"/>
        <w:gridCol w:w="1039"/>
        <w:gridCol w:w="1040"/>
        <w:gridCol w:w="1040"/>
        <w:gridCol w:w="1040"/>
      </w:tblGrid>
      <w:tr>
        <w:trPr>
          <w:trHeight w:val="30" w:hRule="atLeast"/>
        </w:trPr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Сумма кредитов, включая лизинг, выданных субъектам АПК за счет субсидирования ставок вознаграждения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886,8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Количество прокредитованных субъектов АПК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Количество кредитных товариществ, обеспеченных кредитными ресурсами для дальнейшего кредитования СХТП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Количество маточного поголовья КРС, приобретаемого сельхозтоваропроизводителями за счет кредитных ресурсов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гол.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Возместить ставки вознаграждения по кредитам и лизингу, выданным субъектам АПК на пополнение основных и оборотных средств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Обеспечить кредитование специализированных организаций в целях проведения мероприятий по поддержке субъектов АПК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задачами 1.1.5., 1.1.6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«Задача 1.1.5. Повышение экономической доступности товаров, работ и услуг для производства продукции глубокой переработки сельскохозяйственного сырья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0"/>
        <w:gridCol w:w="1551"/>
        <w:gridCol w:w="1295"/>
        <w:gridCol w:w="1551"/>
        <w:gridCol w:w="1295"/>
        <w:gridCol w:w="1039"/>
        <w:gridCol w:w="1039"/>
        <w:gridCol w:w="1040"/>
        <w:gridCol w:w="1040"/>
        <w:gridCol w:w="1040"/>
      </w:tblGrid>
      <w:tr>
        <w:trPr>
          <w:trHeight w:val="30" w:hRule="atLeast"/>
        </w:trPr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 произведенного сухого молока, охваченного субсидированием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Объем произведенного сливочного масла, охваченного субсидированием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Объем произведенных сыров, охваченных субсидированием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Объем произведенной сахарной свеклы, охваченной субсидированием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Задача 1.1.6. Повышение доступности товаров, работ и услуг в рамках реализации приоритетных инвестиционных проектов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0"/>
        <w:gridCol w:w="1551"/>
        <w:gridCol w:w="1295"/>
        <w:gridCol w:w="1551"/>
        <w:gridCol w:w="1295"/>
        <w:gridCol w:w="1039"/>
        <w:gridCol w:w="1039"/>
        <w:gridCol w:w="1040"/>
        <w:gridCol w:w="1040"/>
        <w:gridCol w:w="1040"/>
      </w:tblGrid>
      <w:tr>
        <w:trPr>
          <w:trHeight w:val="30" w:hRule="atLeast"/>
        </w:trPr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 привлеченных инвестиций за счет инвестиционных субсидий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Возместить часть расходов, понесенных субъектом АПК при инвестиционных вложениях,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1.2</w:t>
      </w:r>
      <w:r>
        <w:rPr>
          <w:rFonts w:ascii="Times New Roman"/>
          <w:b w:val="false"/>
          <w:i w:val="false"/>
          <w:color w:val="000000"/>
          <w:sz w:val="28"/>
        </w:rPr>
        <w:t>. «Развитие государственных систем обеспечения субъектов АПК»: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коды бюджетных программ, направленных на достижение данной цели, дополнить цифрой «220»;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задачу 1.2.2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системы ветеринарной безопасности» дополнить показателем и мероприятием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0"/>
        <w:gridCol w:w="1551"/>
        <w:gridCol w:w="1551"/>
        <w:gridCol w:w="1295"/>
        <w:gridCol w:w="1295"/>
        <w:gridCol w:w="1039"/>
        <w:gridCol w:w="1039"/>
        <w:gridCol w:w="1040"/>
        <w:gridCol w:w="1040"/>
        <w:gridCol w:w="1040"/>
      </w:tblGrid>
      <w:tr>
        <w:trPr>
          <w:trHeight w:val="30" w:hRule="atLeast"/>
        </w:trPr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Строительство однотипных модульных зданий районных ветеринарных лабораторий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Обеспечить строительство однотипных модульных зданий районных ветеринарных лабораторий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 указанной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4"/>
        <w:gridCol w:w="1043"/>
        <w:gridCol w:w="1043"/>
        <w:gridCol w:w="1043"/>
        <w:gridCol w:w="1043"/>
        <w:gridCol w:w="1044"/>
      </w:tblGrid>
      <w:tr>
        <w:trPr>
          <w:trHeight w:val="30" w:hRule="atLeast"/>
        </w:trPr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Обеспечить материально-техническое оснащение ветеринарных лабораторий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функциональных возможностей»: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«Наименование стратегического направления, цели и задачи государственного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задачами 1.1.5 и 1.1.6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«Задача 1.1.5. Повышение экономической доступности товаров, работ и услуг для производства продукции глубокой переработки сельскохозяйственного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Задача 1.1.6. Повышение доступности товаров, работ и услуг в рамках реализации приоритетных инвестиционных проектов»;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«Управление рисками»: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«Внешние риски»: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дополнить пунктами 11 – 17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Количество кредитных товариществ, обеспеченных кредитными ресурсами для дальнейшего кредитования СХТП;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Количество маточного поголовья КРС, приобретаемого сельхозтоваропроизводителями за счет кредитных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Объем произведенного сухого молока, охваченного субсидированием;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Объем произведенного сливочного масла, охваченного субсидированием;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Объем произведенных сыров, охваченных субсидированием;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Объем произведенной сахарной свеклы, охваченной субсидированием;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Объем привлеченных инвестиций за счет инвестиционных субсидий»;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«Планирование, регулирование, управление в сфере сельского хозяйства»: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государственных служащих центрального аппарата и аппаратов территориального органа, обеспечивающих реализацию государственной политики в области АПК и аграрной науки» цифры «4 134» заменить цифрами «4 139»;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«Показатели эффективности»: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«Затраты на содержание одного госслужащего» цифры «1 910,8» заменить цифрами «1 921,7»;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«9 582 495» заменить цифрами «9 637 172»;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214 «Развитие растениеводства и обеспечение продовольственной безопасности»: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«9 858 793» заменить цифрами «9 887 148»;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215 «Обеспечение фитосанитарной безопасности»: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«9 061 817» заменить цифрами «9 122 447»;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216 «Ветеринарные мероприятия и обеспечение пищевой безопасности»: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«16 467 559» заменить цифрами «16 491 888»;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224 «Мониторинг и оценка мелиоративного состояния орошаемых земель»: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«Показатели эффективности»: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«Средневзвешенная стоимость затрат по обоснованию критериев и оценке мелиоративного состояния на 1 гектар инженерно-подготовленных земель» цифры «162,8» заменить цифрами «169,9»;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работ по разработке нормативно-методической базы в области мелиорации земель» цифры «6 165,2» заменить цифрами «6 464,6»;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«270 848» заменить цифрами «282 818»;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043 «Увеличение уставного капитала АО «Национальный управляющий холдинг «КазАгро» для развития агропромышленного комплекса», 220 «Строительство объектов в сфере ветеринарии» и 228 «Целевые текущие трансферты областным бюджетам, бюджетам городов Астаны и Алматы на поддержку субъектов агропромышленного комплекса в регионах в рамках Программы по развитию агропромышленного комплекса в Республике Казахстан на 2013 – 2020 годы </w:t>
      </w:r>
      <w:r>
        <w:rPr>
          <w:rFonts w:ascii="Times New Roman"/>
          <w:b w:val="false"/>
          <w:i w:val="false"/>
          <w:color w:val="000000"/>
          <w:sz w:val="28"/>
        </w:rPr>
        <w:t>«Агробизнес – 2020»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7"/>
        <w:gridCol w:w="2575"/>
        <w:gridCol w:w="1257"/>
        <w:gridCol w:w="1269"/>
        <w:gridCol w:w="1289"/>
        <w:gridCol w:w="1049"/>
        <w:gridCol w:w="981"/>
        <w:gridCol w:w="981"/>
        <w:gridCol w:w="987"/>
        <w:gridCol w:w="1545"/>
      </w:tblGrid>
      <w:tr>
        <w:trPr>
          <w:trHeight w:val="30" w:hRule="atLeast"/>
        </w:trPr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 «Увеличение уставного капитала АО «Национальный управляющий холдинг «КазАгро» для развития агропромышленного комплекса»</w:t>
            </w:r>
          </w:p>
        </w:tc>
      </w:tr>
      <w:tr>
        <w:trPr>
          <w:trHeight w:val="30" w:hRule="atLeast"/>
        </w:trPr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«Аграрная кредитная корпорация» на реализацию следующих мероприятий: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Кредитование сельхозтоваропроизводителей через систему кредитных товариществ для увеличения производства и переработки сельскохозяйственной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Кредитование сельхозтоваропроизводителей на развитие животноводства.</w:t>
            </w:r>
          </w:p>
        </w:tc>
      </w:tr>
      <w:tr>
        <w:trPr>
          <w:trHeight w:val="30" w:hRule="atLeast"/>
        </w:trPr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кредитных товариществ, обеспеченных кредитными ресурсами для дальнейшего кредитования сельхозтоваропроизводителей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выданных займов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участников в профинансированных КТ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количество приобретаемого сельхозтоваропроизводителями за счет кредитных ресурсов: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маточного поголовья КРС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быков-производителей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размер кредита, выделенного заемщику на приобретение одной головы КРС: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маточного поголовья КРС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быков-производителей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7 759 234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13 793 820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20 000 000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7"/>
        <w:gridCol w:w="2538"/>
        <w:gridCol w:w="1355"/>
        <w:gridCol w:w="1275"/>
        <w:gridCol w:w="1276"/>
        <w:gridCol w:w="1036"/>
        <w:gridCol w:w="985"/>
        <w:gridCol w:w="1263"/>
        <w:gridCol w:w="1272"/>
        <w:gridCol w:w="1273"/>
      </w:tblGrid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«Строительство объектов в сфере ветеринарии»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 объектов ветеринарных лабораторий, зданий и помещений в соответствии с требованиями международных норм, стандартов и рекомендаций ВТО, путем строительства однотипных модульных районных зданий ветлабораторий с вивариями для животных РГП «Республиканская ветеринарная лаборатория» МСХ РК.</w:t>
            </w:r>
          </w:p>
        </w:tc>
      </w:tr>
      <w:tr>
        <w:trPr>
          <w:trHeight w:val="30" w:hRule="atLeast"/>
        </w:trPr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однотипных модульных зданий районных ветлабораторий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Окончательный расчет по объектам, строительство которых завершено в предыдущие годы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биохранилища для хранения микроорганизмов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ветеринарных лабораторий требованиям международных норм, стандартов и рекомендаций ВТО (с нарастающим итогом)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Введено в эксплуатацию ветеринарных лаборатории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на единицу: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одной ветеринарной лаборатории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38 689,8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96 146,7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биохранилища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зданий и вспомогательных помещений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3 876 550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6 157 878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1 371 254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8"/>
        <w:gridCol w:w="2337"/>
        <w:gridCol w:w="1277"/>
        <w:gridCol w:w="1277"/>
        <w:gridCol w:w="1277"/>
        <w:gridCol w:w="1038"/>
        <w:gridCol w:w="1032"/>
        <w:gridCol w:w="1033"/>
        <w:gridCol w:w="1033"/>
        <w:gridCol w:w="1278"/>
      </w:tblGrid>
      <w:tr>
        <w:trPr>
          <w:trHeight w:val="585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«Целевые текущие трансферты областным бюджетам, бюджетам городов Астаны и Алматы на поддержку субъектов агропромышленного комплекса в регионах в рамках Программы по развитию агропромышленного комплекса в Республике Казахстан на 2013 – 2020 годы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«Агробизнес – 2020»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Возмещение части расходов, понесенных субъектом АПК при инвестиционных вложениях, направленных на создание новых либо расширение действующих производственных мощностей.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оператора </w:t>
            </w:r>
          </w:p>
        </w:tc>
      </w:tr>
      <w:tr>
        <w:trPr>
          <w:trHeight w:val="300" w:hRule="atLeast"/>
        </w:trPr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произведенной продукции, охваченный субсидированием, тыс. тонн, в том числе: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сухое молоко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сливочное масло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инвестиционных вложений субъектов АПК,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14 269 805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производства молочной продукции к предыдущему году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сухое молоко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сливочное масло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производства сахара из отечественного сырья к предыдущему году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привлеченных инвестиций за счет инвестиционных субсидий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47 566 016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17 767 227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расходов:» цифры «112 684 700» заменить цифрами «152 003 142»;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«112 684 700» заменить цифрами «130 631 888»;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«Бюджетные программы развития» дополнить цифрами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«21 371 254».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