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f322" w14:textId="107f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марта 2014 года № 258 "О Стратегическом плане Министерства образования и науки Республики Казахстан на 2014 - 2018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733. Утратило силу постановлением Правительства Республики Казахстан от 23 апреля 2015 года № 261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23.04.2015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258 «О Стратегическом плане Министерства образования и науки Республики Казахстан на 2014–2018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на 2014–2018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«Обеспечение доступности качественного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>. «Обеспечение доступности дошкольного воспитания и обучения»: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«Расширение сети дошкольных организаций и повышение качества дошкольного воспитания и обучения»: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3"/>
        <w:gridCol w:w="1097"/>
        <w:gridCol w:w="1097"/>
        <w:gridCol w:w="1097"/>
        <w:gridCol w:w="1098"/>
        <w:gridCol w:w="1098"/>
      </w:tblGrid>
      <w:tr>
        <w:trPr>
          <w:trHeight w:val="30" w:hRule="atLeast"/>
        </w:trPr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Разработка уровневых программ повышения квалификации педагогов дошкольного образования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доступности качественного школьного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1.2.1.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«Предоставление качественных услуг школьного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3"/>
        <w:gridCol w:w="1097"/>
        <w:gridCol w:w="1097"/>
        <w:gridCol w:w="1097"/>
        <w:gridCol w:w="1098"/>
        <w:gridCol w:w="1098"/>
      </w:tblGrid>
      <w:tr>
        <w:trPr>
          <w:trHeight w:val="705" w:hRule="atLeast"/>
        </w:trPr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Обновление учебных программ, учебников и УМК с учетом опыта НИШ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Мониторинг и оценка учебных программ на предмет их соответствия уровню передовых мировых образовательных систем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 Утвердить комплекс мер по дальнейшему развитию инклюзивного образования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1.3.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Функционирование эффективной системы технического и профессионального образования, интегрированной в мировое образовательное пространство, к 2020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1.3.2.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качества подготовки и конкурентоспособности кадров»: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«Показатели прямых результатов»: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Доля государственных учебных заведений ТиПО, оснащенных современным обучающим оборудованием, от общего количества государственных учебных заведений ТиПО» цифры «72» заменить цифрами «75»;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1.3.3.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социального партнерства»: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3"/>
        <w:gridCol w:w="1097"/>
        <w:gridCol w:w="1097"/>
        <w:gridCol w:w="1097"/>
        <w:gridCol w:w="1098"/>
        <w:gridCol w:w="1098"/>
      </w:tblGrid>
      <w:tr>
        <w:trPr>
          <w:trHeight w:val="30" w:hRule="atLeast"/>
        </w:trPr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Организация работы по внедрению принципов дуального обучения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Организация работы по привлечения к процессу преподавания мастеров производственного обучения, работающих в реальном секторе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1.4.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«Качество высшего образования Казахстана соответствует лучшим мировым практикам в области образования к 2020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1.4.1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кадрами с высшим и послевузовским образованием, соответствующими потребностям индустриально-инновационного развития страны»: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3"/>
        <w:gridCol w:w="1097"/>
        <w:gridCol w:w="1097"/>
        <w:gridCol w:w="1097"/>
        <w:gridCol w:w="1098"/>
        <w:gridCol w:w="1098"/>
      </w:tblGrid>
      <w:tr>
        <w:trPr>
          <w:trHeight w:val="30" w:hRule="atLeast"/>
        </w:trPr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Организация повышения квалификации профессорско-преподавательского состава по приоритетным направлениям форсированного индустриально-инновационного развития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«Формирование и реализация государственной политики в области образования и науки»: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сотрудников МОН, прошедших повышение квалификации» цифры «30» заменить цифрами «244»;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0"/>
        <w:gridCol w:w="831"/>
        <w:gridCol w:w="831"/>
        <w:gridCol w:w="831"/>
        <w:gridCol w:w="831"/>
        <w:gridCol w:w="831"/>
        <w:gridCol w:w="831"/>
        <w:gridCol w:w="832"/>
        <w:gridCol w:w="832"/>
      </w:tblGrid>
      <w:tr>
        <w:trPr>
          <w:trHeight w:val="555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органов и организаций образования, подлежащих проверкам на соблюдение законодательства Республики Казахстан в области охраны прав и защиты детей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 строки «объем бюджетных расходов» цифры     «3 311 074» заменить цифрами «3 675 485»;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«Обеспечение доступа к научно-историческим ценностям»: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 строки «объем бюджетных расходов» цифры    «13 161» заменить цифрами «13 975»;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«Развитие сетей инновационной системы по проекту коммерциализации научных исследований»: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 строки «объем бюджетных расходов» цифры     «3 216 032» заменить цифрами «3 637 890»;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«Строительство и реконструкция объектов образования и науки»: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 строки «объем бюджетных расходов» цифры     «8 977 931» заменить цифрами «9 622 418»;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«Обеспечение доступности научной, научно-технической и научно-педагогической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 строки «объем бюджетных расходов» цифры     «2 196 893» заменить цифрами «2 518 502»;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«Методологическое обеспечение системы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1"/>
        <w:gridCol w:w="879"/>
        <w:gridCol w:w="880"/>
        <w:gridCol w:w="880"/>
        <w:gridCol w:w="880"/>
        <w:gridCol w:w="880"/>
        <w:gridCol w:w="880"/>
        <w:gridCol w:w="880"/>
        <w:gridCol w:w="880"/>
      </w:tblGrid>
      <w:tr>
        <w:trPr>
          <w:trHeight w:val="255" w:hRule="atLeast"/>
        </w:trPr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 по проведению исследований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 строки «объем бюджетных расходов» цифры     «2 192 664» заменить цифрами «3 934 435»;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«Обучение и воспитание одаренных детей»: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среднегодовое количество учащихся в Назарбаев Интеллектуальных школах, интернатах, предшколах, детских садах, учебно-оздоровительных центрах» цифры «12 124,8» заменить цифрами «10 492,1»;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«24 269 207» заменить цифрами «21 764 390»;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«Проведение республиканских школьных олимпиад, конкурсов, внешкольных мероприятий республиканского значения»: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 строки «объем бюджетных расходов» цифры «727 178» заменить цифрами «889 331»;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011 «Целевые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8"/>
        <w:gridCol w:w="1724"/>
        <w:gridCol w:w="1194"/>
        <w:gridCol w:w="1194"/>
        <w:gridCol w:w="530"/>
        <w:gridCol w:w="663"/>
        <w:gridCol w:w="1194"/>
        <w:gridCol w:w="1194"/>
        <w:gridCol w:w="796"/>
        <w:gridCol w:w="1063"/>
      </w:tblGrid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образования»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образовательного заказа - планируемое количество всего, в том числе: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235 341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325 884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121 847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101 734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дополнительных мест за счет размещения государственного образовательного заказа в дошкольных организациях,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76 260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них, новых мест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и своевременное перечисление 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из республиканского бюджета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Астаны, Алматы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31 899 990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55 873 061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19 241 155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012 «Целевые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4"/>
        <w:gridCol w:w="1397"/>
        <w:gridCol w:w="1118"/>
        <w:gridCol w:w="1118"/>
        <w:gridCol w:w="559"/>
        <w:gridCol w:w="559"/>
        <w:gridCol w:w="1118"/>
        <w:gridCol w:w="1119"/>
        <w:gridCol w:w="1119"/>
        <w:gridCol w:w="1119"/>
      </w:tblGrid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образования»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детских садов, общеобразовательных школ с целью ликвидации 3-х сменных и аварийных школ</w:t>
            </w:r>
          </w:p>
        </w:tc>
      </w:tr>
      <w:tr>
        <w:trPr>
          <w:trHeight w:val="30" w:hRule="atLeast"/>
        </w:trPr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вводимых в эксплуатацию школ: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ликвидации 3-х сменных занятий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замены аварийных зданий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вводимых дошкольных объектов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 введенных в эксплуатацию школ для ликвидации 3-х сменных школ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 введенных в эксплуатацию школ для замены аварийных зданий школ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 введенных в эксплуатацию дошкольных организаций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средняя стоимость 1 ученического места при строительстве: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садов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300 мест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600 мест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900 мест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1200 мест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68 122 115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54 595 171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73 953 464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51 572 146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51 572 146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017 «Подготовка кадров в области культуры и искусства»: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 строки «объем бюджетных расходов» цифры «4 885 216» заменить цифрами «5 148 779»;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«Оздоровление, реабилитация и организация отдыха детей»: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оздоровлению и реабилитации, организации отдыха детей-сирот, детей из экологически неблагоприятных регионов, детей из малообеспеченных и многодетных семей, одаренных детей» цифры «4 855,4» заменить цифрами «5 240»;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проведению диагностики, обследований, реабилитационных занятий» цифры «6 648» заменить цифрами «6 289»;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«458 110» заменить цифрами «479 354»;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020 «Подготовка специалистов с высшим, послевузовским образованием и оказание социальной поддержки обучающимся»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1033"/>
        <w:gridCol w:w="3"/>
        <w:gridCol w:w="1033"/>
        <w:gridCol w:w="1144"/>
        <w:gridCol w:w="1149"/>
        <w:gridCol w:w="1033"/>
        <w:gridCol w:w="1033"/>
        <w:gridCol w:w="1033"/>
        <w:gridCol w:w="1033"/>
        <w:gridCol w:w="1033"/>
      </w:tblGrid>
      <w:tr>
        <w:trPr>
          <w:trHeight w:val="3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«Подготовка специалистов с высшим, послевузовским образованием и оказание социальной поддержки обучающимся»</w:t>
            </w:r>
          </w:p>
        </w:tc>
      </w:tr>
      <w:tr>
        <w:trPr>
          <w:trHeight w:val="3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высшим, послевузовским образованием и оказание социальной поддержки обучающимся </w:t>
            </w:r>
          </w:p>
        </w:tc>
      </w:tr>
      <w:tr>
        <w:trPr>
          <w:trHeight w:val="255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прием слушателей, принятых на подготовительных отделениях вузов на основе госзаказа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прием обучающихся, принятых на обучение по образовательным программам бакалавриата на основе госзаказа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прием обучающихся, принятых на обучение по образовательным программам магистратуры на основе госзаказа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прием обучающихся, принятых на обучение по образовательным программам докторантуры PhD на основе госзаказа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выпускников, завершивших подготовительное отделение на основе госзаказа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выпускников, завершивших обучение по образовательным программам бакалавриата на основе госзаказа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выпускников, завершивших обучение по образовательным программам магистратуры на основе госзаказа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выпускников, завершивших обучение по образовательным программам докторантуры на основе госзаказа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выпускников вузов обучающихся по госзаказу, трудоустроенных по специальности в первый год после окончания вуза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 (без надбавок) с 1 января: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слушателям подготовительных 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магистрантам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докторантам PhD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 (без надбавок) с 1 апреля: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слушателям подготовительных 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магистрантам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докторантам PhD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65 599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 и магистрантам, имеющим по результатам экзаменационной сессии только оценки «отлично» – 15 %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инвалидам по зрению и инвалидам по слуху – 75 %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студентам, магистрантам из числа детей-сирот и детей, оставшихся без попечения родителей и находящихся под опекой (попечительством) граждан – 30 %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студентам, магистрантам, приравненным по льготам и гарантиям к инвалидам войны – 50 %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студентам, получающим государственные именные стипендии – 45 %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обучающимся, которым назначена стипендия Президента Республики Казахстан – 100 %</w:t>
            </w:r>
          </w:p>
        </w:tc>
      </w:tr>
      <w:tr>
        <w:trPr>
          <w:trHeight w:val="37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78 228 496,1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89 435 974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96 096 169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93 791 485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94 394 676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023 «Повышение квалификации и переподготовка кадров государственных организаций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среднее количество слушателей, проходящих курсы повышения квалификации и переподготовки кадров различного профиля новой формации, по технологии 12-летнего образования, а также стажировку и повышение квалификации за рубежом» цифры «70 351» заменить цифрами «70 401»;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«Предполагаемая средняя стоимость обучения 1 слушателя в год, проходящего курсы повышения квалификации и переподготовки кадров» цифры «143 146» заменить цифрами «143 563»;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«10 108 974» заменить цифрами «10 145 487»;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028 «Подготовка специалистов в высших учебных заведениях за рубежом в рамках программы «Болашак»: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 строки «объем бюджетных расходов» цифры «17 529 652» заменить цифрами «20 830 750»;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«Оценка уровня знания казахского языка граждан Республики Казахстан и проведение внешней оценки качества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проектов по проведению исследований в рамках ОЭСР» цифру «2» заменить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«1 813 325» заменить цифрами «1 948 050»;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035 «Капитальные расходы организации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организаций образования, в которых проведен капитальный ремонт» цифру «2» заменить цифрой «9»;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количество организаций образования, обеспеченных оборудованием и другими основными средствами» цифры «15» заменить цифрами «18»;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«Обеспеченность от потребности в капитальном ремонте организаций образования» цифры «10,5» заменить цифрами «47,3»;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основных средств в среднем на 1 организацию образования» цифры «15,4» заменить цифрами «28,1»;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«831 304» заменить цифрами «3 075 431»;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045 «Целевые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«Обновление и переоборудование учебно-производственных мастерских, лабораторий учебных заведений» цифры «97» заменить цифрами «170»;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государственных учебных заведений ТиПО, оснащенных современным обучающим оборудованием, от общего количества государственных учебных заведений ТиПО» цифры «64,3» заменить цифрами «67,3»;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«2 425 000» заменить цифрами «4 250 000»;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055 «Научная и (или) научно-техническая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«объем бюджетных расходов» цифры «31 811 782» заменить цифрами «32 202 161»;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057 «Услуги по обеспечению деятельности АО «Холдинг «Кәсіпқор»: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«объем бюджетных расходов» цифры «4 048 815» заменить цифрами «4 188 280»;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064 «Услуги по подготовке специалистов с высшим и послевузовским образованием и организации деятельности в АОО «Назарбаев Университет»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213"/>
        <w:gridCol w:w="1033"/>
        <w:gridCol w:w="1045"/>
        <w:gridCol w:w="1051"/>
        <w:gridCol w:w="1033"/>
        <w:gridCol w:w="1033"/>
        <w:gridCol w:w="1033"/>
        <w:gridCol w:w="1033"/>
        <w:gridCol w:w="1033"/>
      </w:tblGrid>
      <w:tr>
        <w:trPr>
          <w:trHeight w:val="39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«Услуги по подготовке специалистов с высшим и послевузовским образованием и организации деятельности в АОО «Назарбаев Университет»</w:t>
            </w:r>
          </w:p>
        </w:tc>
      </w:tr>
      <w:tr>
        <w:trPr>
          <w:trHeight w:val="39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«Назарбаев Университет»</w:t>
            </w:r>
          </w:p>
        </w:tc>
      </w:tr>
      <w:tr>
        <w:trPr>
          <w:trHeight w:val="150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915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слушателей на основе госзаказа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Планируемое количество студентов, принятых на обучение по программам бакалавриата на основе госзаказа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обучающихся, принятых на обучение в магистратуру на основе госзаказа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обучающихся, принятых на обучение в докторантуру PhD на основе госзаказа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выпускников, завершивших подготовительное отделение на основе госзаказа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выпускников, завершивших обучение по образовательным программам бакалавриата на основе госзаказа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выпускников, завершивших обучение по образовательным программам магистратуры на основе госзаказа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 (без надбавок) с 1 января: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слушателям подготовительных отделений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магистрантам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докторантам PhD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 (без надбавок) с 1 апреля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слушателям подготовительных отделений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магистрантам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докторантам PhD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65 599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студентам, имеющим по результатам экзаменационной сессии только оценки «отлично» – 15 %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инвалидам по зрению и инвалидам по слуху (за исключением магистрантов) – 75 %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 из числа детей-сирот и детей, оставшихся без попечения родителей и находящихся под опекой (попечительством) граждан – 30 %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студентам, приравненным по льготам и гарантиям к инвалидам войны – 50 %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студентам, получающим государственные именные стипендии – 45 %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обучающимся, которым назначена стипендия Президента Республики Казахстан – 100 %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12 383 611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8 197 082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15 118 943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17 190 028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074 «Модернизация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разработанных профессиональных стандартов» цифры «11» заменить цифрами «21»;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типовых учебных программ по специальным дисциплинам технического и профессионального образования» цифры «940» заменить цифрами «441»;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«386 666» заменить цифрами «1 595 115»;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084 «Целевые текущие трансферты бюджету города Астаны на изъятие земельных участков под строительство объектов образования»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4"/>
        <w:gridCol w:w="1397"/>
        <w:gridCol w:w="1118"/>
        <w:gridCol w:w="559"/>
        <w:gridCol w:w="559"/>
        <w:gridCol w:w="1118"/>
        <w:gridCol w:w="1118"/>
        <w:gridCol w:w="1119"/>
        <w:gridCol w:w="1119"/>
        <w:gridCol w:w="1119"/>
      </w:tblGrid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 «Целевые текущие трансферты бюджету города Астаны на изъятие земельных участков под строительство объектов образования»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бюджету города Астаны на изъятие земельных участков под строительство зданий Назарбаев интеллектуальных школ, Назарбаев Университета и колледжа мирового уровня АО «Холдинг «Кәсіпқор»</w:t>
            </w:r>
          </w:p>
        </w:tc>
      </w:tr>
      <w:tr>
        <w:trPr>
          <w:trHeight w:val="30" w:hRule="atLeast"/>
        </w:trPr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изъятых земельных участков под строительство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бюджету города Астаны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455 714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085 «Целевые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6"/>
        <w:gridCol w:w="1320"/>
        <w:gridCol w:w="1127"/>
        <w:gridCol w:w="1128"/>
        <w:gridCol w:w="1138"/>
        <w:gridCol w:w="1125"/>
        <w:gridCol w:w="1126"/>
        <w:gridCol w:w="1124"/>
        <w:gridCol w:w="1126"/>
      </w:tblGrid>
      <w:tr>
        <w:trPr>
          <w:trHeight w:val="78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 «Целевые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образования»</w:t>
            </w:r>
          </w:p>
        </w:tc>
      </w:tr>
      <w:tr>
        <w:trPr>
          <w:trHeight w:val="78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</w:tr>
      <w:tr>
        <w:trPr>
          <w:trHeight w:val="270" w:hRule="atLeast"/>
        </w:trPr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Количественные показатели определены соглашением о результатах,  заключенным с акимом города Астаны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 стипендиатов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областным бюджетам, бюджетам городов Астаны, Алматы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984 336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089 «Целевые текущие трансферты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«объем бюджетных расходов» цифры «11 182 738» заменить цифрами «12 076 663»;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092 «Целевой вклад в АОО «Назарбаев Университет»: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0"/>
        <w:gridCol w:w="831"/>
        <w:gridCol w:w="831"/>
        <w:gridCol w:w="831"/>
        <w:gridCol w:w="831"/>
        <w:gridCol w:w="831"/>
        <w:gridCol w:w="831"/>
        <w:gridCol w:w="832"/>
        <w:gridCol w:w="832"/>
      </w:tblGrid>
      <w:tr>
        <w:trPr>
          <w:trHeight w:val="555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полное перечисление целевых вкладов на развитие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«объем бюджетных расходов» цифры «42 540 856» заменить цифрами «34 150 438»;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093 «Целевые текущие трансферты областным бюджетам, бюджетам городов Астаны и Алматы на увеличение размера стипендии обучающимся в организациях технического и профессионального образования»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0"/>
        <w:gridCol w:w="1324"/>
        <w:gridCol w:w="1131"/>
        <w:gridCol w:w="1131"/>
        <w:gridCol w:w="1143"/>
        <w:gridCol w:w="1129"/>
        <w:gridCol w:w="1130"/>
        <w:gridCol w:w="1128"/>
        <w:gridCol w:w="1064"/>
      </w:tblGrid>
      <w:tr>
        <w:trPr>
          <w:trHeight w:val="81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 «Целевые текущие трансферты областным бюджетам, бюджетам городов Астаны и Алматы на увеличение размера стипендии обучающимся в организациях технического и профессионального образования»</w:t>
            </w:r>
          </w:p>
        </w:tc>
      </w:tr>
      <w:tr>
        <w:trPr>
          <w:trHeight w:val="705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 областным бюджетам, бюджетам городов Астаны и Алматы на увеличение размера стипендии обучающимся в организациях технического и профессионального образования</w:t>
            </w:r>
          </w:p>
        </w:tc>
      </w:tr>
      <w:tr>
        <w:trPr>
          <w:trHeight w:val="465" w:hRule="atLeast"/>
        </w:trPr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40" w:hRule="atLeast"/>
        </w:trPr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 стипендиатов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128 837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областным бюджетам, бюджетам городов Астаны,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1 935 949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094 «Увеличение уставного капитала АО «Казахский агротехнический университет имени Сакена Сейфуллина»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6"/>
        <w:gridCol w:w="1320"/>
        <w:gridCol w:w="1127"/>
        <w:gridCol w:w="1128"/>
        <w:gridCol w:w="1129"/>
        <w:gridCol w:w="1130"/>
        <w:gridCol w:w="1130"/>
        <w:gridCol w:w="1124"/>
        <w:gridCol w:w="1126"/>
      </w:tblGrid>
      <w:tr>
        <w:trPr>
          <w:trHeight w:val="39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 «Увеличение уставного капитала АО «Казахский агротехнический университет имени Сакена Сейфуллина»</w:t>
            </w:r>
          </w:p>
        </w:tc>
      </w:tr>
      <w:tr>
        <w:trPr>
          <w:trHeight w:val="39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</w:tr>
      <w:tr>
        <w:trPr>
          <w:trHeight w:val="150" w:hRule="atLeast"/>
        </w:trPr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полное перечисление средств в уставной капитал АО «Казахский агротехнический университет имени Сакена Сейфуллина»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130 «Базовое финансирование субъектов научной и (или) научно-технической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«объем бюджетных расходов» цифры «5 021 010» заменить цифрами «5 408 142».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«447 780 882,0» заменить цифрами «474 035 836,0»;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«365 644 181,0» заменить цифрами «384 608 869,0»;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«82 136 701,0» заменить цифрами «89 426 967,0».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