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d5fc" w14:textId="a62d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18 февраля 2013 года № 151 "Об утверждении Программы по развитию агропромышленного комплекса в Республике Казахстан на 2013-2020 годы "Агробизнес-2020"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июня 2014 года № 750. Утратило силу постановлением Правительства Республики Казахстан от 13 марта 2017 года № 113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13.03.2017 </w:t>
      </w:r>
      <w:r>
        <w:rPr>
          <w:rFonts w:ascii="Times New Roman"/>
          <w:b w:val="false"/>
          <w:i w:val="false"/>
          <w:color w:val="ff0000"/>
          <w:sz w:val="28"/>
        </w:rPr>
        <w:t>№ 113</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февраля 2013 года № 151 "Об утверждении Программы по развитию агропромышленного комплекса в Республике Казахстан на 2013–2020 годы "Агробизнес–2020" следующие изменения и дополнения: </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Программе</w:t>
      </w:r>
      <w:r>
        <w:rPr>
          <w:rFonts w:ascii="Times New Roman"/>
          <w:b w:val="false"/>
          <w:i w:val="false"/>
          <w:color w:val="000000"/>
          <w:sz w:val="28"/>
        </w:rPr>
        <w:t xml:space="preserve"> по развитию агропромышленного комплекса в Республике Казахстан на 2013–2020 годы "Агробизнес-2020", утвержденной указанным постановлением:</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xml:space="preserve"> "Паспорт Программы":</w:t>
      </w:r>
    </w:p>
    <w:bookmarkEnd w:id="3"/>
    <w:bookmarkStart w:name="z5" w:id="4"/>
    <w:p>
      <w:pPr>
        <w:spacing w:after="0"/>
        <w:ind w:left="0"/>
        <w:jc w:val="both"/>
      </w:pPr>
      <w:r>
        <w:rPr>
          <w:rFonts w:ascii="Times New Roman"/>
          <w:b w:val="false"/>
          <w:i w:val="false"/>
          <w:color w:val="000000"/>
          <w:sz w:val="28"/>
        </w:rPr>
        <w:t>
      в "Задачи":</w:t>
      </w:r>
    </w:p>
    <w:bookmarkEnd w:id="4"/>
    <w:bookmarkStart w:name="z6" w:id="5"/>
    <w:p>
      <w:pPr>
        <w:spacing w:after="0"/>
        <w:ind w:left="0"/>
        <w:jc w:val="both"/>
      </w:pPr>
      <w:r>
        <w:rPr>
          <w:rFonts w:ascii="Times New Roman"/>
          <w:b w:val="false"/>
          <w:i w:val="false"/>
          <w:color w:val="000000"/>
          <w:sz w:val="28"/>
        </w:rPr>
        <w:t>
      пункт 4 дополнить подпунктами 4-1), 8) и 9) следующего содержания:</w:t>
      </w:r>
    </w:p>
    <w:bookmarkEnd w:id="5"/>
    <w:p>
      <w:pPr>
        <w:spacing w:after="0"/>
        <w:ind w:left="0"/>
        <w:jc w:val="both"/>
      </w:pPr>
      <w:r>
        <w:rPr>
          <w:rFonts w:ascii="Times New Roman"/>
          <w:b w:val="false"/>
          <w:i w:val="false"/>
          <w:color w:val="000000"/>
          <w:sz w:val="28"/>
        </w:rPr>
        <w:t>
      "4-1) повышение эффективности мониторинга и оценки мелиоративного состояния орошаемых земель;";</w:t>
      </w:r>
    </w:p>
    <w:p>
      <w:pPr>
        <w:spacing w:after="0"/>
        <w:ind w:left="0"/>
        <w:jc w:val="both"/>
      </w:pPr>
      <w:r>
        <w:rPr>
          <w:rFonts w:ascii="Times New Roman"/>
          <w:b w:val="false"/>
          <w:i w:val="false"/>
          <w:color w:val="000000"/>
          <w:sz w:val="28"/>
        </w:rPr>
        <w:t>
      "8) развитие сельскохозяйственной кооперации;</w:t>
      </w:r>
    </w:p>
    <w:p>
      <w:pPr>
        <w:spacing w:after="0"/>
        <w:ind w:left="0"/>
        <w:jc w:val="both"/>
      </w:pPr>
      <w:r>
        <w:rPr>
          <w:rFonts w:ascii="Times New Roman"/>
          <w:b w:val="false"/>
          <w:i w:val="false"/>
          <w:color w:val="000000"/>
          <w:sz w:val="28"/>
        </w:rPr>
        <w:t>
      9) развитие международного сотрудничества в области агропромышленного комплекса.";</w:t>
      </w:r>
    </w:p>
    <w:bookmarkStart w:name="z7" w:id="6"/>
    <w:p>
      <w:pPr>
        <w:spacing w:after="0"/>
        <w:ind w:left="0"/>
        <w:jc w:val="both"/>
      </w:pPr>
      <w:r>
        <w:rPr>
          <w:rFonts w:ascii="Times New Roman"/>
          <w:b w:val="false"/>
          <w:i w:val="false"/>
          <w:color w:val="000000"/>
          <w:sz w:val="28"/>
        </w:rPr>
        <w:t>
      в "Целевые индикаторы":</w:t>
      </w:r>
    </w:p>
    <w:bookmarkEnd w:id="6"/>
    <w:bookmarkStart w:name="z8" w:id="7"/>
    <w:p>
      <w:pPr>
        <w:spacing w:after="0"/>
        <w:ind w:left="0"/>
        <w:jc w:val="both"/>
      </w:pPr>
      <w:r>
        <w:rPr>
          <w:rFonts w:ascii="Times New Roman"/>
          <w:b w:val="false"/>
          <w:i w:val="false"/>
          <w:color w:val="000000"/>
          <w:sz w:val="28"/>
        </w:rPr>
        <w:t>
      подпункт 2) изложить в следующей редакции:</w:t>
      </w:r>
    </w:p>
    <w:bookmarkEnd w:id="7"/>
    <w:p>
      <w:pPr>
        <w:spacing w:after="0"/>
        <w:ind w:left="0"/>
        <w:jc w:val="both"/>
      </w:pPr>
      <w:r>
        <w:rPr>
          <w:rFonts w:ascii="Times New Roman"/>
          <w:b w:val="false"/>
          <w:i w:val="false"/>
          <w:color w:val="000000"/>
          <w:sz w:val="28"/>
        </w:rPr>
        <w:t>
      "2) пролонгация долговой нагрузки субъектов АПК за счет рефинансирования и реструктуризации займов не менее чем на 8 лет на общую сумму не менее 300 млрд. тенге;";</w:t>
      </w:r>
    </w:p>
    <w:bookmarkStart w:name="z9"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3</w:t>
      </w:r>
      <w:r>
        <w:rPr>
          <w:rFonts w:ascii="Times New Roman"/>
          <w:b w:val="false"/>
          <w:i w:val="false"/>
          <w:color w:val="000000"/>
          <w:sz w:val="28"/>
        </w:rPr>
        <w:t xml:space="preserve"> "Анализ текущей ситуации в агропромышленном комплексе":</w:t>
      </w:r>
    </w:p>
    <w:bookmarkEnd w:id="8"/>
    <w:bookmarkStart w:name="z10" w:id="9"/>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подраздела 3.3.1.</w:t>
      </w:r>
      <w:r>
        <w:rPr>
          <w:rFonts w:ascii="Times New Roman"/>
          <w:b w:val="false"/>
          <w:i w:val="false"/>
          <w:color w:val="000000"/>
          <w:sz w:val="28"/>
        </w:rPr>
        <w:t xml:space="preserve"> "Анализ проблем растениеводства" изложить в следующей редакции:</w:t>
      </w:r>
    </w:p>
    <w:bookmarkEnd w:id="9"/>
    <w:p>
      <w:pPr>
        <w:spacing w:after="0"/>
        <w:ind w:left="0"/>
        <w:jc w:val="both"/>
      </w:pPr>
      <w:r>
        <w:rPr>
          <w:rFonts w:ascii="Times New Roman"/>
          <w:b w:val="false"/>
          <w:i w:val="false"/>
          <w:color w:val="000000"/>
          <w:sz w:val="28"/>
        </w:rPr>
        <w:t>
      "При высоком урожае пшеницы в 2011 году произошло ее перепроизводство, что вызвало трудности при экспорте продукции, дефицит зерновозов и мощностей для хранения. По масличным культурам проявились дефицит мощностей хранения и недостаток знаний агротехнологий СХТП. В производстве сои и кукурузы мелкотоварность производства приводит к невысокой урожайности, также имеются проблемы в области переработки. Для производства плодоовощной продукции основными сдерживающими факторами являются дефицит орошаемых земель, ухудшение их мелиоративного состояния, которые распределены среди мелкотоварных СХТП, дефицит хранилищ, недостаток сырья для перерабатывающей промышленности, что приводит к высокому уровню импортозависимости по данному виду продукции.";</w:t>
      </w:r>
    </w:p>
    <w:bookmarkStart w:name="z11"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3.4.</w:t>
      </w:r>
      <w:r>
        <w:rPr>
          <w:rFonts w:ascii="Times New Roman"/>
          <w:b w:val="false"/>
          <w:i w:val="false"/>
          <w:color w:val="000000"/>
          <w:sz w:val="28"/>
        </w:rPr>
        <w:t xml:space="preserve"> "Анализ уровня развития обеспечивающих отраслей агропромышленного комплекса":</w:t>
      </w:r>
    </w:p>
    <w:bookmarkEnd w:id="10"/>
    <w:bookmarkStart w:name="z12" w:id="11"/>
    <w:p>
      <w:pPr>
        <w:spacing w:after="0"/>
        <w:ind w:left="0"/>
        <w:jc w:val="both"/>
      </w:pPr>
      <w:r>
        <w:rPr>
          <w:rFonts w:ascii="Times New Roman"/>
          <w:b w:val="false"/>
          <w:i w:val="false"/>
          <w:color w:val="000000"/>
          <w:sz w:val="28"/>
        </w:rPr>
        <w:t>
      "Использование земельных ресурсов" дополнить частью третьей следующего содержания:</w:t>
      </w:r>
    </w:p>
    <w:bookmarkEnd w:id="11"/>
    <w:p>
      <w:pPr>
        <w:spacing w:after="0"/>
        <w:ind w:left="0"/>
        <w:jc w:val="both"/>
      </w:pPr>
      <w:r>
        <w:rPr>
          <w:rFonts w:ascii="Times New Roman"/>
          <w:b w:val="false"/>
          <w:i w:val="false"/>
          <w:color w:val="000000"/>
          <w:sz w:val="28"/>
        </w:rPr>
        <w:t>
      "Наличие орошаемых земель в республике по состоянию на 2013 год снизилось по сравнению с 1991 годом на 0,26 млн. га и их площадь составляет 2,09 млн. га, из которых ежегодно используется около 1,5 млн. га. Ежегодные потери при производстве продукции растениеводства от неиспользуемых орошаемых земель составляют порядка 275 млрд.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подраздел 4</w:t>
      </w:r>
      <w:r>
        <w:rPr>
          <w:rFonts w:ascii="Times New Roman"/>
          <w:b w:val="false"/>
          <w:i w:val="false"/>
          <w:color w:val="000000"/>
          <w:sz w:val="28"/>
        </w:rPr>
        <w:t xml:space="preserve"> "Основные выводы" изложить в следующей редакции:</w:t>
      </w:r>
    </w:p>
    <w:p>
      <w:pPr>
        <w:spacing w:after="0"/>
        <w:ind w:left="0"/>
        <w:jc w:val="both"/>
      </w:pPr>
      <w:r>
        <w:rPr>
          <w:rFonts w:ascii="Times New Roman"/>
          <w:b w:val="false"/>
          <w:i w:val="false"/>
          <w:color w:val="000000"/>
          <w:sz w:val="28"/>
        </w:rPr>
        <w:t xml:space="preserve">
      "Главой государства в ежегодном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17 января 2014 года "Казахстанский путь–2050: единая цель, единые интересы, единое будущее" было поручено разработать меры по развитию агропромышленного комплекса, направленные на:</w:t>
      </w:r>
    </w:p>
    <w:p>
      <w:pPr>
        <w:spacing w:after="0"/>
        <w:ind w:left="0"/>
        <w:jc w:val="both"/>
      </w:pPr>
      <w:r>
        <w:rPr>
          <w:rFonts w:ascii="Times New Roman"/>
          <w:b w:val="false"/>
          <w:i w:val="false"/>
          <w:color w:val="000000"/>
          <w:sz w:val="28"/>
        </w:rPr>
        <w:t xml:space="preserve">
      1) масштабную модернизацию сельского хозяйства с учетом растущего глобального спроса на продовольствие; </w:t>
      </w:r>
    </w:p>
    <w:p>
      <w:pPr>
        <w:spacing w:after="0"/>
        <w:ind w:left="0"/>
        <w:jc w:val="both"/>
      </w:pPr>
      <w:r>
        <w:rPr>
          <w:rFonts w:ascii="Times New Roman"/>
          <w:b w:val="false"/>
          <w:i w:val="false"/>
          <w:color w:val="000000"/>
          <w:sz w:val="28"/>
        </w:rPr>
        <w:t xml:space="preserve">
      2) значительный рост урожайности; </w:t>
      </w:r>
    </w:p>
    <w:p>
      <w:pPr>
        <w:spacing w:after="0"/>
        <w:ind w:left="0"/>
        <w:jc w:val="both"/>
      </w:pPr>
      <w:r>
        <w:rPr>
          <w:rFonts w:ascii="Times New Roman"/>
          <w:b w:val="false"/>
          <w:i w:val="false"/>
          <w:color w:val="000000"/>
          <w:sz w:val="28"/>
        </w:rPr>
        <w:t xml:space="preserve">
      3) увеличение посевных площадей; </w:t>
      </w:r>
    </w:p>
    <w:p>
      <w:pPr>
        <w:spacing w:after="0"/>
        <w:ind w:left="0"/>
        <w:jc w:val="both"/>
      </w:pPr>
      <w:r>
        <w:rPr>
          <w:rFonts w:ascii="Times New Roman"/>
          <w:b w:val="false"/>
          <w:i w:val="false"/>
          <w:color w:val="000000"/>
          <w:sz w:val="28"/>
        </w:rPr>
        <w:t xml:space="preserve">
      4) внедрение новых технологий; </w:t>
      </w:r>
    </w:p>
    <w:p>
      <w:pPr>
        <w:spacing w:after="0"/>
        <w:ind w:left="0"/>
        <w:jc w:val="both"/>
      </w:pPr>
      <w:r>
        <w:rPr>
          <w:rFonts w:ascii="Times New Roman"/>
          <w:b w:val="false"/>
          <w:i w:val="false"/>
          <w:color w:val="000000"/>
          <w:sz w:val="28"/>
        </w:rPr>
        <w:t xml:space="preserve">
      5) создание кормовой базы животноводства мирового уровня; </w:t>
      </w:r>
    </w:p>
    <w:p>
      <w:pPr>
        <w:spacing w:after="0"/>
        <w:ind w:left="0"/>
        <w:jc w:val="both"/>
      </w:pPr>
      <w:r>
        <w:rPr>
          <w:rFonts w:ascii="Times New Roman"/>
          <w:b w:val="false"/>
          <w:i w:val="false"/>
          <w:color w:val="000000"/>
          <w:sz w:val="28"/>
        </w:rPr>
        <w:t xml:space="preserve">
      6) определение видов продовольственной продукции, массовое производство которой позволит завоевать крупные экспортные рынки; </w:t>
      </w:r>
    </w:p>
    <w:p>
      <w:pPr>
        <w:spacing w:after="0"/>
        <w:ind w:left="0"/>
        <w:jc w:val="both"/>
      </w:pPr>
      <w:r>
        <w:rPr>
          <w:rFonts w:ascii="Times New Roman"/>
          <w:b w:val="false"/>
          <w:i w:val="false"/>
          <w:color w:val="000000"/>
          <w:sz w:val="28"/>
        </w:rPr>
        <w:t xml:space="preserve">
      7) создание национальных конкурентоспособных брендов с акцентом на экологичность, обеспечив вхождение страны в разряд глобальных игроков в области экологически чистого производства; </w:t>
      </w:r>
    </w:p>
    <w:p>
      <w:pPr>
        <w:spacing w:after="0"/>
        <w:ind w:left="0"/>
        <w:jc w:val="both"/>
      </w:pPr>
      <w:r>
        <w:rPr>
          <w:rFonts w:ascii="Times New Roman"/>
          <w:b w:val="false"/>
          <w:i w:val="false"/>
          <w:color w:val="000000"/>
          <w:sz w:val="28"/>
        </w:rPr>
        <w:t xml:space="preserve">
      8) внедрение новых технологий в сельском хозяйстве, в том числе в засушливых регионах; </w:t>
      </w:r>
    </w:p>
    <w:p>
      <w:pPr>
        <w:spacing w:after="0"/>
        <w:ind w:left="0"/>
        <w:jc w:val="both"/>
      </w:pPr>
      <w:r>
        <w:rPr>
          <w:rFonts w:ascii="Times New Roman"/>
          <w:b w:val="false"/>
          <w:i w:val="false"/>
          <w:color w:val="000000"/>
          <w:sz w:val="28"/>
        </w:rPr>
        <w:t xml:space="preserve">
      9) создание эффективного земельного рынка на принципах прозрачного ценообразования и привлечения инвестиций, предусматривающей обязательства по внедрению передовых технологий, повышению производительности труда; </w:t>
      </w:r>
    </w:p>
    <w:p>
      <w:pPr>
        <w:spacing w:after="0"/>
        <w:ind w:left="0"/>
        <w:jc w:val="both"/>
      </w:pPr>
      <w:r>
        <w:rPr>
          <w:rFonts w:ascii="Times New Roman"/>
          <w:b w:val="false"/>
          <w:i w:val="false"/>
          <w:color w:val="000000"/>
          <w:sz w:val="28"/>
        </w:rPr>
        <w:t xml:space="preserve">
      10) устранение барьеров, препятствующих ведению агробизнеса, процессу кооперации, эффективному землепользованию; </w:t>
      </w:r>
    </w:p>
    <w:p>
      <w:pPr>
        <w:spacing w:after="0"/>
        <w:ind w:left="0"/>
        <w:jc w:val="both"/>
      </w:pPr>
      <w:r>
        <w:rPr>
          <w:rFonts w:ascii="Times New Roman"/>
          <w:b w:val="false"/>
          <w:i w:val="false"/>
          <w:color w:val="000000"/>
          <w:sz w:val="28"/>
        </w:rPr>
        <w:t xml:space="preserve">
      11) обеспечение прямого доступа субъектов сельского хозяйства к долгосрочному финансированию и рынкам сбыта; </w:t>
      </w:r>
    </w:p>
    <w:p>
      <w:pPr>
        <w:spacing w:after="0"/>
        <w:ind w:left="0"/>
        <w:jc w:val="both"/>
      </w:pPr>
      <w:r>
        <w:rPr>
          <w:rFonts w:ascii="Times New Roman"/>
          <w:b w:val="false"/>
          <w:i w:val="false"/>
          <w:color w:val="000000"/>
          <w:sz w:val="28"/>
        </w:rPr>
        <w:t xml:space="preserve">
      12) создание эффективной системы гарантирования и страхования займов; </w:t>
      </w:r>
    </w:p>
    <w:p>
      <w:pPr>
        <w:spacing w:after="0"/>
        <w:ind w:left="0"/>
        <w:jc w:val="both"/>
      </w:pPr>
      <w:r>
        <w:rPr>
          <w:rFonts w:ascii="Times New Roman"/>
          <w:b w:val="false"/>
          <w:i w:val="false"/>
          <w:color w:val="000000"/>
          <w:sz w:val="28"/>
        </w:rPr>
        <w:t xml:space="preserve">
      13) расширение научных исследований в сельском хозяйстве и здравоохранении, в том числе создание экспериментальных научно-инновационных кластеров и изучение вопроса засухоустойчивых генно-модифицированных продуктов. </w:t>
      </w:r>
    </w:p>
    <w:p>
      <w:pPr>
        <w:spacing w:after="0"/>
        <w:ind w:left="0"/>
        <w:jc w:val="both"/>
      </w:pPr>
      <w:r>
        <w:rPr>
          <w:rFonts w:ascii="Times New Roman"/>
          <w:b w:val="false"/>
          <w:i w:val="false"/>
          <w:color w:val="000000"/>
          <w:sz w:val="28"/>
        </w:rPr>
        <w:t>
      При постановке цели развития агропромышленного комплекса республики были учтены вышеуказанные поручения Главы государства и сложившиеся ключевые тенденции во внешней среде и текущей ситуации в АПК страны:</w:t>
      </w:r>
    </w:p>
    <w:p>
      <w:pPr>
        <w:spacing w:after="0"/>
        <w:ind w:left="0"/>
        <w:jc w:val="both"/>
      </w:pPr>
      <w:r>
        <w:rPr>
          <w:rFonts w:ascii="Times New Roman"/>
          <w:b w:val="false"/>
          <w:i w:val="false"/>
          <w:color w:val="000000"/>
          <w:sz w:val="28"/>
        </w:rPr>
        <w:t>
      1) произошло исчерпание возможностей экстенсивного развития, что требует масштабной модернизации сельского хозяйства, с учетом растущего глобального спроса на продовольствие;</w:t>
      </w:r>
    </w:p>
    <w:p>
      <w:pPr>
        <w:spacing w:after="0"/>
        <w:ind w:left="0"/>
        <w:jc w:val="both"/>
      </w:pPr>
      <w:r>
        <w:rPr>
          <w:rFonts w:ascii="Times New Roman"/>
          <w:b w:val="false"/>
          <w:i w:val="false"/>
          <w:color w:val="000000"/>
          <w:sz w:val="28"/>
        </w:rPr>
        <w:t>
      2) в условиях предстоящего вступления в ВТО и деятельности в рамках ТС, при активном развитии международной торговли, средств транспорта и коммуникаций, повышении стандартов на продукцию, изменении предпочтений потребителей на первый план выдвигаются требования к конкурентоспособности и непосредственно связанные с ней вопросы производительности труда, экономической эффективности деятельности СХТП, качества продукции и ее маркетинга;</w:t>
      </w:r>
    </w:p>
    <w:p>
      <w:pPr>
        <w:spacing w:after="0"/>
        <w:ind w:left="0"/>
        <w:jc w:val="both"/>
      </w:pPr>
      <w:r>
        <w:rPr>
          <w:rFonts w:ascii="Times New Roman"/>
          <w:b w:val="false"/>
          <w:i w:val="false"/>
          <w:color w:val="000000"/>
          <w:sz w:val="28"/>
        </w:rPr>
        <w:t>
      3) требуется ряд системных мер по государственной поддержке отраслей АПК в целях финансового оздоровления отрасли, повышения доступности товаров, работ и услуг для СХТП, включая субсидирование в растениеводстве и животноводстве, а также развития государственного обеспечения субъектов АПК в области ветеринарной, фитосанитарной безопасности и водообеспечения, повышения эффективности государственного регулирования в области земельных отношений, технического регулирования и системы государственного контроля и надзора.</w:t>
      </w:r>
    </w:p>
    <w:p>
      <w:pPr>
        <w:spacing w:after="0"/>
        <w:ind w:left="0"/>
        <w:jc w:val="both"/>
      </w:pPr>
      <w:r>
        <w:rPr>
          <w:rFonts w:ascii="Times New Roman"/>
          <w:b w:val="false"/>
          <w:i w:val="false"/>
          <w:color w:val="000000"/>
          <w:sz w:val="28"/>
        </w:rPr>
        <w:t>
      Для реализации целей программы работа Министерства сельского хозяйства Республики Казахстан и подведомственных организаций будет сфокусирована на следующих направлениях.</w:t>
      </w:r>
    </w:p>
    <w:p>
      <w:pPr>
        <w:spacing w:after="0"/>
        <w:ind w:left="0"/>
        <w:jc w:val="both"/>
      </w:pPr>
      <w:r>
        <w:rPr>
          <w:rFonts w:ascii="Times New Roman"/>
          <w:b w:val="false"/>
          <w:i w:val="false"/>
          <w:color w:val="000000"/>
          <w:sz w:val="28"/>
        </w:rPr>
        <w:t>
      Растениеводство.</w:t>
      </w:r>
    </w:p>
    <w:p>
      <w:pPr>
        <w:spacing w:after="0"/>
        <w:ind w:left="0"/>
        <w:jc w:val="both"/>
      </w:pPr>
      <w:r>
        <w:rPr>
          <w:rFonts w:ascii="Times New Roman"/>
          <w:b w:val="false"/>
          <w:i w:val="false"/>
          <w:color w:val="000000"/>
          <w:sz w:val="28"/>
        </w:rPr>
        <w:t>
      Развитие отрасли растениеводства будет направлено на увеличение объемов производства сельскохозяйственной продукции путем перехода на научно-обоснованные влагоресурсосберегающие технологии возделывания культур, обеспечения рационального использования земель сельскохозяйственного назначения, вовлечения в сельскохозяйственный оборот новых и ныне неиспользуемых земель.</w:t>
      </w:r>
    </w:p>
    <w:p>
      <w:pPr>
        <w:spacing w:after="0"/>
        <w:ind w:left="0"/>
        <w:jc w:val="both"/>
      </w:pPr>
      <w:r>
        <w:rPr>
          <w:rFonts w:ascii="Times New Roman"/>
          <w:b w:val="false"/>
          <w:i w:val="false"/>
          <w:color w:val="000000"/>
          <w:sz w:val="28"/>
        </w:rPr>
        <w:t>
      При этом будет продолжена диверсификация посевных площадей, которая предполагает увеличение посевной площади под приоритетными сельскохозяйственными культурами, такими как масличные, кормовые, бахчевые и другие.</w:t>
      </w:r>
    </w:p>
    <w:p>
      <w:pPr>
        <w:spacing w:after="0"/>
        <w:ind w:left="0"/>
        <w:jc w:val="both"/>
      </w:pPr>
      <w:r>
        <w:rPr>
          <w:rFonts w:ascii="Times New Roman"/>
          <w:b w:val="false"/>
          <w:i w:val="false"/>
          <w:color w:val="000000"/>
          <w:sz w:val="28"/>
        </w:rPr>
        <w:t>
      Посевные площади необходимо привести в соответствие с установленными научно-обоснованными севооборотами.</w:t>
      </w:r>
    </w:p>
    <w:p>
      <w:pPr>
        <w:spacing w:after="0"/>
        <w:ind w:left="0"/>
        <w:jc w:val="both"/>
      </w:pPr>
      <w:r>
        <w:rPr>
          <w:rFonts w:ascii="Times New Roman"/>
          <w:b w:val="false"/>
          <w:i w:val="false"/>
          <w:color w:val="000000"/>
          <w:sz w:val="28"/>
        </w:rPr>
        <w:t xml:space="preserve">
      С целью повышения урожайности в растениеводстве будет продолжена государственная поддержка сельхозпроизводителей в виде субсидирования затрат при приобретении минеральных удобрений, средств защиты растений, семян и саженцев. </w:t>
      </w:r>
    </w:p>
    <w:p>
      <w:pPr>
        <w:spacing w:after="0"/>
        <w:ind w:left="0"/>
        <w:jc w:val="both"/>
      </w:pPr>
      <w:r>
        <w:rPr>
          <w:rFonts w:ascii="Times New Roman"/>
          <w:b w:val="false"/>
          <w:i w:val="false"/>
          <w:color w:val="000000"/>
          <w:sz w:val="28"/>
        </w:rPr>
        <w:t>
      Орошаемое земледелие позволяет снизить зависимость отрасли от неблагоприятных погодных условий, обеспечить стабильное сельскохозяйственное производство и повышение урожайности сельскохозяйственных культур. В этой связи будет проведена работа по восстановлению площади орошаемых земель и внедрению механизма инвестиционного субсидирования при применении водосберегающих технологий (капельного и дождевального орошения).</w:t>
      </w:r>
    </w:p>
    <w:p>
      <w:pPr>
        <w:spacing w:after="0"/>
        <w:ind w:left="0"/>
        <w:jc w:val="both"/>
      </w:pPr>
      <w:r>
        <w:rPr>
          <w:rFonts w:ascii="Times New Roman"/>
          <w:b w:val="false"/>
          <w:i w:val="false"/>
          <w:color w:val="000000"/>
          <w:sz w:val="28"/>
        </w:rPr>
        <w:t>
      Особое внимание необходимо уделить развитию инфраструктуры зернового производства, так как зерновые культуры занимают наибольшую долю в структуре экспорта сельхозпродукции. Проблему нехватки элеваторов и зерновозов необходимо решить за счет создания и расширения мощностей для обработки и хранения зерна, а также его транспортировки.</w:t>
      </w:r>
    </w:p>
    <w:p>
      <w:pPr>
        <w:spacing w:after="0"/>
        <w:ind w:left="0"/>
        <w:jc w:val="both"/>
      </w:pPr>
      <w:r>
        <w:rPr>
          <w:rFonts w:ascii="Times New Roman"/>
          <w:b w:val="false"/>
          <w:i w:val="false"/>
          <w:color w:val="000000"/>
          <w:sz w:val="28"/>
        </w:rPr>
        <w:t>
      Животноводство.</w:t>
      </w:r>
    </w:p>
    <w:p>
      <w:pPr>
        <w:spacing w:after="0"/>
        <w:ind w:left="0"/>
        <w:jc w:val="both"/>
      </w:pPr>
      <w:r>
        <w:rPr>
          <w:rFonts w:ascii="Times New Roman"/>
          <w:b w:val="false"/>
          <w:i w:val="false"/>
          <w:color w:val="000000"/>
          <w:sz w:val="28"/>
        </w:rPr>
        <w:t>
      В отрасли животноводства необходимо продолжить работу по повышению экспортного потенциала мяса КРС и стимулированию СХТП к развитию мясного животноводства. Для достижения данной цели необходимо продолжить работу по развитию племенной базы и повышению генетического потенциала скота и птицы, в том числе за счет импорта племенных животных для дальнейшей репродукции.</w:t>
      </w:r>
    </w:p>
    <w:p>
      <w:pPr>
        <w:spacing w:after="0"/>
        <w:ind w:left="0"/>
        <w:jc w:val="both"/>
      </w:pPr>
      <w:r>
        <w:rPr>
          <w:rFonts w:ascii="Times New Roman"/>
          <w:b w:val="false"/>
          <w:i w:val="false"/>
          <w:color w:val="000000"/>
          <w:sz w:val="28"/>
        </w:rPr>
        <w:t>
      Для развития традиционных отраслей животноводства будет принят комплекс мероприятий, стимулирующий развитие отгонного животноводства, в том числе овцеводства.</w:t>
      </w:r>
    </w:p>
    <w:p>
      <w:pPr>
        <w:spacing w:after="0"/>
        <w:ind w:left="0"/>
        <w:jc w:val="both"/>
      </w:pPr>
      <w:r>
        <w:rPr>
          <w:rFonts w:ascii="Times New Roman"/>
          <w:b w:val="false"/>
          <w:i w:val="false"/>
          <w:color w:val="000000"/>
          <w:sz w:val="28"/>
        </w:rPr>
        <w:t>
      Также будет усилена работа по созданию малых и средних ферм и хозяйств семейного типа.</w:t>
      </w:r>
    </w:p>
    <w:p>
      <w:pPr>
        <w:spacing w:after="0"/>
        <w:ind w:left="0"/>
        <w:jc w:val="both"/>
      </w:pPr>
      <w:r>
        <w:rPr>
          <w:rFonts w:ascii="Times New Roman"/>
          <w:b w:val="false"/>
          <w:i w:val="false"/>
          <w:color w:val="000000"/>
          <w:sz w:val="28"/>
        </w:rPr>
        <w:t>
      Будет принят ряд мер по созданию прочной кормовой базы для животноводства. Будет возмещаться часть инвестиционных вложений СХТП на обводнение пастбищ при строительстве и восстановлении шахтных и трубчатых колодцев; при приобретении и внедрении поливных систем для выращивания кормовых культур; строительство комбикормовых заводов для обеспечения потребности животноводческих и птицеводческих предприятий качественными и сбалансированными кормами.</w:t>
      </w:r>
    </w:p>
    <w:p>
      <w:pPr>
        <w:spacing w:after="0"/>
        <w:ind w:left="0"/>
        <w:jc w:val="both"/>
      </w:pPr>
      <w:r>
        <w:rPr>
          <w:rFonts w:ascii="Times New Roman"/>
          <w:b w:val="false"/>
          <w:i w:val="false"/>
          <w:color w:val="000000"/>
          <w:sz w:val="28"/>
        </w:rPr>
        <w:t>
      Будут внедрены современные технологии в животноводстве, направленные на повышение производительности труда, внедрение системы сохранения воды в засушливых зонах для обеспечения водопоя сельскохозяйственных животных.</w:t>
      </w:r>
    </w:p>
    <w:p>
      <w:pPr>
        <w:spacing w:after="0"/>
        <w:ind w:left="0"/>
        <w:jc w:val="both"/>
      </w:pPr>
      <w:r>
        <w:rPr>
          <w:rFonts w:ascii="Times New Roman"/>
          <w:b w:val="false"/>
          <w:i w:val="false"/>
          <w:color w:val="000000"/>
          <w:sz w:val="28"/>
        </w:rPr>
        <w:t>
      Перерабатывающая промышленность.</w:t>
      </w:r>
    </w:p>
    <w:p>
      <w:pPr>
        <w:spacing w:after="0"/>
        <w:ind w:left="0"/>
        <w:jc w:val="both"/>
      </w:pPr>
      <w:r>
        <w:rPr>
          <w:rFonts w:ascii="Times New Roman"/>
          <w:b w:val="false"/>
          <w:i w:val="false"/>
          <w:color w:val="000000"/>
          <w:sz w:val="28"/>
        </w:rPr>
        <w:t>
      В сфере переработки сельскохозяйственной продукции актуальными остаются техническое и технологическое перевооружение производства, переход на международные стандарты качества, с тем, чтобы повысить качество отечественной продукции, расширить ассортимент продовольственных товаров и тем самым создать равные условия для конкуренции с основными торговыми партнерами по ТС.</w:t>
      </w:r>
    </w:p>
    <w:p>
      <w:pPr>
        <w:spacing w:after="0"/>
        <w:ind w:left="0"/>
        <w:jc w:val="both"/>
      </w:pPr>
      <w:r>
        <w:rPr>
          <w:rFonts w:ascii="Times New Roman"/>
          <w:b w:val="false"/>
          <w:i w:val="false"/>
          <w:color w:val="000000"/>
          <w:sz w:val="28"/>
        </w:rPr>
        <w:t>
      Между тем, необходимо проводить корректировки стратегических документов государственных органов в вопросах технического регулирования, торговли, защиты конкуренции, информации, таможенных и пограничных служб. В целях увеличения внутреннего и расширения внешнего рынка отечественной продукции пищевой и перерабатывающей промышленности в сотрудничестве с заинтересованными уполномоченными органами необходимо принять меры по защите внутреннего рынка от скрытого демпинга импортного товара; усилению контроля над соблюдением законодательства в области технического регулирования; обеспечению выполнения требований законодательства в части приоритетного закупа отечественных продуктов питания; совершенствованию механизма доступа отечественной продукции на прилавки торговых сетей; развитию торгово-логистической инфраструктуры; продвижению отечественной продукции на внешние рынки; развитию смежных отраслей; проведению информационно-разъяснительной работы.</w:t>
      </w:r>
    </w:p>
    <w:p>
      <w:pPr>
        <w:spacing w:after="0"/>
        <w:ind w:left="0"/>
        <w:jc w:val="both"/>
      </w:pPr>
      <w:r>
        <w:rPr>
          <w:rFonts w:ascii="Times New Roman"/>
          <w:b w:val="false"/>
          <w:i w:val="false"/>
          <w:color w:val="000000"/>
          <w:sz w:val="28"/>
        </w:rPr>
        <w:t>
      Ветеринария и фитосанитария.</w:t>
      </w:r>
    </w:p>
    <w:p>
      <w:pPr>
        <w:spacing w:after="0"/>
        <w:ind w:left="0"/>
        <w:jc w:val="both"/>
      </w:pPr>
      <w:r>
        <w:rPr>
          <w:rFonts w:ascii="Times New Roman"/>
          <w:b w:val="false"/>
          <w:i w:val="false"/>
          <w:color w:val="000000"/>
          <w:sz w:val="28"/>
        </w:rPr>
        <w:t>
      Особое внимание необходимо уделить развитию системы ветеринарной и фитосанитарной безопасности. Планируемое вступление в ВТО требует от СХТП поставку качественной и безопасной продукции, соответствующей международным стандартам пищевой безопасности. В этой связи, в рамках сотрудничества с международными организациями необходимо проработать вопрос совершенствования законодательной базы, пересмотреть стратегию борьбы с заболеваниями животных, создать развернутую сеть лабораторий с интегрированной информационной системой для контроля, надзора и мониторинга за заболеваниями. Необходимо обеспечить функционирование государственных ветеринарных организаций на уровне поселков. В области фитосанитарии необходимо провести ряд мероприятий по внедрению современных безопасных методов борьбы с особо опасными организмами.</w:t>
      </w:r>
    </w:p>
    <w:p>
      <w:pPr>
        <w:spacing w:after="0"/>
        <w:ind w:left="0"/>
        <w:jc w:val="both"/>
      </w:pPr>
      <w:r>
        <w:rPr>
          <w:rFonts w:ascii="Times New Roman"/>
          <w:b w:val="false"/>
          <w:i w:val="false"/>
          <w:color w:val="000000"/>
          <w:sz w:val="28"/>
        </w:rPr>
        <w:t>
      Устранение барьеров, препятствующих ведению агробизнеса, процессу кооперации, эффективному землепользованию.</w:t>
      </w:r>
    </w:p>
    <w:p>
      <w:pPr>
        <w:spacing w:after="0"/>
        <w:ind w:left="0"/>
        <w:jc w:val="both"/>
      </w:pPr>
      <w:r>
        <w:rPr>
          <w:rFonts w:ascii="Times New Roman"/>
          <w:b w:val="false"/>
          <w:i w:val="false"/>
          <w:color w:val="000000"/>
          <w:sz w:val="28"/>
        </w:rPr>
        <w:t>
      В целях исполнения поручений Главы государства по повышению эффективности системы государственного контроля и надзора, снижению административного давления на предпринимателей будет проведена работа по систематизации планирования проверок и снижению их количества со стороны государства.</w:t>
      </w:r>
    </w:p>
    <w:p>
      <w:pPr>
        <w:spacing w:after="0"/>
        <w:ind w:left="0"/>
        <w:jc w:val="both"/>
      </w:pPr>
      <w:r>
        <w:rPr>
          <w:rFonts w:ascii="Times New Roman"/>
          <w:b w:val="false"/>
          <w:i w:val="false"/>
          <w:color w:val="000000"/>
          <w:sz w:val="28"/>
        </w:rPr>
        <w:t>
      Будет проработан вопрос изменения условий аренды земельных участков для сельскохозяйственных целей, как для отечественных инвесторов, так и для иностранцев, а также эффективного использования земель сельскохозяйственного назначения.</w:t>
      </w:r>
    </w:p>
    <w:p>
      <w:pPr>
        <w:spacing w:after="0"/>
        <w:ind w:left="0"/>
        <w:jc w:val="both"/>
      </w:pPr>
      <w:r>
        <w:rPr>
          <w:rFonts w:ascii="Times New Roman"/>
          <w:b w:val="false"/>
          <w:i w:val="false"/>
          <w:color w:val="000000"/>
          <w:sz w:val="28"/>
        </w:rPr>
        <w:t>
      Совершенствование мер государственной поддержки.</w:t>
      </w:r>
    </w:p>
    <w:p>
      <w:pPr>
        <w:spacing w:after="0"/>
        <w:ind w:left="0"/>
        <w:jc w:val="both"/>
      </w:pPr>
      <w:r>
        <w:rPr>
          <w:rFonts w:ascii="Times New Roman"/>
          <w:b w:val="false"/>
          <w:i w:val="false"/>
          <w:color w:val="000000"/>
          <w:sz w:val="28"/>
        </w:rPr>
        <w:t>
      Детализация направлений Программы "Агробизнес–2020" будет предусмотрена в мастер-планах по развитию приоритетных направлений АПК.</w:t>
      </w:r>
    </w:p>
    <w:p>
      <w:pPr>
        <w:spacing w:after="0"/>
        <w:ind w:left="0"/>
        <w:jc w:val="both"/>
      </w:pPr>
      <w:r>
        <w:rPr>
          <w:rFonts w:ascii="Times New Roman"/>
          <w:b w:val="false"/>
          <w:i w:val="false"/>
          <w:color w:val="000000"/>
          <w:sz w:val="28"/>
        </w:rPr>
        <w:t xml:space="preserve">
      Основной целью реализации мастер-планов является достижение показателей Программы по снижению импортозависимости и увеличению экспорта продукции отечественного АПК. Мастер-планы будут предусматривать (в том числе) подробную разбивку плановых показателей Программы по годам и в разрезе регионов с учетом их специализации. </w:t>
      </w:r>
    </w:p>
    <w:p>
      <w:pPr>
        <w:spacing w:after="0"/>
        <w:ind w:left="0"/>
        <w:jc w:val="both"/>
      </w:pPr>
      <w:r>
        <w:rPr>
          <w:rFonts w:ascii="Times New Roman"/>
          <w:b w:val="false"/>
          <w:i w:val="false"/>
          <w:color w:val="000000"/>
          <w:sz w:val="28"/>
        </w:rPr>
        <w:t>
      Достижение утвержденных мастер-планами показателей местными исполнительными органами будет на регулярной основе доводиться Министерством сельского хозяйства Республики Казахстан до общественности путем размещения соответствующей информации на официальном сайте.</w:t>
      </w:r>
    </w:p>
    <w:p>
      <w:pPr>
        <w:spacing w:after="0"/>
        <w:ind w:left="0"/>
        <w:jc w:val="both"/>
      </w:pPr>
      <w:r>
        <w:rPr>
          <w:rFonts w:ascii="Times New Roman"/>
          <w:b w:val="false"/>
          <w:i w:val="false"/>
          <w:color w:val="000000"/>
          <w:sz w:val="28"/>
        </w:rPr>
        <w:t>
      Кроме того будет внедрена специализация регионов по оптимальному использованию сельскохозяйственных угодий для производства конкретных видов сельхозпродукции с учетом природно-климатических условий, наличия рынков сбыта и потенциала развития регионов. Планируемая структура посевных площадей с учетом внедрения специализации регионов представлена в приложении 1 к настоящей Программе.</w:t>
      </w:r>
    </w:p>
    <w:p>
      <w:pPr>
        <w:spacing w:after="0"/>
        <w:ind w:left="0"/>
        <w:jc w:val="both"/>
      </w:pPr>
      <w:r>
        <w:rPr>
          <w:rFonts w:ascii="Times New Roman"/>
          <w:b w:val="false"/>
          <w:i w:val="false"/>
          <w:color w:val="000000"/>
          <w:sz w:val="28"/>
        </w:rPr>
        <w:t>
      Схема специализации регионов позволит дифференцированно и более эффективно проводить государственную политику в АПК. В связи с этим, правила предоставления мер государственной поддержки субъектам агропромышленного комплекса будут скорректированы с учетом схемы специализации регионов и будут предусматривать поэтапное прекращение субсидирования сельскохозяйственного производства, не рекомендуемого в рамках схемы специализации регионов.</w:t>
      </w:r>
    </w:p>
    <w:p>
      <w:pPr>
        <w:spacing w:after="0"/>
        <w:ind w:left="0"/>
        <w:jc w:val="both"/>
      </w:pPr>
      <w:r>
        <w:rPr>
          <w:rFonts w:ascii="Times New Roman"/>
          <w:b w:val="false"/>
          <w:i w:val="false"/>
          <w:color w:val="000000"/>
          <w:sz w:val="28"/>
        </w:rPr>
        <w:t>
      При этом, местными исполнительными органами будут разработаны и включены в программы развития территорий планы поэтапного перехода к субсидированию производства сельскохозяйственной продукции в соответствии со схемой специализации регионов в разрезе районов, предусматривающие до 2016 года подготовительный этап; с 2017 года по</w:t>
      </w:r>
    </w:p>
    <w:p>
      <w:pPr>
        <w:spacing w:after="0"/>
        <w:ind w:left="0"/>
        <w:jc w:val="both"/>
      </w:pPr>
      <w:r>
        <w:rPr>
          <w:rFonts w:ascii="Times New Roman"/>
          <w:b w:val="false"/>
          <w:i w:val="false"/>
          <w:color w:val="000000"/>
          <w:sz w:val="28"/>
        </w:rPr>
        <w:t>
      2019 годы субсидирование сельскохозяйственного производства, соответствующего рекомендациям схемы специализации на 50 %, а с 2020 года субсидирование сельскохозяйственного производства в полном соответствии со схемой специализации регионов.</w:t>
      </w:r>
    </w:p>
    <w:p>
      <w:pPr>
        <w:spacing w:after="0"/>
        <w:ind w:left="0"/>
        <w:jc w:val="both"/>
      </w:pPr>
      <w:r>
        <w:rPr>
          <w:rFonts w:ascii="Times New Roman"/>
          <w:b w:val="false"/>
          <w:i w:val="false"/>
          <w:color w:val="000000"/>
          <w:sz w:val="28"/>
        </w:rPr>
        <w:t>
      Также будут разработаны меры и механизмы обеспечения продовольственной безопасности Республики Казахстан.</w:t>
      </w:r>
    </w:p>
    <w:p>
      <w:pPr>
        <w:spacing w:after="0"/>
        <w:ind w:left="0"/>
        <w:jc w:val="both"/>
      </w:pPr>
      <w:r>
        <w:rPr>
          <w:rFonts w:ascii="Times New Roman"/>
          <w:b w:val="false"/>
          <w:i w:val="false"/>
          <w:color w:val="000000"/>
          <w:sz w:val="28"/>
        </w:rPr>
        <w:t xml:space="preserve">
      С целью стимулирования внедрения передовых технологий и увеличения объемов производства отечественной сельскохозяйственной продукции наряду с действующими мерами поддержки необходимо предусмотреть постепенный переход от прямого субсидирования отдельных культур к поддержке через льготное финансирование (субсидирование процентной ставки по кредитам и лизингу, внедрение системы гарантирования и системы страхования займов СХТП перед финансовыми организациями), а также инвестиционное субсидирование при реализации проектов. Во избежание финансовой неустойчивости сельскохозяйственных предприятий и недопущения их сокращения необходимо осуществить финансовое оздоровление данных предприятий. </w:t>
      </w:r>
    </w:p>
    <w:p>
      <w:pPr>
        <w:spacing w:after="0"/>
        <w:ind w:left="0"/>
        <w:jc w:val="both"/>
      </w:pPr>
      <w:r>
        <w:rPr>
          <w:rFonts w:ascii="Times New Roman"/>
          <w:b w:val="false"/>
          <w:i w:val="false"/>
          <w:color w:val="000000"/>
          <w:sz w:val="28"/>
        </w:rPr>
        <w:t>
      С целью повышения эффективности государственной поддержки необходимо совершенствовать систему субсидирования. Для обеспечения равных условий отечественным СХТП в свете вступления в ВТО, а также членства в ТС и Едином экономическом пространстве в планируемый период уровень государственной поддержки необходимо довести до соответствующих согласованных показателей в рамках интеграционных процессов.";</w:t>
      </w:r>
    </w:p>
    <w:bookmarkStart w:name="z14"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4</w:t>
      </w:r>
      <w:r>
        <w:rPr>
          <w:rFonts w:ascii="Times New Roman"/>
          <w:b w:val="false"/>
          <w:i w:val="false"/>
          <w:color w:val="000000"/>
          <w:sz w:val="28"/>
        </w:rPr>
        <w:t>. "Цель, задачи, целевые индикаторы и показатели результатов реализации Программы":</w:t>
      </w:r>
    </w:p>
    <w:bookmarkEnd w:id="12"/>
    <w:bookmarkStart w:name="z15" w:id="13"/>
    <w:p>
      <w:pPr>
        <w:spacing w:after="0"/>
        <w:ind w:left="0"/>
        <w:jc w:val="both"/>
      </w:pPr>
      <w:r>
        <w:rPr>
          <w:rFonts w:ascii="Times New Roman"/>
          <w:b w:val="false"/>
          <w:i w:val="false"/>
          <w:color w:val="000000"/>
          <w:sz w:val="28"/>
        </w:rPr>
        <w:t>
      "Целевые индикаторы Программы" изложить в следующей редакции:</w:t>
      </w:r>
    </w:p>
    <w:bookmarkEnd w:id="13"/>
    <w:p>
      <w:pPr>
        <w:spacing w:after="0"/>
        <w:ind w:left="0"/>
        <w:jc w:val="both"/>
      </w:pPr>
      <w:r>
        <w:rPr>
          <w:rFonts w:ascii="Times New Roman"/>
          <w:b w:val="false"/>
          <w:i w:val="false"/>
          <w:color w:val="000000"/>
          <w:sz w:val="28"/>
        </w:rPr>
        <w:t>
      "Целевые индикаторы Программы:</w:t>
      </w:r>
    </w:p>
    <w:p>
      <w:pPr>
        <w:spacing w:after="0"/>
        <w:ind w:left="0"/>
        <w:jc w:val="both"/>
      </w:pPr>
      <w:r>
        <w:rPr>
          <w:rFonts w:ascii="Times New Roman"/>
          <w:b w:val="false"/>
          <w:i w:val="false"/>
          <w:color w:val="000000"/>
          <w:sz w:val="28"/>
        </w:rPr>
        <w:t xml:space="preserve">
      1) увеличение объема государственной поддержки сельского хозяйства за счет субсидирования субъектов АПК в 4,5 раза к 2020 году; </w:t>
      </w:r>
    </w:p>
    <w:p>
      <w:pPr>
        <w:spacing w:after="0"/>
        <w:ind w:left="0"/>
        <w:jc w:val="both"/>
      </w:pPr>
      <w:r>
        <w:rPr>
          <w:rFonts w:ascii="Times New Roman"/>
          <w:b w:val="false"/>
          <w:i w:val="false"/>
          <w:color w:val="000000"/>
          <w:sz w:val="28"/>
        </w:rPr>
        <w:t xml:space="preserve">
      2) пролонгация долговой нагрузки субъектов АПК за счет рефинансирования и реструктуризации займов не менее чем на 8 лет на общую сумму не менее 300 млрд. тенге; </w:t>
      </w:r>
    </w:p>
    <w:p>
      <w:pPr>
        <w:spacing w:after="0"/>
        <w:ind w:left="0"/>
        <w:jc w:val="both"/>
      </w:pPr>
      <w:r>
        <w:rPr>
          <w:rFonts w:ascii="Times New Roman"/>
          <w:b w:val="false"/>
          <w:i w:val="false"/>
          <w:color w:val="000000"/>
          <w:sz w:val="28"/>
        </w:rPr>
        <w:t xml:space="preserve">
      3) объем негосударственных кредитных средств, привлеченных в АПК за счет мер по повышению доступности кредитов и лизинга, до 2 трлн. тенге за 2013–2020 годы; </w:t>
      </w:r>
    </w:p>
    <w:p>
      <w:pPr>
        <w:spacing w:after="0"/>
        <w:ind w:left="0"/>
        <w:jc w:val="both"/>
      </w:pPr>
      <w:r>
        <w:rPr>
          <w:rFonts w:ascii="Times New Roman"/>
          <w:b w:val="false"/>
          <w:i w:val="false"/>
          <w:color w:val="000000"/>
          <w:sz w:val="28"/>
        </w:rPr>
        <w:t xml:space="preserve">
      4) коэффициент угрозы распространения карантинных и особо опасных вредных организмов 0,88 в 2020 году; </w:t>
      </w:r>
    </w:p>
    <w:p>
      <w:pPr>
        <w:spacing w:after="0"/>
        <w:ind w:left="0"/>
        <w:jc w:val="both"/>
      </w:pPr>
      <w:r>
        <w:rPr>
          <w:rFonts w:ascii="Times New Roman"/>
          <w:b w:val="false"/>
          <w:i w:val="false"/>
          <w:color w:val="000000"/>
          <w:sz w:val="28"/>
        </w:rPr>
        <w:t xml:space="preserve">
      5) доля пищевой продукции, подверженной мониторинговым лабораторным исследованиям, 0,4 % в 2020 году; </w:t>
      </w:r>
    </w:p>
    <w:p>
      <w:pPr>
        <w:spacing w:after="0"/>
        <w:ind w:left="0"/>
        <w:jc w:val="both"/>
      </w:pPr>
      <w:r>
        <w:rPr>
          <w:rFonts w:ascii="Times New Roman"/>
          <w:b w:val="false"/>
          <w:i w:val="false"/>
          <w:color w:val="000000"/>
          <w:sz w:val="28"/>
        </w:rPr>
        <w:t xml:space="preserve">
      6) доля государственных услуг, переведенных в электронный формат 62 % в 2015 году."; </w:t>
      </w:r>
    </w:p>
    <w:bookmarkStart w:name="z16"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4.1</w:t>
      </w:r>
      <w:r>
        <w:rPr>
          <w:rFonts w:ascii="Times New Roman"/>
          <w:b w:val="false"/>
          <w:i w:val="false"/>
          <w:color w:val="000000"/>
          <w:sz w:val="28"/>
        </w:rPr>
        <w:t>. "Финансовое оздоровление":</w:t>
      </w:r>
    </w:p>
    <w:bookmarkEnd w:id="14"/>
    <w:p>
      <w:pPr>
        <w:spacing w:after="0"/>
        <w:ind w:left="0"/>
        <w:jc w:val="both"/>
      </w:pPr>
      <w:r>
        <w:rPr>
          <w:rFonts w:ascii="Times New Roman"/>
          <w:b w:val="false"/>
          <w:i w:val="false"/>
          <w:color w:val="000000"/>
          <w:sz w:val="28"/>
        </w:rPr>
        <w:t>
      часть пятую и седьмую изложить в следующей редакции:</w:t>
      </w:r>
    </w:p>
    <w:p>
      <w:pPr>
        <w:spacing w:after="0"/>
        <w:ind w:left="0"/>
        <w:jc w:val="both"/>
      </w:pPr>
      <w:r>
        <w:rPr>
          <w:rFonts w:ascii="Times New Roman"/>
          <w:b w:val="false"/>
          <w:i w:val="false"/>
          <w:color w:val="000000"/>
          <w:sz w:val="28"/>
        </w:rPr>
        <w:t>
      "Государство, в зависимости от участия кредиторов и собственников, осуществляет поддержку, предоставляя субсидирование ставки вознаграждения через финансового агента по кредитам и/или лизинговым обязательствам, подлежащим финансовому оздоровлению на приобретение основных средств и пополнение оборотных средств путем ее снижения для конечного плательщика – субъекта АПК.";</w:t>
      </w:r>
    </w:p>
    <w:p>
      <w:pPr>
        <w:spacing w:after="0"/>
        <w:ind w:left="0"/>
        <w:jc w:val="both"/>
      </w:pPr>
      <w:r>
        <w:rPr>
          <w:rFonts w:ascii="Times New Roman"/>
          <w:b w:val="false"/>
          <w:i w:val="false"/>
          <w:color w:val="000000"/>
          <w:sz w:val="28"/>
        </w:rPr>
        <w:t>
      "Проведение финансового оздоровления субъектов АПК будет осуществляться за счет привлеченных финансовым агентом средств с организованных рынков капитала, а также за счет собственных средств банков второго уровня. При этом средства, привлеченные финансовым агентом, могут быть использованы на другие неотложные задачи.";</w:t>
      </w:r>
    </w:p>
    <w:bookmarkStart w:name="z17"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4.2</w:t>
      </w:r>
      <w:r>
        <w:rPr>
          <w:rFonts w:ascii="Times New Roman"/>
          <w:b w:val="false"/>
          <w:i w:val="false"/>
          <w:color w:val="000000"/>
          <w:sz w:val="28"/>
        </w:rPr>
        <w:t>. "Повышение доступности товаров, работ и услуг для субъектов агропромышленного комплекса":</w:t>
      </w:r>
    </w:p>
    <w:bookmarkEnd w:id="15"/>
    <w:bookmarkStart w:name="z18"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задаче 4.2.1.2</w:t>
      </w:r>
      <w:r>
        <w:rPr>
          <w:rFonts w:ascii="Times New Roman"/>
          <w:b w:val="false"/>
          <w:i w:val="false"/>
          <w:color w:val="000000"/>
          <w:sz w:val="28"/>
        </w:rPr>
        <w:t>. "Повышение экономической доступности минеральных удобрений и гербицидов":</w:t>
      </w:r>
    </w:p>
    <w:bookmarkEnd w:id="16"/>
    <w:bookmarkStart w:name="z19" w:id="17"/>
    <w:p>
      <w:pPr>
        <w:spacing w:after="0"/>
        <w:ind w:left="0"/>
        <w:jc w:val="both"/>
      </w:pPr>
      <w:r>
        <w:rPr>
          <w:rFonts w:ascii="Times New Roman"/>
          <w:b w:val="false"/>
          <w:i w:val="false"/>
          <w:color w:val="000000"/>
          <w:sz w:val="28"/>
        </w:rPr>
        <w:t>
      заголовок изложить в следующей редакции:</w:t>
      </w:r>
    </w:p>
    <w:bookmarkEnd w:id="17"/>
    <w:p>
      <w:pPr>
        <w:spacing w:after="0"/>
        <w:ind w:left="0"/>
        <w:jc w:val="both"/>
      </w:pPr>
      <w:r>
        <w:rPr>
          <w:rFonts w:ascii="Times New Roman"/>
          <w:b w:val="false"/>
          <w:i w:val="false"/>
          <w:color w:val="000000"/>
          <w:sz w:val="28"/>
        </w:rPr>
        <w:t>
      "4.2.1.2. Повышение экономической доступности удобрений, гербицидов, биоагентов (энтомофагов) и биопрепаратов";</w:t>
      </w:r>
    </w:p>
    <w:bookmarkStart w:name="z20" w:id="18"/>
    <w:p>
      <w:pPr>
        <w:spacing w:after="0"/>
        <w:ind w:left="0"/>
        <w:jc w:val="both"/>
      </w:pPr>
      <w:r>
        <w:rPr>
          <w:rFonts w:ascii="Times New Roman"/>
          <w:b w:val="false"/>
          <w:i w:val="false"/>
          <w:color w:val="000000"/>
          <w:sz w:val="28"/>
        </w:rPr>
        <w:t>
      часть первую изложить в следующей редакции:</w:t>
      </w:r>
    </w:p>
    <w:bookmarkEnd w:id="18"/>
    <w:p>
      <w:pPr>
        <w:spacing w:after="0"/>
        <w:ind w:left="0"/>
        <w:jc w:val="both"/>
      </w:pPr>
      <w:r>
        <w:rPr>
          <w:rFonts w:ascii="Times New Roman"/>
          <w:b w:val="false"/>
          <w:i w:val="false"/>
          <w:color w:val="000000"/>
          <w:sz w:val="28"/>
        </w:rPr>
        <w:t>
      "В целях стимулирования СХТП на проведение мероприятий, направленных на повышение урожайности и качества продукции растениеводства, предполагается осуществление государственной поддержки, направленной на повышение экономической доступности минеральных удобрений, гербицидов, биоагентов (энтомофагов) и биопрепаратов.";</w:t>
      </w:r>
    </w:p>
    <w:bookmarkStart w:name="z21" w:id="19"/>
    <w:p>
      <w:pPr>
        <w:spacing w:after="0"/>
        <w:ind w:left="0"/>
        <w:jc w:val="both"/>
      </w:pPr>
      <w:r>
        <w:rPr>
          <w:rFonts w:ascii="Times New Roman"/>
          <w:b w:val="false"/>
          <w:i w:val="false"/>
          <w:color w:val="000000"/>
          <w:sz w:val="28"/>
        </w:rPr>
        <w:t>
      дополнить частью второй следующего содержания:</w:t>
      </w:r>
    </w:p>
    <w:bookmarkEnd w:id="19"/>
    <w:p>
      <w:pPr>
        <w:spacing w:after="0"/>
        <w:ind w:left="0"/>
        <w:jc w:val="both"/>
      </w:pPr>
      <w:r>
        <w:rPr>
          <w:rFonts w:ascii="Times New Roman"/>
          <w:b w:val="false"/>
          <w:i w:val="false"/>
          <w:color w:val="000000"/>
          <w:sz w:val="28"/>
        </w:rPr>
        <w:t>
      "С 2017 года планируется удешевлять стоимость биоагентов (энтомофагов) и биопрепаратов, предназначенных для обработки овощных культур отрытого и закрытого грунта, бахчевых и плодовых культур.";</w:t>
      </w:r>
    </w:p>
    <w:bookmarkStart w:name="z22"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9</w:t>
      </w:r>
      <w:r>
        <w:rPr>
          <w:rFonts w:ascii="Times New Roman"/>
          <w:b w:val="false"/>
          <w:i w:val="false"/>
          <w:color w:val="000000"/>
          <w:sz w:val="28"/>
        </w:rPr>
        <w:t>. "Целевые показатели по повышению экономической доступности минеральных удобрений и гербицидов":</w:t>
      </w:r>
    </w:p>
    <w:bookmarkEnd w:id="20"/>
    <w:bookmarkStart w:name="z23" w:id="21"/>
    <w:p>
      <w:pPr>
        <w:spacing w:after="0"/>
        <w:ind w:left="0"/>
        <w:jc w:val="both"/>
      </w:pPr>
      <w:r>
        <w:rPr>
          <w:rFonts w:ascii="Times New Roman"/>
          <w:b w:val="false"/>
          <w:i w:val="false"/>
          <w:color w:val="000000"/>
          <w:sz w:val="28"/>
        </w:rPr>
        <w:t>
      заголовок изложить в следующей редакции:</w:t>
      </w:r>
    </w:p>
    <w:bookmarkEnd w:id="21"/>
    <w:p>
      <w:pPr>
        <w:spacing w:after="0"/>
        <w:ind w:left="0"/>
        <w:jc w:val="both"/>
      </w:pPr>
      <w:r>
        <w:rPr>
          <w:rFonts w:ascii="Times New Roman"/>
          <w:b w:val="false"/>
          <w:i w:val="false"/>
          <w:color w:val="000000"/>
          <w:sz w:val="28"/>
        </w:rPr>
        <w:t>
      "таблица 9. Целевые показатели по повышению экономической доступности минеральных удобрений, гербицидов, биоагентов (энтомофагов) и биопрепаратов";</w:t>
      </w:r>
    </w:p>
    <w:bookmarkStart w:name="z24" w:id="22"/>
    <w:p>
      <w:pPr>
        <w:spacing w:after="0"/>
        <w:ind w:left="0"/>
        <w:jc w:val="both"/>
      </w:pPr>
      <w:r>
        <w:rPr>
          <w:rFonts w:ascii="Times New Roman"/>
          <w:b w:val="false"/>
          <w:i w:val="false"/>
          <w:color w:val="000000"/>
          <w:sz w:val="28"/>
        </w:rPr>
        <w:t>
      дополнить строкой, порядковый номер 3, следующего содержания:</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2622"/>
        <w:gridCol w:w="1149"/>
        <w:gridCol w:w="1149"/>
        <w:gridCol w:w="1149"/>
        <w:gridCol w:w="1150"/>
        <w:gridCol w:w="1150"/>
        <w:gridCol w:w="1150"/>
        <w:gridCol w:w="1150"/>
        <w:gridCol w:w="1150"/>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площадей обработками биоагентами (энтомофагами) в сравнении с общей площадью посевов,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задаче 4.2.1.3</w:t>
      </w:r>
      <w:r>
        <w:rPr>
          <w:rFonts w:ascii="Times New Roman"/>
          <w:b w:val="false"/>
          <w:i w:val="false"/>
          <w:color w:val="000000"/>
          <w:sz w:val="28"/>
        </w:rPr>
        <w:t>. "Повышение экономической доступности элитных семян и саженцев плодово-ягодных культур и винограда":</w:t>
      </w:r>
    </w:p>
    <w:bookmarkEnd w:id="23"/>
    <w:bookmarkStart w:name="z26" w:id="24"/>
    <w:p>
      <w:pPr>
        <w:spacing w:after="0"/>
        <w:ind w:left="0"/>
        <w:jc w:val="both"/>
      </w:pPr>
      <w:r>
        <w:rPr>
          <w:rFonts w:ascii="Times New Roman"/>
          <w:b w:val="false"/>
          <w:i w:val="false"/>
          <w:color w:val="000000"/>
          <w:sz w:val="28"/>
        </w:rPr>
        <w:t>
      заголовок изложить в следующей редакции:</w:t>
      </w:r>
    </w:p>
    <w:bookmarkEnd w:id="24"/>
    <w:p>
      <w:pPr>
        <w:spacing w:after="0"/>
        <w:ind w:left="0"/>
        <w:jc w:val="both"/>
      </w:pPr>
      <w:r>
        <w:rPr>
          <w:rFonts w:ascii="Times New Roman"/>
          <w:b w:val="false"/>
          <w:i w:val="false"/>
          <w:color w:val="000000"/>
          <w:sz w:val="28"/>
        </w:rPr>
        <w:t>
      "4.2.1.3. Повышение экономической доступности семян и саженцев плодово-ягодных культур и винограда";</w:t>
      </w:r>
    </w:p>
    <w:bookmarkStart w:name="z27" w:id="25"/>
    <w:p>
      <w:pPr>
        <w:spacing w:after="0"/>
        <w:ind w:left="0"/>
        <w:jc w:val="both"/>
      </w:pPr>
      <w:r>
        <w:rPr>
          <w:rFonts w:ascii="Times New Roman"/>
          <w:b w:val="false"/>
          <w:i w:val="false"/>
          <w:color w:val="000000"/>
          <w:sz w:val="28"/>
        </w:rPr>
        <w:t>
      часть четвертую изложить в следующей редакции:</w:t>
      </w:r>
    </w:p>
    <w:bookmarkEnd w:id="25"/>
    <w:p>
      <w:pPr>
        <w:spacing w:after="0"/>
        <w:ind w:left="0"/>
        <w:jc w:val="both"/>
      </w:pPr>
      <w:r>
        <w:rPr>
          <w:rFonts w:ascii="Times New Roman"/>
          <w:b w:val="false"/>
          <w:i w:val="false"/>
          <w:color w:val="000000"/>
          <w:sz w:val="28"/>
        </w:rPr>
        <w:t>
      "В целях повышения доступности товарным хозяйствам семян первой репродукции (гибридов 1 поколения), проведения своевременной сортосмены и сортообновления, будет совершенствоваться механизм субсидирования семеноводства, который предусматривает с 2015 года исключение субсидирования элитных семян и переход на субсидирование семян первой репродукции (гибридов 1 поколения). Также будет продолжено субсидирование стоимости элитных саженцев плодово-ягодных культур и винограда, реализованных СХТП.";</w:t>
      </w:r>
    </w:p>
    <w:bookmarkStart w:name="z28"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4.2.2</w:t>
      </w:r>
      <w:r>
        <w:rPr>
          <w:rFonts w:ascii="Times New Roman"/>
          <w:b w:val="false"/>
          <w:i w:val="false"/>
          <w:color w:val="000000"/>
          <w:sz w:val="28"/>
        </w:rPr>
        <w:t>. "Повышение физической доступности услуг по хранению зерна" части четвертую и пятую изложить в следующей редакции:</w:t>
      </w:r>
    </w:p>
    <w:bookmarkEnd w:id="26"/>
    <w:p>
      <w:pPr>
        <w:spacing w:after="0"/>
        <w:ind w:left="0"/>
        <w:jc w:val="both"/>
      </w:pPr>
      <w:r>
        <w:rPr>
          <w:rFonts w:ascii="Times New Roman"/>
          <w:b w:val="false"/>
          <w:i w:val="false"/>
          <w:color w:val="000000"/>
          <w:sz w:val="28"/>
        </w:rPr>
        <w:t>
      "В целях наращивания экспортного потенциала казахстанского зерна до 2020 года будут увеличены мощности по перевалке зерна в западном направлении.</w:t>
      </w:r>
    </w:p>
    <w:p>
      <w:pPr>
        <w:spacing w:after="0"/>
        <w:ind w:left="0"/>
        <w:jc w:val="both"/>
      </w:pPr>
      <w:r>
        <w:rPr>
          <w:rFonts w:ascii="Times New Roman"/>
          <w:b w:val="false"/>
          <w:i w:val="false"/>
          <w:color w:val="000000"/>
          <w:sz w:val="28"/>
        </w:rPr>
        <w:t>
      Учитывая растущее население Китая и изменение структуры потребления в сторону увеличения потребления продуктов из пшеницы, рынок Китая является весьма перспективным для Казахстана. В то же время Китай представляет интерес как транзитное государство для экспорта казахстанского зерна в страны Юго-Восточной Азии и другие страны в данном направлении. В связи с этим, для стимулирования экспорта зерна будет осуществлено строительство зернового терминала в восточном направлении.";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подраздел 4.2.3</w:t>
      </w:r>
      <w:r>
        <w:rPr>
          <w:rFonts w:ascii="Times New Roman"/>
          <w:b w:val="false"/>
          <w:i w:val="false"/>
          <w:color w:val="000000"/>
          <w:sz w:val="28"/>
        </w:rPr>
        <w:t>. "Повышение экономической доступности воды для сельскохозяйственных товаропроизводителей" дополнить частями второй и третьей следующего содержания:</w:t>
      </w:r>
    </w:p>
    <w:p>
      <w:pPr>
        <w:spacing w:after="0"/>
        <w:ind w:left="0"/>
        <w:jc w:val="both"/>
      </w:pPr>
      <w:r>
        <w:rPr>
          <w:rFonts w:ascii="Times New Roman"/>
          <w:b w:val="false"/>
          <w:i w:val="false"/>
          <w:color w:val="000000"/>
          <w:sz w:val="28"/>
        </w:rPr>
        <w:t>
      "В целях стимулирования перехода водопользователей к водосберегающим технологиям будет совершенствоваться механизм субсидирования стоимости услуг по подаче воды в части изменения методики расчета размера субсидии на кубический метр поливной воды.</w:t>
      </w:r>
    </w:p>
    <w:p>
      <w:pPr>
        <w:spacing w:after="0"/>
        <w:ind w:left="0"/>
        <w:jc w:val="both"/>
      </w:pPr>
      <w:r>
        <w:rPr>
          <w:rFonts w:ascii="Times New Roman"/>
          <w:b w:val="false"/>
          <w:i w:val="false"/>
          <w:color w:val="000000"/>
          <w:sz w:val="28"/>
        </w:rPr>
        <w:t>
      Кроме того, в целях снижения административных процедур и облегчения получения объемов воды по доступным ценам планируется получение субсидии стоимости услуг по подаче воды СХТП непосредственно вододателями. Это позволит повысить эффективность мероприятий по надлежащему содержанию гидромелиоративных систем водохозяйственных организаций.";</w:t>
      </w:r>
    </w:p>
    <w:bookmarkStart w:name="z30"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4.2.4</w:t>
      </w:r>
      <w:r>
        <w:rPr>
          <w:rFonts w:ascii="Times New Roman"/>
          <w:b w:val="false"/>
          <w:i w:val="false"/>
          <w:color w:val="000000"/>
          <w:sz w:val="28"/>
        </w:rPr>
        <w:t>. "Повышение экономической доступности товаров, работ и услуг в животноводстве и товарном рыбоводстве":</w:t>
      </w:r>
    </w:p>
    <w:bookmarkEnd w:id="27"/>
    <w:bookmarkStart w:name="z31"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задаче 4.2.4.1</w:t>
      </w:r>
      <w:r>
        <w:rPr>
          <w:rFonts w:ascii="Times New Roman"/>
          <w:b w:val="false"/>
          <w:i w:val="false"/>
          <w:color w:val="000000"/>
          <w:sz w:val="28"/>
        </w:rPr>
        <w:t>. "Повышение экономической доступности содержания скота и производства продукции животноводства" части первую и вторую изложить в следующей редакции:</w:t>
      </w:r>
    </w:p>
    <w:bookmarkEnd w:id="28"/>
    <w:p>
      <w:pPr>
        <w:spacing w:after="0"/>
        <w:ind w:left="0"/>
        <w:jc w:val="both"/>
      </w:pPr>
      <w:r>
        <w:rPr>
          <w:rFonts w:ascii="Times New Roman"/>
          <w:b w:val="false"/>
          <w:i w:val="false"/>
          <w:color w:val="000000"/>
          <w:sz w:val="28"/>
        </w:rPr>
        <w:t>
      "В целях развития отрасли животноводства и стимулирования СХТП к технологической модернизации производства, а также повышения объемов и качества производимой животноводческой продукции предполагается продолжить государственную поддержку производителей животноводческой продукции.</w:t>
      </w:r>
    </w:p>
    <w:p>
      <w:pPr>
        <w:spacing w:after="0"/>
        <w:ind w:left="0"/>
        <w:jc w:val="both"/>
      </w:pPr>
      <w:r>
        <w:rPr>
          <w:rFonts w:ascii="Times New Roman"/>
          <w:b w:val="false"/>
          <w:i w:val="false"/>
          <w:color w:val="000000"/>
          <w:sz w:val="28"/>
        </w:rPr>
        <w:t>
      Для создания прочной кормовой базы для животноводства будет возмещаться часть инвестиционных вложений сельскохозяйственных товаропроизводителей на обводнение пастбищ путем строительства и восстановления шахтных и трубчатых колодцев, приобретение и внедрение поливных систем для выращивания кормовых культур, строительство комбикормовых заводов для обеспечения потребности животноводческих и птицеводческих предприятий качественными и сбалансированными кормами.";</w:t>
      </w:r>
    </w:p>
    <w:bookmarkStart w:name="z32" w:id="29"/>
    <w:p>
      <w:pPr>
        <w:spacing w:after="0"/>
        <w:ind w:left="0"/>
        <w:jc w:val="both"/>
      </w:pPr>
      <w:r>
        <w:rPr>
          <w:rFonts w:ascii="Times New Roman"/>
          <w:b w:val="false"/>
          <w:i w:val="false"/>
          <w:color w:val="000000"/>
          <w:sz w:val="28"/>
        </w:rPr>
        <w:t>
      дополнить частями третьей и четвертой следующего содержания:</w:t>
      </w:r>
    </w:p>
    <w:bookmarkEnd w:id="29"/>
    <w:p>
      <w:pPr>
        <w:spacing w:after="0"/>
        <w:ind w:left="0"/>
        <w:jc w:val="both"/>
      </w:pPr>
      <w:r>
        <w:rPr>
          <w:rFonts w:ascii="Times New Roman"/>
          <w:b w:val="false"/>
          <w:i w:val="false"/>
          <w:color w:val="000000"/>
          <w:sz w:val="28"/>
        </w:rPr>
        <w:t>
      "Будут внедрены новые современные технологии в животноводстве, в частности приобретение и внедрение технологического оборудования, направленного на повышение производительности труда, внедрение системы сохранения воды в засушливых зонах для обеспечения водопоя сельскохозяйственных животных.</w:t>
      </w:r>
    </w:p>
    <w:p>
      <w:pPr>
        <w:spacing w:after="0"/>
        <w:ind w:left="0"/>
        <w:jc w:val="both"/>
      </w:pPr>
      <w:r>
        <w:rPr>
          <w:rFonts w:ascii="Times New Roman"/>
          <w:b w:val="false"/>
          <w:i w:val="false"/>
          <w:color w:val="000000"/>
          <w:sz w:val="28"/>
        </w:rPr>
        <w:t>
      Будет продолжена реализация проекта "Развитие экспортного потенциала мяса крупного рогатого скота" в соответствии с целевыми показателями по созданию инфраструктуры откорма скота, фермерских хозяйств и увеличения маточного поголовья крупного рогатого скота.";</w:t>
      </w:r>
    </w:p>
    <w:bookmarkStart w:name="z33"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задаче 4.2.4.2</w:t>
      </w:r>
      <w:r>
        <w:rPr>
          <w:rFonts w:ascii="Times New Roman"/>
          <w:b w:val="false"/>
          <w:i w:val="false"/>
          <w:color w:val="000000"/>
          <w:sz w:val="28"/>
        </w:rPr>
        <w:t>. "Повышение экономической доступности племенной продукции":</w:t>
      </w:r>
    </w:p>
    <w:bookmarkEnd w:id="30"/>
    <w:bookmarkStart w:name="z34" w:id="31"/>
    <w:p>
      <w:pPr>
        <w:spacing w:after="0"/>
        <w:ind w:left="0"/>
        <w:jc w:val="both"/>
      </w:pPr>
      <w:r>
        <w:rPr>
          <w:rFonts w:ascii="Times New Roman"/>
          <w:b w:val="false"/>
          <w:i w:val="false"/>
          <w:color w:val="000000"/>
          <w:sz w:val="28"/>
        </w:rPr>
        <w:t>
      часть вторую изложить в следующей редакции:</w:t>
      </w:r>
    </w:p>
    <w:bookmarkEnd w:id="31"/>
    <w:p>
      <w:pPr>
        <w:spacing w:after="0"/>
        <w:ind w:left="0"/>
        <w:jc w:val="both"/>
      </w:pPr>
      <w:r>
        <w:rPr>
          <w:rFonts w:ascii="Times New Roman"/>
          <w:b w:val="false"/>
          <w:i w:val="false"/>
          <w:color w:val="000000"/>
          <w:sz w:val="28"/>
        </w:rPr>
        <w:t>
      "Кроме этого будет оказана поддержка СХТП, занимающихся улучшением качественного состава и породных качеств сельскохозяйственных животных, в виде субсидирования затрат по содержанию племенного маточного поголовья и племенных быков-производителей, проведению селекционных и племенных работ, а также реализация бычков на откормочные площадки.";</w:t>
      </w:r>
    </w:p>
    <w:bookmarkStart w:name="z35" w:id="32"/>
    <w:p>
      <w:pPr>
        <w:spacing w:after="0"/>
        <w:ind w:left="0"/>
        <w:jc w:val="both"/>
      </w:pPr>
      <w:r>
        <w:rPr>
          <w:rFonts w:ascii="Times New Roman"/>
          <w:b w:val="false"/>
          <w:i w:val="false"/>
          <w:color w:val="000000"/>
          <w:sz w:val="28"/>
        </w:rPr>
        <w:t>
      часть третью исключить;</w:t>
      </w:r>
    </w:p>
    <w:bookmarkEnd w:id="32"/>
    <w:bookmarkStart w:name="z36"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 17</w:t>
      </w:r>
      <w:r>
        <w:rPr>
          <w:rFonts w:ascii="Times New Roman"/>
          <w:b w:val="false"/>
          <w:i w:val="false"/>
          <w:color w:val="000000"/>
          <w:sz w:val="28"/>
        </w:rPr>
        <w:t>. "Целевые показатели по повышению экономической доступности племенной продукции":</w:t>
      </w:r>
    </w:p>
    <w:bookmarkEnd w:id="33"/>
    <w:bookmarkStart w:name="z37" w:id="34"/>
    <w:p>
      <w:pPr>
        <w:spacing w:after="0"/>
        <w:ind w:left="0"/>
        <w:jc w:val="both"/>
      </w:pPr>
      <w:r>
        <w:rPr>
          <w:rFonts w:ascii="Times New Roman"/>
          <w:b w:val="false"/>
          <w:i w:val="false"/>
          <w:color w:val="000000"/>
          <w:sz w:val="28"/>
        </w:rPr>
        <w:t>
      дополнить строкой, порядковый номер 1-1, следующего содержания:</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969"/>
        <w:gridCol w:w="1059"/>
        <w:gridCol w:w="1059"/>
        <w:gridCol w:w="1060"/>
        <w:gridCol w:w="1060"/>
        <w:gridCol w:w="1060"/>
        <w:gridCol w:w="1060"/>
        <w:gridCol w:w="1060"/>
        <w:gridCol w:w="1060"/>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племенных животных во всех категориях хозяйств, в общем поголовье животных, %, в том числе:</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дополнить задачей 4.2.4.4. "Повышение экономической доступности страхования в животноводстве" следующего содержания:</w:t>
      </w:r>
    </w:p>
    <w:bookmarkEnd w:id="35"/>
    <w:p>
      <w:pPr>
        <w:spacing w:after="0"/>
        <w:ind w:left="0"/>
        <w:jc w:val="both"/>
      </w:pPr>
      <w:r>
        <w:rPr>
          <w:rFonts w:ascii="Times New Roman"/>
          <w:b w:val="false"/>
          <w:i w:val="false"/>
          <w:color w:val="000000"/>
          <w:sz w:val="28"/>
        </w:rPr>
        <w:t>
      "4.2.4.4. Повышение экономической доступности страхования в животноводстве</w:t>
      </w:r>
    </w:p>
    <w:p>
      <w:pPr>
        <w:spacing w:after="0"/>
        <w:ind w:left="0"/>
        <w:jc w:val="both"/>
      </w:pPr>
      <w:r>
        <w:rPr>
          <w:rFonts w:ascii="Times New Roman"/>
          <w:b w:val="false"/>
          <w:i w:val="false"/>
          <w:color w:val="000000"/>
          <w:sz w:val="28"/>
        </w:rPr>
        <w:t>
      С учетом успешно применяемого опыта зарубежных стран будет проработан вопрос по повышению экономической доступности страхования сельскохозяйственных животных.";</w:t>
      </w:r>
    </w:p>
    <w:bookmarkStart w:name="z39"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4.2.6</w:t>
      </w:r>
      <w:r>
        <w:rPr>
          <w:rFonts w:ascii="Times New Roman"/>
          <w:b w:val="false"/>
          <w:i w:val="false"/>
          <w:color w:val="000000"/>
          <w:sz w:val="28"/>
        </w:rPr>
        <w:t>. "Повышение экономической доступности финансовых услуг":</w:t>
      </w:r>
    </w:p>
    <w:bookmarkEnd w:id="36"/>
    <w:bookmarkStart w:name="z40"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задаче 4.2.6.1</w:t>
      </w:r>
      <w:r>
        <w:rPr>
          <w:rFonts w:ascii="Times New Roman"/>
          <w:b w:val="false"/>
          <w:i w:val="false"/>
          <w:color w:val="000000"/>
          <w:sz w:val="28"/>
        </w:rPr>
        <w:t>. "Повышение экономической доступности кредитов и лизинга":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таблицу 20</w:t>
      </w:r>
      <w:r>
        <w:rPr>
          <w:rFonts w:ascii="Times New Roman"/>
          <w:b w:val="false"/>
          <w:i w:val="false"/>
          <w:color w:val="000000"/>
          <w:sz w:val="28"/>
        </w:rPr>
        <w:t>. "Целевой показатель по повышению экономической доступности кредитов и лизинга" дополнить строкой, порядковый номер 3, следующего содержания:</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3027"/>
        <w:gridCol w:w="113"/>
        <w:gridCol w:w="1234"/>
        <w:gridCol w:w="1234"/>
        <w:gridCol w:w="1235"/>
        <w:gridCol w:w="1235"/>
        <w:gridCol w:w="1235"/>
        <w:gridCol w:w="1235"/>
        <w:gridCol w:w="1235"/>
      </w:tblGrid>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обновленной сельскохозяйственной техники, в общем парке сельскохозяйственной техники, %, в том числе:</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5-8 класса тяги</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vMerge/>
            <w:tcBorders>
              <w:top w:val="nil"/>
              <w:left w:val="single" w:color="cfcfcf" w:sz="5"/>
              <w:bottom w:val="single" w:color="cfcfcf" w:sz="5"/>
              <w:right w:val="single" w:color="cfcfcf" w:sz="5"/>
            </w:tcBorders>
          </w:tcP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3 класса тяги и ниже</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0" w:type="auto"/>
            <w:vMerge/>
            <w:tcBorders>
              <w:top w:val="nil"/>
              <w:left w:val="single" w:color="cfcfcf" w:sz="5"/>
              <w:bottom w:val="single" w:color="cfcfcf" w:sz="5"/>
              <w:right w:val="single" w:color="cfcfcf" w:sz="5"/>
            </w:tcBorders>
          </w:tcP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0" w:type="auto"/>
            <w:vMerge/>
            <w:tcBorders>
              <w:top w:val="nil"/>
              <w:left w:val="single" w:color="cfcfcf" w:sz="5"/>
              <w:bottom w:val="single" w:color="cfcfcf" w:sz="5"/>
              <w:right w:val="single" w:color="cfcfcf" w:sz="5"/>
            </w:tcBorders>
          </w:tcP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посевные комплексы и сеялки</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4.2.7</w:t>
      </w:r>
      <w:r>
        <w:rPr>
          <w:rFonts w:ascii="Times New Roman"/>
          <w:b w:val="false"/>
          <w:i w:val="false"/>
          <w:color w:val="000000"/>
          <w:sz w:val="28"/>
        </w:rPr>
        <w:t>. "Повышение доступности товаров, работ и услуг в рамках реализации приоритетных инвестиционных проектов" части первую и третью изложить в следующей редакции:</w:t>
      </w:r>
    </w:p>
    <w:bookmarkEnd w:id="38"/>
    <w:p>
      <w:pPr>
        <w:spacing w:after="0"/>
        <w:ind w:left="0"/>
        <w:jc w:val="both"/>
      </w:pPr>
      <w:r>
        <w:rPr>
          <w:rFonts w:ascii="Times New Roman"/>
          <w:b w:val="false"/>
          <w:i w:val="false"/>
          <w:color w:val="000000"/>
          <w:sz w:val="28"/>
        </w:rPr>
        <w:t>
      "В рамках масштабной модернизации сельского хозяйства, с учетом растущего глобального спроса на продовольствие, одной из главных задач развития АПК Казахстана является увеличение объемов производства сельскохозяйственной продукции через стимулирование привлечения инвестиций на создание новых либо расширение действующих производственных мощностей. В настоящее время существуют льготные продукты кредитования дочерних организаций АО "НУХ "КазАгро" и возмещение ставок вознаграждения по кредитам на пополнение основных и оборотных средств в рамках государственных программ поддержки.";</w:t>
      </w:r>
    </w:p>
    <w:p>
      <w:pPr>
        <w:spacing w:after="0"/>
        <w:ind w:left="0"/>
        <w:jc w:val="both"/>
      </w:pPr>
      <w:r>
        <w:rPr>
          <w:rFonts w:ascii="Times New Roman"/>
          <w:b w:val="false"/>
          <w:i w:val="false"/>
          <w:color w:val="000000"/>
          <w:sz w:val="28"/>
        </w:rPr>
        <w:t>
      "В этой связи в Республике Казахстан для снижения капиталоемкости и сроков окупаемости инвестиционных проектов будет внедрена государственная поддержка в виде частичной компенсации расходов (строительно-монтажные работы, приобретение оборудования, сельскохозяйственной и специальной техники) при инвестиционных вложениях, направленных на создание новых либо расширение действующих производственных мощностей в приоритетных секторах АПК. Перечень приоритетных инвестиционных направлений для выделения инвестиционной субсидии с количественными показателями по годам представлен в приложении 2 к настоящей Программе.";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задачу 4.2.8</w:t>
      </w:r>
      <w:r>
        <w:rPr>
          <w:rFonts w:ascii="Times New Roman"/>
          <w:b w:val="false"/>
          <w:i w:val="false"/>
          <w:color w:val="000000"/>
          <w:sz w:val="28"/>
        </w:rPr>
        <w:t>. "Повышение экономической доступности образовательных услуг, результатов аграрной науки и консультационных услуг" изложить в следующей редакции:</w:t>
      </w:r>
    </w:p>
    <w:p>
      <w:pPr>
        <w:spacing w:after="0"/>
        <w:ind w:left="0"/>
        <w:jc w:val="both"/>
      </w:pPr>
      <w:r>
        <w:rPr>
          <w:rFonts w:ascii="Times New Roman"/>
          <w:b w:val="false"/>
          <w:i w:val="false"/>
          <w:color w:val="000000"/>
          <w:sz w:val="28"/>
        </w:rPr>
        <w:t>
      "4.2.8. Повышение экономической доступности образовательных услуг, результатов аграрной науки и консультационных услуг</w:t>
      </w:r>
    </w:p>
    <w:p>
      <w:pPr>
        <w:spacing w:after="0"/>
        <w:ind w:left="0"/>
        <w:jc w:val="both"/>
      </w:pPr>
      <w:r>
        <w:rPr>
          <w:rFonts w:ascii="Times New Roman"/>
          <w:b w:val="false"/>
          <w:i w:val="false"/>
          <w:color w:val="000000"/>
          <w:sz w:val="28"/>
        </w:rPr>
        <w:t xml:space="preserve">
      С целью обеспечения субъектам агробизнеса доступа к современным технологиям и передовым научным разработкам в АПК будет продолжена работа по реформированию отечественной системы аграрной науки. </w:t>
      </w:r>
    </w:p>
    <w:p>
      <w:pPr>
        <w:spacing w:after="0"/>
        <w:ind w:left="0"/>
        <w:jc w:val="both"/>
      </w:pPr>
      <w:r>
        <w:rPr>
          <w:rFonts w:ascii="Times New Roman"/>
          <w:b w:val="false"/>
          <w:i w:val="false"/>
          <w:color w:val="000000"/>
          <w:sz w:val="28"/>
        </w:rPr>
        <w:t>
      Конечной целью реформирования будет являться построение устойчивой системы генерации знаний и распространения конкурентоспособных инноваций в АПК.</w:t>
      </w:r>
    </w:p>
    <w:p>
      <w:pPr>
        <w:spacing w:after="0"/>
        <w:ind w:left="0"/>
        <w:jc w:val="both"/>
      </w:pPr>
      <w:r>
        <w:rPr>
          <w:rFonts w:ascii="Times New Roman"/>
          <w:b w:val="false"/>
          <w:i w:val="false"/>
          <w:color w:val="000000"/>
          <w:sz w:val="28"/>
        </w:rPr>
        <w:t>
      Основными направлениями реформирования отечественной аграрной науки будут являться:</w:t>
      </w:r>
    </w:p>
    <w:p>
      <w:pPr>
        <w:spacing w:after="0"/>
        <w:ind w:left="0"/>
        <w:jc w:val="both"/>
      </w:pPr>
      <w:r>
        <w:rPr>
          <w:rFonts w:ascii="Times New Roman"/>
          <w:b w:val="false"/>
          <w:i w:val="false"/>
          <w:color w:val="000000"/>
          <w:sz w:val="28"/>
        </w:rPr>
        <w:t xml:space="preserve">
      1) построение новой системы управления сельскохозяйственными исследованиями по образцу ведущих стран-производителей и экспортеров сельскохозяйственной продукции, ориентированной на тесное взаимодействие между отраслевой и вузовской наукой, интеграцию в мировую научную систему с применением эффективных механизмов взаимодействия между научно-исследовательскими организациями и субъектами агробизнеса; </w:t>
      </w:r>
    </w:p>
    <w:p>
      <w:pPr>
        <w:spacing w:after="0"/>
        <w:ind w:left="0"/>
        <w:jc w:val="both"/>
      </w:pPr>
      <w:r>
        <w:rPr>
          <w:rFonts w:ascii="Times New Roman"/>
          <w:b w:val="false"/>
          <w:i w:val="false"/>
          <w:color w:val="000000"/>
          <w:sz w:val="28"/>
        </w:rPr>
        <w:t>
      2) поэтапное доведение государственного финансирования национальной системы сельскохозяйственных исследований до уровня</w:t>
      </w:r>
    </w:p>
    <w:p>
      <w:pPr>
        <w:spacing w:after="0"/>
        <w:ind w:left="0"/>
        <w:jc w:val="both"/>
      </w:pPr>
      <w:r>
        <w:rPr>
          <w:rFonts w:ascii="Times New Roman"/>
          <w:b w:val="false"/>
          <w:i w:val="false"/>
          <w:color w:val="000000"/>
          <w:sz w:val="28"/>
        </w:rPr>
        <w:t xml:space="preserve">
      стран – технологических лидеров – не менее 0,1 % от валового продукта отрасли; </w:t>
      </w:r>
    </w:p>
    <w:p>
      <w:pPr>
        <w:spacing w:after="0"/>
        <w:ind w:left="0"/>
        <w:jc w:val="both"/>
      </w:pPr>
      <w:r>
        <w:rPr>
          <w:rFonts w:ascii="Times New Roman"/>
          <w:b w:val="false"/>
          <w:i w:val="false"/>
          <w:color w:val="000000"/>
          <w:sz w:val="28"/>
        </w:rPr>
        <w:t xml:space="preserve">
      3) новая кадровая политика, способствующая привлечению в аграрную науку талантливой молодежи и созданию условий для профессиональной реализации наиболее перспективных научных работников; </w:t>
      </w:r>
    </w:p>
    <w:p>
      <w:pPr>
        <w:spacing w:after="0"/>
        <w:ind w:left="0"/>
        <w:jc w:val="both"/>
      </w:pPr>
      <w:r>
        <w:rPr>
          <w:rFonts w:ascii="Times New Roman"/>
          <w:b w:val="false"/>
          <w:i w:val="false"/>
          <w:color w:val="000000"/>
          <w:sz w:val="28"/>
        </w:rPr>
        <w:t xml:space="preserve">
      4) поэтапная модернизация инфраструктуры научно-исследовательских и опытно-экспериментальных организаций с целью повышения качества исследований, формирования собственных технологических платформ по приоритетным направлениям развития АПК. </w:t>
      </w:r>
    </w:p>
    <w:p>
      <w:pPr>
        <w:spacing w:after="0"/>
        <w:ind w:left="0"/>
        <w:jc w:val="both"/>
      </w:pPr>
      <w:r>
        <w:rPr>
          <w:rFonts w:ascii="Times New Roman"/>
          <w:b w:val="false"/>
          <w:i w:val="false"/>
          <w:color w:val="000000"/>
          <w:sz w:val="28"/>
        </w:rPr>
        <w:t>
      В целях повышения результативности, эффективности и конкурентоспособности результатов научных исследований государством будут созданы необходимые условия по финансированию мероприятий с целью реформирования и развития отечественной аграрной науки и образования.</w:t>
      </w:r>
    </w:p>
    <w:p>
      <w:pPr>
        <w:spacing w:after="0"/>
        <w:ind w:left="0"/>
        <w:jc w:val="both"/>
      </w:pPr>
      <w:r>
        <w:rPr>
          <w:rFonts w:ascii="Times New Roman"/>
          <w:b w:val="false"/>
          <w:i w:val="false"/>
          <w:color w:val="000000"/>
          <w:sz w:val="28"/>
        </w:rPr>
        <w:t>
      Для решения проблем научного обеспечения отраслей АПК и исключения разрозненности проводимых исследований, комплексного подхода в постановке задач, единой координации научных исследований в области АПК, планируется создание Национального научного совета по аграрной науке.</w:t>
      </w:r>
    </w:p>
    <w:p>
      <w:pPr>
        <w:spacing w:after="0"/>
        <w:ind w:left="0"/>
        <w:jc w:val="both"/>
      </w:pPr>
      <w:r>
        <w:rPr>
          <w:rFonts w:ascii="Times New Roman"/>
          <w:b w:val="false"/>
          <w:i w:val="false"/>
          <w:color w:val="000000"/>
          <w:sz w:val="28"/>
        </w:rPr>
        <w:t>
      Для формирования новой научно-инновационной системы генерации и распространения передовых знаний в сфере АПК с результатами, соответствующими лучшим мировым аналогам, будет продолжена работа по созданию трансдисциплинарного научно-образовательного комплекса международного уровня.</w:t>
      </w:r>
    </w:p>
    <w:p>
      <w:pPr>
        <w:spacing w:after="0"/>
        <w:ind w:left="0"/>
        <w:jc w:val="both"/>
      </w:pPr>
      <w:r>
        <w:rPr>
          <w:rFonts w:ascii="Times New Roman"/>
          <w:b w:val="false"/>
          <w:i w:val="false"/>
          <w:color w:val="000000"/>
          <w:sz w:val="28"/>
        </w:rPr>
        <w:t>
      С целью повышения практической применимости результатов НИОКР и ориентирования на фактические потребности субъектов АПК при формировании тематик исследований будут реализовываться научно-технические программы, предусматривающие комплексный подход к исследуемой проблематике, мероприятия по внедрению результатов в практику и подготовке научных кадров необходимой квалификации.</w:t>
      </w:r>
    </w:p>
    <w:p>
      <w:pPr>
        <w:spacing w:after="0"/>
        <w:ind w:left="0"/>
        <w:jc w:val="both"/>
      </w:pPr>
      <w:r>
        <w:rPr>
          <w:rFonts w:ascii="Times New Roman"/>
          <w:b w:val="false"/>
          <w:i w:val="false"/>
          <w:color w:val="000000"/>
          <w:sz w:val="28"/>
        </w:rPr>
        <w:t>
      Будут разработаны предложения по стимулированию софинансирования прикладных исследований в сельском хозяйстве субъектами агробизнеса.</w:t>
      </w:r>
    </w:p>
    <w:p>
      <w:pPr>
        <w:spacing w:after="0"/>
        <w:ind w:left="0"/>
        <w:jc w:val="both"/>
      </w:pPr>
      <w:r>
        <w:rPr>
          <w:rFonts w:ascii="Times New Roman"/>
          <w:b w:val="false"/>
          <w:i w:val="false"/>
          <w:color w:val="000000"/>
          <w:sz w:val="28"/>
        </w:rPr>
        <w:t xml:space="preserve">
      Основным критерием эффективности реализации научных программ будет их доведение от идеи до стадии коммерциализации с предпочтительным участием агробизнеса в достижении поставленных результатов. </w:t>
      </w:r>
    </w:p>
    <w:p>
      <w:pPr>
        <w:spacing w:after="0"/>
        <w:ind w:left="0"/>
        <w:jc w:val="both"/>
      </w:pPr>
      <w:r>
        <w:rPr>
          <w:rFonts w:ascii="Times New Roman"/>
          <w:b w:val="false"/>
          <w:i w:val="false"/>
          <w:color w:val="000000"/>
          <w:sz w:val="28"/>
        </w:rPr>
        <w:t>
      С целью доведения результатов исследований до эффективной коммерциализации необходимо проведение апробаций, опытных проверок результатов научных исследований методами опытных и экспериментальных работ. Для чего в рамках мер по внедрению новых технологий в производство будут реализованы мероприятия по обновлению приборного парка лабораторий научных организаций, меры по обновлению селекционно-семеноводческой техники для развития первичного семеноводства перспективных и допущенных к использованию в Республике Казахстан отечественных сортов и гибридов, поскольку имеет место моральное старение научно-исследовательской инфраструктуры аграрной науки.</w:t>
      </w:r>
    </w:p>
    <w:p>
      <w:pPr>
        <w:spacing w:after="0"/>
        <w:ind w:left="0"/>
        <w:jc w:val="both"/>
      </w:pPr>
      <w:r>
        <w:rPr>
          <w:rFonts w:ascii="Times New Roman"/>
          <w:b w:val="false"/>
          <w:i w:val="false"/>
          <w:color w:val="000000"/>
          <w:sz w:val="28"/>
        </w:rPr>
        <w:t>
      С целью повышения устойчивости урожайности в растениеводстве будут предусмотрены исследования по разработке и внедрению ресурсосберегающих и нулевых технологий в засушливых регионах.</w:t>
      </w:r>
    </w:p>
    <w:p>
      <w:pPr>
        <w:spacing w:after="0"/>
        <w:ind w:left="0"/>
        <w:jc w:val="both"/>
      </w:pPr>
      <w:r>
        <w:rPr>
          <w:rFonts w:ascii="Times New Roman"/>
          <w:b w:val="false"/>
          <w:i w:val="false"/>
          <w:color w:val="000000"/>
          <w:sz w:val="28"/>
        </w:rPr>
        <w:t>
      Будут проводиться исследования по возделыванию сельскохозяйственных культур на принципах органического земледелия, обеспечивающие производство экологически чистой и безопасной продукции.</w:t>
      </w:r>
    </w:p>
    <w:p>
      <w:pPr>
        <w:spacing w:after="0"/>
        <w:ind w:left="0"/>
        <w:jc w:val="both"/>
      </w:pPr>
      <w:r>
        <w:rPr>
          <w:rFonts w:ascii="Times New Roman"/>
          <w:b w:val="false"/>
          <w:i w:val="false"/>
          <w:color w:val="000000"/>
          <w:sz w:val="28"/>
        </w:rPr>
        <w:t>
      С целью увеличения посевных площадей сельскохозяйственных культур будут проведены исследования по разработке "зеленых" экономически эффективных агротехнологий.</w:t>
      </w:r>
    </w:p>
    <w:p>
      <w:pPr>
        <w:spacing w:after="0"/>
        <w:ind w:left="0"/>
        <w:jc w:val="both"/>
      </w:pPr>
      <w:r>
        <w:rPr>
          <w:rFonts w:ascii="Times New Roman"/>
          <w:b w:val="false"/>
          <w:i w:val="false"/>
          <w:color w:val="000000"/>
          <w:sz w:val="28"/>
        </w:rPr>
        <w:t>
      На повышение урожайности сельскохозяйственных культур будут направлены исследования по созданию высокопродуктивных сортов и гибридов сельскохозяйственных культур и разработке интенсивных технологий их возделывания.</w:t>
      </w:r>
    </w:p>
    <w:p>
      <w:pPr>
        <w:spacing w:after="0"/>
        <w:ind w:left="0"/>
        <w:jc w:val="both"/>
      </w:pPr>
      <w:r>
        <w:rPr>
          <w:rFonts w:ascii="Times New Roman"/>
          <w:b w:val="false"/>
          <w:i w:val="false"/>
          <w:color w:val="000000"/>
          <w:sz w:val="28"/>
        </w:rPr>
        <w:t>
      В рамках мер по расширению научных исследований в сельском хозяйстве будут проведены исследования по изучению вопросов засухоустойчивых генно-модифицированных культур (пшеница, хлопок, соя, рапс, кукуруза). Будут подобраны засухоустойчивые кормовые культуры для бесперебойного обеспечения животных кормами.</w:t>
      </w:r>
    </w:p>
    <w:p>
      <w:pPr>
        <w:spacing w:after="0"/>
        <w:ind w:left="0"/>
        <w:jc w:val="both"/>
      </w:pPr>
      <w:r>
        <w:rPr>
          <w:rFonts w:ascii="Times New Roman"/>
          <w:b w:val="false"/>
          <w:i w:val="false"/>
          <w:color w:val="000000"/>
          <w:sz w:val="28"/>
        </w:rPr>
        <w:t>
      В целях развития инновационной деятельности и содействия технологической модернизации будут реализовываться целевые технологические программы, направленные на повышение конкурентоспособности национальной экономики в долгосрочной перспективе. Реализация программы основана на взаимодействии науки, государства и бизнеса.</w:t>
      </w:r>
    </w:p>
    <w:p>
      <w:pPr>
        <w:spacing w:after="0"/>
        <w:ind w:left="0"/>
        <w:jc w:val="both"/>
      </w:pPr>
      <w:r>
        <w:rPr>
          <w:rFonts w:ascii="Times New Roman"/>
          <w:b w:val="false"/>
          <w:i w:val="false"/>
          <w:color w:val="000000"/>
          <w:sz w:val="28"/>
        </w:rPr>
        <w:t>
      В рамках реализации новых передовых научно-технологических направлений в АПК по итогам технологического прогнозирования посредством механизма целевых технологических программ получат развитие критические технологии: воспроизводство плодородия почв, прогрессивные системы орошения, технологии интенсивного развития животноводства, технологии глубокой переработки сельскохозяйственного сырья, инженерная энзимология, клеточная и геномная селекция, клеточная и молекулярная инженерия, технологии создания биопрепаратов, методы обеспечения биобезопасности продукции.</w:t>
      </w:r>
    </w:p>
    <w:p>
      <w:pPr>
        <w:spacing w:after="0"/>
        <w:ind w:left="0"/>
        <w:jc w:val="both"/>
      </w:pPr>
      <w:r>
        <w:rPr>
          <w:rFonts w:ascii="Times New Roman"/>
          <w:b w:val="false"/>
          <w:i w:val="false"/>
          <w:color w:val="000000"/>
          <w:sz w:val="28"/>
        </w:rPr>
        <w:t>
      Реализация целевых технологических программ по АПК будет начата после того, как уполномоченным органом в области государственной поддержки индустриально-инновационной деятельности, осуществляющим также межотраслевую координацию и участие в реализации государственной поддержки индустриально-инновационной деятельности, будет проведена работа по разработке механизма реализации целевых технологических программ и др.</w:t>
      </w:r>
    </w:p>
    <w:p>
      <w:pPr>
        <w:spacing w:after="0"/>
        <w:ind w:left="0"/>
        <w:jc w:val="both"/>
      </w:pPr>
      <w:r>
        <w:rPr>
          <w:rFonts w:ascii="Times New Roman"/>
          <w:b w:val="false"/>
          <w:i w:val="false"/>
          <w:color w:val="000000"/>
          <w:sz w:val="28"/>
        </w:rPr>
        <w:t xml:space="preserve">
      С целью повышения экономической доступности образовательных услуг и результатов аграрной науки будут реализовываться механизмы внедрения новых технологий и отечественных разработок, в том числе путем трансферта и коммерциализации агротехнологий, расширения охвата субъектов АПК услугами системы распространения знаний. </w:t>
      </w:r>
    </w:p>
    <w:p>
      <w:pPr>
        <w:spacing w:after="0"/>
        <w:ind w:left="0"/>
        <w:jc w:val="both"/>
      </w:pPr>
      <w:r>
        <w:rPr>
          <w:rFonts w:ascii="Times New Roman"/>
          <w:b w:val="false"/>
          <w:i w:val="false"/>
          <w:color w:val="000000"/>
          <w:sz w:val="28"/>
        </w:rPr>
        <w:t xml:space="preserve">
      В области кадрового обеспечения будет проводиться дальнейшее совершенствование системы подготовки кадров, а также продолжена работа по внедрению Национальной системы квалификации. </w:t>
      </w:r>
    </w:p>
    <w:p>
      <w:pPr>
        <w:spacing w:after="0"/>
        <w:ind w:left="0"/>
        <w:jc w:val="both"/>
      </w:pPr>
      <w:r>
        <w:rPr>
          <w:rFonts w:ascii="Times New Roman"/>
          <w:b w:val="false"/>
          <w:i w:val="false"/>
          <w:color w:val="000000"/>
          <w:sz w:val="28"/>
        </w:rPr>
        <w:t>
      Планируется осуществлять внедрение профессиональных стандартов в производственных коллективах АПК и аккумулировать предложения по их корректировке.</w:t>
      </w:r>
    </w:p>
    <w:p>
      <w:pPr>
        <w:spacing w:after="0"/>
        <w:ind w:left="0"/>
        <w:jc w:val="both"/>
      </w:pPr>
      <w:r>
        <w:rPr>
          <w:rFonts w:ascii="Times New Roman"/>
          <w:b w:val="false"/>
          <w:i w:val="false"/>
          <w:color w:val="000000"/>
          <w:sz w:val="28"/>
        </w:rPr>
        <w:t>
      В соответствии с профессиональными стандартами будет проводиться обновление образовательных стандартов по аграрным специальностям. С участием работодателей создаются независимые Центры сертификации квалификации специалистов агропромышленного комплекса.</w:t>
      </w:r>
    </w:p>
    <w:p>
      <w:pPr>
        <w:spacing w:after="0"/>
        <w:ind w:left="0"/>
        <w:jc w:val="both"/>
      </w:pPr>
      <w:r>
        <w:rPr>
          <w:rFonts w:ascii="Times New Roman"/>
          <w:b w:val="false"/>
          <w:i w:val="false"/>
          <w:color w:val="000000"/>
          <w:sz w:val="28"/>
        </w:rPr>
        <w:t>
      Планируется развивать сотрудничество с Консультативной группой международных сельскохозяйственных исследований (далее – КГМСХИ) в области заимствования (трансферта) зарубежных агротехнологий, обмена генетическим материалом, обучения специалистов передовым технологиям, методикам и интеграции в международную научную среду, включающую</w:t>
      </w:r>
    </w:p>
    <w:p>
      <w:pPr>
        <w:spacing w:after="0"/>
        <w:ind w:left="0"/>
        <w:jc w:val="both"/>
      </w:pPr>
      <w:r>
        <w:rPr>
          <w:rFonts w:ascii="Times New Roman"/>
          <w:b w:val="false"/>
          <w:i w:val="false"/>
          <w:color w:val="000000"/>
          <w:sz w:val="28"/>
        </w:rPr>
        <w:t>
      15 международных научно-исследовательских центров из 64 стран и организаций.</w:t>
      </w:r>
    </w:p>
    <w:p>
      <w:pPr>
        <w:spacing w:after="0"/>
        <w:ind w:left="0"/>
        <w:jc w:val="both"/>
      </w:pPr>
      <w:r>
        <w:rPr>
          <w:rFonts w:ascii="Times New Roman"/>
          <w:b w:val="false"/>
          <w:i w:val="false"/>
          <w:color w:val="000000"/>
          <w:sz w:val="28"/>
        </w:rPr>
        <w:t>
      В целях поддержания эффективной обратной связи между субъектами АПК и государственными структурами, аграрной наукой и системой профессионального образования будут реализованы меры по обеспечению бесплатной консультационной помощью СХТП в рамках системы распространения знаний.</w:t>
      </w:r>
    </w:p>
    <w:p>
      <w:pPr>
        <w:spacing w:after="0"/>
        <w:ind w:left="0"/>
        <w:jc w:val="both"/>
      </w:pPr>
      <w:r>
        <w:rPr>
          <w:rFonts w:ascii="Times New Roman"/>
          <w:b w:val="false"/>
          <w:i w:val="false"/>
          <w:color w:val="000000"/>
          <w:sz w:val="28"/>
        </w:rPr>
        <w:t>
      таблица 23. Целевые показатели по повышению экономической</w:t>
      </w:r>
    </w:p>
    <w:p>
      <w:pPr>
        <w:spacing w:after="0"/>
        <w:ind w:left="0"/>
        <w:jc w:val="both"/>
      </w:pPr>
      <w:r>
        <w:rPr>
          <w:rFonts w:ascii="Times New Roman"/>
          <w:b w:val="false"/>
          <w:i w:val="false"/>
          <w:color w:val="000000"/>
          <w:sz w:val="28"/>
        </w:rPr>
        <w:t>
      доступности образовательных услуг, результатов аграрной науки</w:t>
      </w:r>
    </w:p>
    <w:p>
      <w:pPr>
        <w:spacing w:after="0"/>
        <w:ind w:left="0"/>
        <w:jc w:val="both"/>
      </w:pPr>
      <w:r>
        <w:rPr>
          <w:rFonts w:ascii="Times New Roman"/>
          <w:b w:val="false"/>
          <w:i w:val="false"/>
          <w:color w:val="000000"/>
          <w:sz w:val="28"/>
        </w:rPr>
        <w:t>
      и консультационных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1444"/>
        <w:gridCol w:w="1124"/>
        <w:gridCol w:w="1335"/>
        <w:gridCol w:w="1335"/>
        <w:gridCol w:w="1336"/>
        <w:gridCol w:w="1336"/>
        <w:gridCol w:w="1336"/>
        <w:gridCol w:w="1336"/>
        <w:gridCol w:w="1336"/>
      </w:tblGrid>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отечественных научных разработок, получивших практическое применение в АПК, ед.</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субъектов АПК, охваченных услугами системы распространения знаний, чел.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20 510</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реализованных инновационных проектов по трансферту и коммерциализации агротехнологий, ед.</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4.3</w:t>
      </w:r>
      <w:r>
        <w:rPr>
          <w:rFonts w:ascii="Times New Roman"/>
          <w:b w:val="false"/>
          <w:i w:val="false"/>
          <w:color w:val="000000"/>
          <w:sz w:val="28"/>
        </w:rPr>
        <w:t>. "Развитие государственных систем обеспечения субъектов агропромышленного комплекса":</w:t>
      </w:r>
    </w:p>
    <w:bookmarkEnd w:id="39"/>
    <w:bookmarkStart w:name="z45"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4.3.1</w:t>
      </w:r>
      <w:r>
        <w:rPr>
          <w:rFonts w:ascii="Times New Roman"/>
          <w:b w:val="false"/>
          <w:i w:val="false"/>
          <w:color w:val="000000"/>
          <w:sz w:val="28"/>
        </w:rPr>
        <w:t>. "Развитие системы фитосанитарной безопасности":</w:t>
      </w:r>
    </w:p>
    <w:bookmarkEnd w:id="40"/>
    <w:bookmarkStart w:name="z46" w:id="41"/>
    <w:p>
      <w:pPr>
        <w:spacing w:after="0"/>
        <w:ind w:left="0"/>
        <w:jc w:val="both"/>
      </w:pPr>
      <w:r>
        <w:rPr>
          <w:rFonts w:ascii="Times New Roman"/>
          <w:b w:val="false"/>
          <w:i w:val="false"/>
          <w:color w:val="000000"/>
          <w:sz w:val="28"/>
        </w:rPr>
        <w:t>
      дополнить частью четвертой следующего содержания:</w:t>
      </w:r>
    </w:p>
    <w:bookmarkEnd w:id="41"/>
    <w:p>
      <w:pPr>
        <w:spacing w:after="0"/>
        <w:ind w:left="0"/>
        <w:jc w:val="both"/>
      </w:pPr>
      <w:r>
        <w:rPr>
          <w:rFonts w:ascii="Times New Roman"/>
          <w:b w:val="false"/>
          <w:i w:val="false"/>
          <w:color w:val="000000"/>
          <w:sz w:val="28"/>
        </w:rPr>
        <w:t>
      "В целях качественного и безопасного хранения запаса пестицидов (ядохимикатов), предназначенных для проведения мероприятий по карантину растений и ликвидации непредвиденного массового распространения особо опасных вредных организмов, будут проведены работы по проектированию и дальнейшему строительству склада в соответствии с необходимыми нормами и требованиями.";</w:t>
      </w:r>
    </w:p>
    <w:bookmarkStart w:name="z47" w:id="42"/>
    <w:p>
      <w:pPr>
        <w:spacing w:after="0"/>
        <w:ind w:left="0"/>
        <w:jc w:val="both"/>
      </w:pPr>
      <w:r>
        <w:rPr>
          <w:rFonts w:ascii="Times New Roman"/>
          <w:b w:val="false"/>
          <w:i w:val="false"/>
          <w:color w:val="000000"/>
          <w:sz w:val="28"/>
        </w:rPr>
        <w:t>
      часть шестую исключить;</w:t>
      </w:r>
    </w:p>
    <w:bookmarkEnd w:id="42"/>
    <w:bookmarkStart w:name="z48" w:id="43"/>
    <w:p>
      <w:pPr>
        <w:spacing w:after="0"/>
        <w:ind w:left="0"/>
        <w:jc w:val="both"/>
      </w:pPr>
      <w:r>
        <w:rPr>
          <w:rFonts w:ascii="Times New Roman"/>
          <w:b w:val="false"/>
          <w:i w:val="false"/>
          <w:color w:val="000000"/>
          <w:sz w:val="28"/>
        </w:rPr>
        <w:t>
      дополнить частью десятой следующего содержания:</w:t>
      </w:r>
    </w:p>
    <w:bookmarkEnd w:id="43"/>
    <w:p>
      <w:pPr>
        <w:spacing w:after="0"/>
        <w:ind w:left="0"/>
        <w:jc w:val="both"/>
      </w:pPr>
      <w:r>
        <w:rPr>
          <w:rFonts w:ascii="Times New Roman"/>
          <w:b w:val="false"/>
          <w:i w:val="false"/>
          <w:color w:val="000000"/>
          <w:sz w:val="28"/>
        </w:rPr>
        <w:t>
      "Также необходимо проработать вопрос по пересмотру процедуры финансирования мероприятий, направленных на борьбу против болезней растений, в части возможного субсидирования затрат СХТП на приобретение фунгицидов.";</w:t>
      </w:r>
    </w:p>
    <w:bookmarkStart w:name="z49"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4.3.2</w:t>
      </w:r>
      <w:r>
        <w:rPr>
          <w:rFonts w:ascii="Times New Roman"/>
          <w:b w:val="false"/>
          <w:i w:val="false"/>
          <w:color w:val="000000"/>
          <w:sz w:val="28"/>
        </w:rPr>
        <w:t>. "Развитие системы ветеринарной безопасности":</w:t>
      </w:r>
    </w:p>
    <w:bookmarkEnd w:id="44"/>
    <w:bookmarkStart w:name="z50" w:id="45"/>
    <w:p>
      <w:pPr>
        <w:spacing w:after="0"/>
        <w:ind w:left="0"/>
        <w:jc w:val="both"/>
      </w:pPr>
      <w:r>
        <w:rPr>
          <w:rFonts w:ascii="Times New Roman"/>
          <w:b w:val="false"/>
          <w:i w:val="false"/>
          <w:color w:val="000000"/>
          <w:sz w:val="28"/>
        </w:rPr>
        <w:t>
      часть девятую изложить в следующей редакции:</w:t>
      </w:r>
    </w:p>
    <w:bookmarkEnd w:id="45"/>
    <w:p>
      <w:pPr>
        <w:spacing w:after="0"/>
        <w:ind w:left="0"/>
        <w:jc w:val="both"/>
      </w:pPr>
      <w:r>
        <w:rPr>
          <w:rFonts w:ascii="Times New Roman"/>
          <w:b w:val="false"/>
          <w:i w:val="false"/>
          <w:color w:val="000000"/>
          <w:sz w:val="28"/>
        </w:rPr>
        <w:t>
      "Дополнительно для успешного проведения ветеринарно-санитарных профилактических, диагностических и ликвидационных мероприятий планируется провести материально-техническое оснащение ветеринарных организаций (государственных ветеринарных лабораторий, противоэпизоотического отряда, ветеринарных станций и пунктов), а также строительство объектов в сфере ветеринарии (ветеринарных лабораторий, лабораторных корпусов для референтного центра по ветеринарии, специализированных складских помещений для хранения республиканского запаса ветеринарных препаратов, вивария и других).";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раздел 4.4</w:t>
      </w:r>
      <w:r>
        <w:rPr>
          <w:rFonts w:ascii="Times New Roman"/>
          <w:b w:val="false"/>
          <w:i w:val="false"/>
          <w:color w:val="000000"/>
          <w:sz w:val="28"/>
        </w:rPr>
        <w:t>. "Повышение эффективности систем государственного регулирования агропромышленного комплекса":</w:t>
      </w:r>
    </w:p>
    <w:bookmarkStart w:name="z52" w:id="46"/>
    <w:p>
      <w:pPr>
        <w:spacing w:after="0"/>
        <w:ind w:left="0"/>
        <w:jc w:val="both"/>
      </w:pPr>
      <w:r>
        <w:rPr>
          <w:rFonts w:ascii="Times New Roman"/>
          <w:b w:val="false"/>
          <w:i w:val="false"/>
          <w:color w:val="000000"/>
          <w:sz w:val="28"/>
        </w:rPr>
        <w:t>
      дополнить подпунктами 1-1), 8) и 9) следующего содержания:</w:t>
      </w:r>
    </w:p>
    <w:bookmarkEnd w:id="46"/>
    <w:p>
      <w:pPr>
        <w:spacing w:after="0"/>
        <w:ind w:left="0"/>
        <w:jc w:val="both"/>
      </w:pPr>
      <w:r>
        <w:rPr>
          <w:rFonts w:ascii="Times New Roman"/>
          <w:b w:val="false"/>
          <w:i w:val="false"/>
          <w:color w:val="000000"/>
          <w:sz w:val="28"/>
        </w:rPr>
        <w:t>
      "1-1) повышение эффективности мониторинга и оценки мелиоративного состояния орошаемых земель;";</w:t>
      </w:r>
    </w:p>
    <w:p>
      <w:pPr>
        <w:spacing w:after="0"/>
        <w:ind w:left="0"/>
        <w:jc w:val="both"/>
      </w:pPr>
      <w:r>
        <w:rPr>
          <w:rFonts w:ascii="Times New Roman"/>
          <w:b w:val="false"/>
          <w:i w:val="false"/>
          <w:color w:val="000000"/>
          <w:sz w:val="28"/>
        </w:rPr>
        <w:t>
      "8) развитие сельскохозяйственной кооперации;</w:t>
      </w:r>
    </w:p>
    <w:p>
      <w:pPr>
        <w:spacing w:after="0"/>
        <w:ind w:left="0"/>
        <w:jc w:val="both"/>
      </w:pPr>
      <w:r>
        <w:rPr>
          <w:rFonts w:ascii="Times New Roman"/>
          <w:b w:val="false"/>
          <w:i w:val="false"/>
          <w:color w:val="000000"/>
          <w:sz w:val="28"/>
        </w:rPr>
        <w:t>
      9) развитие международного сотрудничества в области агропромышленного комплекса.";</w:t>
      </w:r>
    </w:p>
    <w:bookmarkStart w:name="z53" w:id="47"/>
    <w:p>
      <w:pPr>
        <w:spacing w:after="0"/>
        <w:ind w:left="0"/>
        <w:jc w:val="both"/>
      </w:pPr>
      <w:r>
        <w:rPr>
          <w:rFonts w:ascii="Times New Roman"/>
          <w:b w:val="false"/>
          <w:i w:val="false"/>
          <w:color w:val="000000"/>
          <w:sz w:val="28"/>
        </w:rPr>
        <w:t>
      дополнить подразделом 4.4.1-1 следующего содержания:</w:t>
      </w:r>
    </w:p>
    <w:bookmarkEnd w:id="47"/>
    <w:p>
      <w:pPr>
        <w:spacing w:after="0"/>
        <w:ind w:left="0"/>
        <w:jc w:val="both"/>
      </w:pPr>
      <w:r>
        <w:rPr>
          <w:rFonts w:ascii="Times New Roman"/>
          <w:b w:val="false"/>
          <w:i w:val="false"/>
          <w:color w:val="000000"/>
          <w:sz w:val="28"/>
        </w:rPr>
        <w:t>
      "4.4.1-1. Повышение эффективности мониторинга и оценки мелиоративного состояния орошаемых земель</w:t>
      </w:r>
    </w:p>
    <w:p>
      <w:pPr>
        <w:spacing w:after="0"/>
        <w:ind w:left="0"/>
        <w:jc w:val="both"/>
      </w:pPr>
      <w:r>
        <w:rPr>
          <w:rFonts w:ascii="Times New Roman"/>
          <w:b w:val="false"/>
          <w:i w:val="false"/>
          <w:color w:val="000000"/>
          <w:sz w:val="28"/>
        </w:rPr>
        <w:t>
      Для повышения продуктивности орошаемых земель и их рационального использования необходим постоянный мелиоративный мониторинг за их состоянием.</w:t>
      </w:r>
    </w:p>
    <w:p>
      <w:pPr>
        <w:spacing w:after="0"/>
        <w:ind w:left="0"/>
        <w:jc w:val="both"/>
      </w:pPr>
      <w:r>
        <w:rPr>
          <w:rFonts w:ascii="Times New Roman"/>
          <w:b w:val="false"/>
          <w:i w:val="false"/>
          <w:color w:val="000000"/>
          <w:sz w:val="28"/>
        </w:rPr>
        <w:t>
      В настоящее время мониторингом охвачены 70 % орошаемых земель от общей их площади. Необходимо расширить площадь обследуемых земель с охватом мелиоративным мониторингом всех орошаемых земель.</w:t>
      </w:r>
    </w:p>
    <w:p>
      <w:pPr>
        <w:spacing w:after="0"/>
        <w:ind w:left="0"/>
        <w:jc w:val="both"/>
      </w:pPr>
      <w:r>
        <w:rPr>
          <w:rFonts w:ascii="Times New Roman"/>
          <w:b w:val="false"/>
          <w:i w:val="false"/>
          <w:color w:val="000000"/>
          <w:sz w:val="28"/>
        </w:rPr>
        <w:t>
      Результатом проведения мониторинга орошаемых земель является составление карт глубин залегания уровня грунтовых вод, их минерализации и карт засоления почвогрунтов. На основе этих материалов проводится оценка мелиоративного состояния орошаемых земель и разрабатываются рекомендации по их улучшению и рациональному использованию воды и земли.</w:t>
      </w:r>
    </w:p>
    <w:p>
      <w:pPr>
        <w:spacing w:after="0"/>
        <w:ind w:left="0"/>
        <w:jc w:val="both"/>
      </w:pPr>
      <w:r>
        <w:rPr>
          <w:rFonts w:ascii="Times New Roman"/>
          <w:b w:val="false"/>
          <w:i w:val="false"/>
          <w:color w:val="000000"/>
          <w:sz w:val="28"/>
        </w:rPr>
        <w:t>
      таблица 26-1. Целевой показатель по повышению эффективности</w:t>
      </w:r>
    </w:p>
    <w:p>
      <w:pPr>
        <w:spacing w:after="0"/>
        <w:ind w:left="0"/>
        <w:jc w:val="both"/>
      </w:pPr>
      <w:r>
        <w:rPr>
          <w:rFonts w:ascii="Times New Roman"/>
          <w:b w:val="false"/>
          <w:i w:val="false"/>
          <w:color w:val="000000"/>
          <w:sz w:val="28"/>
        </w:rPr>
        <w:t>
      мониторинга и оценки мелиоративного состояния орошаемых земель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1555"/>
        <w:gridCol w:w="1282"/>
        <w:gridCol w:w="1283"/>
        <w:gridCol w:w="1283"/>
        <w:gridCol w:w="1283"/>
        <w:gridCol w:w="1283"/>
        <w:gridCol w:w="1283"/>
        <w:gridCol w:w="1283"/>
        <w:gridCol w:w="1283"/>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орошаемых земель, охваченная агромелиоративными обследованиями, тыс. га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подраздел 4.4.2</w:t>
      </w:r>
      <w:r>
        <w:rPr>
          <w:rFonts w:ascii="Times New Roman"/>
          <w:b w:val="false"/>
          <w:i w:val="false"/>
          <w:color w:val="000000"/>
          <w:sz w:val="28"/>
        </w:rPr>
        <w:t>. "Развитие систем информационного обеспечения субъектов агропромышленного комплекса"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подраздел 4.4.3</w:t>
      </w:r>
      <w:r>
        <w:rPr>
          <w:rFonts w:ascii="Times New Roman"/>
          <w:b w:val="false"/>
          <w:i w:val="false"/>
          <w:color w:val="000000"/>
          <w:sz w:val="28"/>
        </w:rPr>
        <w:t>. "Повышение эффективности государственного сортоиспытания сельскохозяйственных культур" дополнить частью пятой следующего содержания:</w:t>
      </w:r>
    </w:p>
    <w:p>
      <w:pPr>
        <w:spacing w:after="0"/>
        <w:ind w:left="0"/>
        <w:jc w:val="both"/>
      </w:pPr>
      <w:r>
        <w:rPr>
          <w:rFonts w:ascii="Times New Roman"/>
          <w:b w:val="false"/>
          <w:i w:val="false"/>
          <w:color w:val="000000"/>
          <w:sz w:val="28"/>
        </w:rPr>
        <w:t>
      "Также в рамках данной программы будет особо уделено внимание подготовке специалистов в сфере сортоиспытания с возможностью организации курсов повышения квалификации, в т.ч. зарубежом, а также участия в зарубежных командировках.";</w:t>
      </w:r>
    </w:p>
    <w:bookmarkStart w:name="z56"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4.4.5</w:t>
      </w:r>
      <w:r>
        <w:rPr>
          <w:rFonts w:ascii="Times New Roman"/>
          <w:b w:val="false"/>
          <w:i w:val="false"/>
          <w:color w:val="000000"/>
          <w:sz w:val="28"/>
        </w:rPr>
        <w:t>. "Развитие системы технического регулирования в сельском хозяйстве":</w:t>
      </w:r>
    </w:p>
    <w:bookmarkEnd w:id="48"/>
    <w:bookmarkStart w:name="z57" w:id="49"/>
    <w:p>
      <w:pPr>
        <w:spacing w:after="0"/>
        <w:ind w:left="0"/>
        <w:jc w:val="both"/>
      </w:pPr>
      <w:r>
        <w:rPr>
          <w:rFonts w:ascii="Times New Roman"/>
          <w:b w:val="false"/>
          <w:i w:val="false"/>
          <w:color w:val="000000"/>
          <w:sz w:val="28"/>
        </w:rPr>
        <w:t>
      часть третью исключить;</w:t>
      </w:r>
    </w:p>
    <w:bookmarkEnd w:id="49"/>
    <w:bookmarkStart w:name="z58" w:id="50"/>
    <w:p>
      <w:pPr>
        <w:spacing w:after="0"/>
        <w:ind w:left="0"/>
        <w:jc w:val="both"/>
      </w:pPr>
      <w:r>
        <w:rPr>
          <w:rFonts w:ascii="Times New Roman"/>
          <w:b w:val="false"/>
          <w:i w:val="false"/>
          <w:color w:val="000000"/>
          <w:sz w:val="28"/>
        </w:rPr>
        <w:t>
      часть четвертую изложить в следующей редакции:</w:t>
      </w:r>
    </w:p>
    <w:bookmarkEnd w:id="50"/>
    <w:p>
      <w:pPr>
        <w:spacing w:after="0"/>
        <w:ind w:left="0"/>
        <w:jc w:val="both"/>
      </w:pPr>
      <w:r>
        <w:rPr>
          <w:rFonts w:ascii="Times New Roman"/>
          <w:b w:val="false"/>
          <w:i w:val="false"/>
          <w:color w:val="000000"/>
          <w:sz w:val="28"/>
        </w:rPr>
        <w:t>
      "В целях углубления и ускорения интеграционных процессов в ТС и формирования Единого экономического пространства в области АПК утверждены 7 технических регламентов ТС, дополнительно необходимо разработать еще 6 технических регламентов ТС.";</w:t>
      </w:r>
    </w:p>
    <w:bookmarkStart w:name="z59" w:id="51"/>
    <w:p>
      <w:pPr>
        <w:spacing w:after="0"/>
        <w:ind w:left="0"/>
        <w:jc w:val="both"/>
      </w:pPr>
      <w:r>
        <w:rPr>
          <w:rFonts w:ascii="Times New Roman"/>
          <w:b w:val="false"/>
          <w:i w:val="false"/>
          <w:color w:val="000000"/>
          <w:sz w:val="28"/>
        </w:rPr>
        <w:t>
      дополнить подразделами 4.4.8. и 4.4.9. следующего содержания:</w:t>
      </w:r>
    </w:p>
    <w:bookmarkEnd w:id="51"/>
    <w:p>
      <w:pPr>
        <w:spacing w:after="0"/>
        <w:ind w:left="0"/>
        <w:jc w:val="both"/>
      </w:pPr>
      <w:r>
        <w:rPr>
          <w:rFonts w:ascii="Times New Roman"/>
          <w:b w:val="false"/>
          <w:i w:val="false"/>
          <w:color w:val="000000"/>
          <w:sz w:val="28"/>
        </w:rPr>
        <w:t>
      "4.4.8. Развитие сельскохозяйственной кооперации</w:t>
      </w:r>
    </w:p>
    <w:p>
      <w:pPr>
        <w:spacing w:after="0"/>
        <w:ind w:left="0"/>
        <w:jc w:val="both"/>
      </w:pPr>
      <w:r>
        <w:rPr>
          <w:rFonts w:ascii="Times New Roman"/>
          <w:b w:val="false"/>
          <w:i w:val="false"/>
          <w:color w:val="000000"/>
          <w:sz w:val="28"/>
        </w:rPr>
        <w:t>
      В целях исполнения поручения Главы государства касательно устранения барьеров, препятствующих развитию кооперации, был проведен анализ и выявлены следующие основные барьеры, сдерживающие процесс кооперации в стране:</w:t>
      </w:r>
    </w:p>
    <w:p>
      <w:pPr>
        <w:spacing w:after="0"/>
        <w:ind w:left="0"/>
        <w:jc w:val="both"/>
      </w:pPr>
      <w:r>
        <w:rPr>
          <w:rFonts w:ascii="Times New Roman"/>
          <w:b w:val="false"/>
          <w:i w:val="false"/>
          <w:color w:val="000000"/>
          <w:sz w:val="28"/>
        </w:rPr>
        <w:t xml:space="preserve">
      1) отсутствие возможности распределения прибыли в сельскохозяйственных кооперативах, созданных в форме некоммерческих организаций; </w:t>
      </w:r>
    </w:p>
    <w:p>
      <w:pPr>
        <w:spacing w:after="0"/>
        <w:ind w:left="0"/>
        <w:jc w:val="both"/>
      </w:pPr>
      <w:r>
        <w:rPr>
          <w:rFonts w:ascii="Times New Roman"/>
          <w:b w:val="false"/>
          <w:i w:val="false"/>
          <w:color w:val="000000"/>
          <w:sz w:val="28"/>
        </w:rPr>
        <w:t xml:space="preserve">
      2) несовершенство нормативно-правовой базы; </w:t>
      </w:r>
    </w:p>
    <w:p>
      <w:pPr>
        <w:spacing w:after="0"/>
        <w:ind w:left="0"/>
        <w:jc w:val="both"/>
      </w:pPr>
      <w:r>
        <w:rPr>
          <w:rFonts w:ascii="Times New Roman"/>
          <w:b w:val="false"/>
          <w:i w:val="false"/>
          <w:color w:val="000000"/>
          <w:sz w:val="28"/>
        </w:rPr>
        <w:t xml:space="preserve">
      3) непрозрачность деятельности кооперативов, недоверие друг к другу, как риск для обмана членов кооператива; </w:t>
      </w:r>
    </w:p>
    <w:p>
      <w:pPr>
        <w:spacing w:after="0"/>
        <w:ind w:left="0"/>
        <w:jc w:val="both"/>
      </w:pPr>
      <w:r>
        <w:rPr>
          <w:rFonts w:ascii="Times New Roman"/>
          <w:b w:val="false"/>
          <w:i w:val="false"/>
          <w:color w:val="000000"/>
          <w:sz w:val="28"/>
        </w:rPr>
        <w:t xml:space="preserve">
      4) излишняя зарегулированность внутренних процедур. </w:t>
      </w:r>
    </w:p>
    <w:p>
      <w:pPr>
        <w:spacing w:after="0"/>
        <w:ind w:left="0"/>
        <w:jc w:val="both"/>
      </w:pPr>
      <w:r>
        <w:rPr>
          <w:rFonts w:ascii="Times New Roman"/>
          <w:b w:val="false"/>
          <w:i w:val="false"/>
          <w:color w:val="000000"/>
          <w:sz w:val="28"/>
        </w:rPr>
        <w:t>
      В целях устранения указанных барьеров предполагается внесение изменений и дополнений в действующее законодательство Республики Казахстан по вопросам развития кооперации.</w:t>
      </w:r>
    </w:p>
    <w:p>
      <w:pPr>
        <w:spacing w:after="0"/>
        <w:ind w:left="0"/>
        <w:jc w:val="both"/>
      </w:pPr>
      <w:r>
        <w:rPr>
          <w:rFonts w:ascii="Times New Roman"/>
          <w:b w:val="false"/>
          <w:i w:val="false"/>
          <w:color w:val="000000"/>
          <w:sz w:val="28"/>
        </w:rPr>
        <w:t>
      При этом, вопросы субсидирования СХТП будут также тесно взаимоувязаны с задачами кооперирования фермеров.</w:t>
      </w:r>
    </w:p>
    <w:p>
      <w:pPr>
        <w:spacing w:after="0"/>
        <w:ind w:left="0"/>
        <w:jc w:val="both"/>
      </w:pPr>
      <w:r>
        <w:rPr>
          <w:rFonts w:ascii="Times New Roman"/>
          <w:b w:val="false"/>
          <w:i w:val="false"/>
          <w:color w:val="000000"/>
          <w:sz w:val="28"/>
        </w:rPr>
        <w:t>
      4.4.9. Развитие международного сотрудничества в области агропромышленного комплекса</w:t>
      </w:r>
    </w:p>
    <w:p>
      <w:pPr>
        <w:spacing w:after="0"/>
        <w:ind w:left="0"/>
        <w:jc w:val="both"/>
      </w:pPr>
      <w:r>
        <w:rPr>
          <w:rFonts w:ascii="Times New Roman"/>
          <w:b w:val="false"/>
          <w:i w:val="false"/>
          <w:color w:val="000000"/>
          <w:sz w:val="28"/>
        </w:rPr>
        <w:t xml:space="preserve">
      Развитие агропромышленного комплекса предполагает проведение аналитических исследований и выработку рекомендаций с привлечением иностранных специалистов, изучение и внедрение передового зарубежного опыта, а также активизацию процесса привлечения зарубежных инвестиций и поиск новых зарубежных рынков сбыта продукции АПК. </w:t>
      </w:r>
    </w:p>
    <w:p>
      <w:pPr>
        <w:spacing w:after="0"/>
        <w:ind w:left="0"/>
        <w:jc w:val="both"/>
      </w:pPr>
      <w:r>
        <w:rPr>
          <w:rFonts w:ascii="Times New Roman"/>
          <w:b w:val="false"/>
          <w:i w:val="false"/>
          <w:color w:val="000000"/>
          <w:sz w:val="28"/>
        </w:rPr>
        <w:t>
      В этой связи особую актуальность приобретает сотрудничество с международными организациями.</w:t>
      </w:r>
    </w:p>
    <w:p>
      <w:pPr>
        <w:spacing w:after="0"/>
        <w:ind w:left="0"/>
        <w:jc w:val="both"/>
      </w:pPr>
      <w:r>
        <w:rPr>
          <w:rFonts w:ascii="Times New Roman"/>
          <w:b w:val="false"/>
          <w:i w:val="false"/>
          <w:color w:val="000000"/>
          <w:sz w:val="28"/>
        </w:rPr>
        <w:t>
      В настоящее время Казахстан активно сотрудничает с такими организациями как ОЭСР, Продовольственная и сельскохозяйственная организация ООН (далее – ФАО), МЭБ, Организация Исламского Сотрудничества (далее – ОИС).</w:t>
      </w:r>
    </w:p>
    <w:p>
      <w:pPr>
        <w:spacing w:after="0"/>
        <w:ind w:left="0"/>
        <w:jc w:val="both"/>
      </w:pPr>
      <w:r>
        <w:rPr>
          <w:rFonts w:ascii="Times New Roman"/>
          <w:b w:val="false"/>
          <w:i w:val="false"/>
          <w:color w:val="000000"/>
          <w:sz w:val="28"/>
        </w:rPr>
        <w:t>
      В рамках сотрудничества с ОЭСР Казахстан получает консультации по вопросам диверсификации и наращивания прямых иностранных инвестиций, а также повышению конкурентоспособности различных отраслей экономики Казахстана, в том числе агропромышленной отрасли.</w:t>
      </w:r>
    </w:p>
    <w:p>
      <w:pPr>
        <w:spacing w:after="0"/>
        <w:ind w:left="0"/>
        <w:jc w:val="both"/>
      </w:pPr>
      <w:r>
        <w:rPr>
          <w:rFonts w:ascii="Times New Roman"/>
          <w:b w:val="false"/>
          <w:i w:val="false"/>
          <w:color w:val="000000"/>
          <w:sz w:val="28"/>
        </w:rPr>
        <w:t>
      Одним из направлений сотрудничества с ОЭСР является подготовка Обзора аграрной политики в Республике Казахстан, включающая проведение детального анализа отрасли на предмет оценки эффективности инвестируемых государственных ресурсов. В 2011 году был подготовлен Обзор аграрной политики Казахстана по методике ОЭСР.</w:t>
      </w:r>
    </w:p>
    <w:p>
      <w:pPr>
        <w:spacing w:after="0"/>
        <w:ind w:left="0"/>
        <w:jc w:val="both"/>
      </w:pPr>
      <w:r>
        <w:rPr>
          <w:rFonts w:ascii="Times New Roman"/>
          <w:b w:val="false"/>
          <w:i w:val="false"/>
          <w:color w:val="000000"/>
          <w:sz w:val="28"/>
        </w:rPr>
        <w:t xml:space="preserve">
      На основе проведенного Обзора каждые два года по методике ОЭСР проводится Мониторинг аграрной политики, который определяет уровень поддержки производителей странами – основными игроками на сельскохозяйственных рынках и является единственным источником надежных и сопоставимых количественных данных о государственной поддержке сельского хозяйства в различных странах. </w:t>
      </w:r>
    </w:p>
    <w:p>
      <w:pPr>
        <w:spacing w:after="0"/>
        <w:ind w:left="0"/>
        <w:jc w:val="both"/>
      </w:pPr>
      <w:r>
        <w:rPr>
          <w:rFonts w:ascii="Times New Roman"/>
          <w:b w:val="false"/>
          <w:i w:val="false"/>
          <w:color w:val="000000"/>
          <w:sz w:val="28"/>
        </w:rPr>
        <w:t>
      Сотрудничество с ФАО предоставляет возможность оперативно получать консультации от высококвалифицированных сельскохозяйственных специалистов в разработке аграрной политики, техническую и консультационную помощь в приоритетных направлениях АПК, быстро реагировать на происходящие изменения в аграрной политике, совместно с правительствами стран разрабатывать рекомендации и определять приоритетные направления развития сельского хозяйства с учетом специфичности региона. Кроме того, деятельность представительства ФАО в Казахстане будет направлена на реализацию региональных проектов с участием Республики Казахстан, нацеленных на решение трансграничных проблем.</w:t>
      </w:r>
    </w:p>
    <w:p>
      <w:pPr>
        <w:spacing w:after="0"/>
        <w:ind w:left="0"/>
        <w:jc w:val="both"/>
      </w:pPr>
      <w:r>
        <w:rPr>
          <w:rFonts w:ascii="Times New Roman"/>
          <w:b w:val="false"/>
          <w:i w:val="false"/>
          <w:color w:val="000000"/>
          <w:sz w:val="28"/>
        </w:rPr>
        <w:t>
      В преддверии вступления Казахстана в ВТО наиболее актуально применение в вопросах обеспечения здоровья животных и животного мира международных стандартов, предписаний и рекомендаций, разработанных под эгидой МЭБ. В рамках сотрудничества с МЭБ будет оказана техническая и методологическая помощь, проведена работа по реализации подписанного Соглашения между Правительством РК и МЭБ о программе сотрудничества, по получению референтным центром по ветеринарии статуса референтной лаборатории МЭБ по бруцеллезу животных. Кроме того, открытым в городе Астане Субрегиональным координационным офисом МЭБ по контролю за ящуром по среднеазиатскому региону будет проведена работа по усилению контроля за ящуром, выработке единого подхода и стратегии по борьбе с ящуром на региональном уровне, объединению усилий ветеринарных служб среднеазиатского региона по борьбе с ящуром совместно с региональными и специальными комиссиями МЭБ.</w:t>
      </w:r>
    </w:p>
    <w:p>
      <w:pPr>
        <w:spacing w:after="0"/>
        <w:ind w:left="0"/>
        <w:jc w:val="both"/>
      </w:pPr>
      <w:r>
        <w:rPr>
          <w:rFonts w:ascii="Times New Roman"/>
          <w:b w:val="false"/>
          <w:i w:val="false"/>
          <w:color w:val="000000"/>
          <w:sz w:val="28"/>
        </w:rPr>
        <w:t>
      В рамках ОИС проводится работа по созданию Исламской организации по продовольственной безопасности со штаб квартирой в городе Астане. Создание данной организации позволит в дальнейшем организовать поставку казахстанского зерна и других видов продовольствия бедным странам ОИС за счет средств международных финансовых организаций. Предполагается, что это обеспечит дополнительный рынок сбыта казахстанского зерна, а также поможет реализовать крупные инвестиционные проекты, которые позволят решить проблему инфраструктурных проектов в Республике Казахстан и других странах, что позволит увеличить объемы экспорта.</w:t>
      </w:r>
    </w:p>
    <w:p>
      <w:pPr>
        <w:spacing w:after="0"/>
        <w:ind w:left="0"/>
        <w:jc w:val="both"/>
      </w:pPr>
      <w:r>
        <w:rPr>
          <w:rFonts w:ascii="Times New Roman"/>
          <w:b w:val="false"/>
          <w:i w:val="false"/>
          <w:color w:val="000000"/>
          <w:sz w:val="28"/>
        </w:rPr>
        <w:t>
      Наряду с этим, планируется вступление Казахстана в КГМСХИ, крупнейшее в мире объединение международных сельскохозяйственных научных центров. Членство в КГМСХИ предоставляет доступ к крупнейшему в мире генофонду сельскохозяйственных растений и животных, к самым богатейшим в мире коллекциям важнейших видов сельскохозяйственных растений и животных, а также к информационным и ресурсным сетям, разработкам, инновациям и технологиям в научных центрах КГМСХИ. Центры и ученые КГМСХИ могут оказывать качественные на мировом уровне консультационные услуги и осуществлять экспертизу коммерциализуемых и закупаемых технологий, научно-технических проектов (на безвозмездной основе), оказывать содействие в обеспечении международного уровня биобезопасности аграрного производства Казахстана.";</w:t>
      </w:r>
    </w:p>
    <w:bookmarkStart w:name="z60"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5</w:t>
      </w:r>
      <w:r>
        <w:rPr>
          <w:rFonts w:ascii="Times New Roman"/>
          <w:b w:val="false"/>
          <w:i w:val="false"/>
          <w:color w:val="000000"/>
          <w:sz w:val="28"/>
        </w:rPr>
        <w:t xml:space="preserve"> "Этапы реализации Программы":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подраздел 5.1</w:t>
      </w:r>
      <w:r>
        <w:rPr>
          <w:rFonts w:ascii="Times New Roman"/>
          <w:b w:val="false"/>
          <w:i w:val="false"/>
          <w:color w:val="000000"/>
          <w:sz w:val="28"/>
        </w:rPr>
        <w:t xml:space="preserve"> "Первый этап: 2013–2015 годы" дополнить подпунктами 18) и 19) следующего содержания:</w:t>
      </w:r>
    </w:p>
    <w:p>
      <w:pPr>
        <w:spacing w:after="0"/>
        <w:ind w:left="0"/>
        <w:jc w:val="both"/>
      </w:pPr>
      <w:r>
        <w:rPr>
          <w:rFonts w:ascii="Times New Roman"/>
          <w:b w:val="false"/>
          <w:i w:val="false"/>
          <w:color w:val="000000"/>
          <w:sz w:val="28"/>
        </w:rPr>
        <w:t>
      "18) развить сельскохозяйственную кооперацию;</w:t>
      </w:r>
    </w:p>
    <w:p>
      <w:pPr>
        <w:spacing w:after="0"/>
        <w:ind w:left="0"/>
        <w:jc w:val="both"/>
      </w:pPr>
      <w:r>
        <w:rPr>
          <w:rFonts w:ascii="Times New Roman"/>
          <w:b w:val="false"/>
          <w:i w:val="false"/>
          <w:color w:val="000000"/>
          <w:sz w:val="28"/>
        </w:rPr>
        <w:t>
      19) развить международное сотрудничество в области агропромышленного комплекса.";</w:t>
      </w:r>
    </w:p>
    <w:bookmarkStart w:name="z62"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5.3</w:t>
      </w:r>
      <w:r>
        <w:rPr>
          <w:rFonts w:ascii="Times New Roman"/>
          <w:b w:val="false"/>
          <w:i w:val="false"/>
          <w:color w:val="000000"/>
          <w:sz w:val="28"/>
        </w:rPr>
        <w:t xml:space="preserve"> "Ожидаемые результаты":</w:t>
      </w:r>
    </w:p>
    <w:bookmarkEnd w:id="53"/>
    <w:bookmarkStart w:name="z73" w:id="54"/>
    <w:p>
      <w:pPr>
        <w:spacing w:after="0"/>
        <w:ind w:left="0"/>
        <w:jc w:val="both"/>
      </w:pPr>
      <w:r>
        <w:rPr>
          <w:rFonts w:ascii="Times New Roman"/>
          <w:b w:val="false"/>
          <w:i w:val="false"/>
          <w:color w:val="000000"/>
          <w:sz w:val="28"/>
        </w:rPr>
        <w:t>
      подпункт 2) изложить в следующей редакции:</w:t>
      </w:r>
    </w:p>
    <w:bookmarkEnd w:id="54"/>
    <w:p>
      <w:pPr>
        <w:spacing w:after="0"/>
        <w:ind w:left="0"/>
        <w:jc w:val="both"/>
      </w:pPr>
      <w:r>
        <w:rPr>
          <w:rFonts w:ascii="Times New Roman"/>
          <w:b w:val="false"/>
          <w:i w:val="false"/>
          <w:color w:val="000000"/>
          <w:sz w:val="28"/>
        </w:rPr>
        <w:t>
      "2) пролонгация долговой нагрузки субъектов АПК мер финансового оздоровления не менее чем на 8 лет на общую сумму не менее</w:t>
      </w:r>
    </w:p>
    <w:p>
      <w:pPr>
        <w:spacing w:after="0"/>
        <w:ind w:left="0"/>
        <w:jc w:val="both"/>
      </w:pPr>
      <w:r>
        <w:rPr>
          <w:rFonts w:ascii="Times New Roman"/>
          <w:b w:val="false"/>
          <w:i w:val="false"/>
          <w:color w:val="000000"/>
          <w:sz w:val="28"/>
        </w:rPr>
        <w:t>
      300 млрд. тенге;";</w:t>
      </w:r>
    </w:p>
    <w:bookmarkStart w:name="z63"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7</w:t>
      </w:r>
      <w:r>
        <w:rPr>
          <w:rFonts w:ascii="Times New Roman"/>
          <w:b w:val="false"/>
          <w:i w:val="false"/>
          <w:color w:val="000000"/>
          <w:sz w:val="28"/>
        </w:rPr>
        <w:t xml:space="preserve"> "План мероприятий по реализации Программы развития агропромышленного комплекса на 2013–2020 годы":</w:t>
      </w:r>
    </w:p>
    <w:bookmarkEnd w:id="55"/>
    <w:bookmarkStart w:name="z64" w:id="56"/>
    <w:p>
      <w:pPr>
        <w:spacing w:after="0"/>
        <w:ind w:left="0"/>
        <w:jc w:val="both"/>
      </w:pPr>
      <w:r>
        <w:rPr>
          <w:rFonts w:ascii="Times New Roman"/>
          <w:b w:val="false"/>
          <w:i w:val="false"/>
          <w:color w:val="000000"/>
          <w:sz w:val="28"/>
        </w:rPr>
        <w:t>
      в подразделе "4.2.1 Повышение экономической доступности товаров, работ и услуг в растениеводстве":</w:t>
      </w:r>
    </w:p>
    <w:bookmarkEnd w:id="56"/>
    <w:bookmarkStart w:name="z65" w:id="57"/>
    <w:p>
      <w:pPr>
        <w:spacing w:after="0"/>
        <w:ind w:left="0"/>
        <w:jc w:val="both"/>
      </w:pPr>
      <w:r>
        <w:rPr>
          <w:rFonts w:ascii="Times New Roman"/>
          <w:b w:val="false"/>
          <w:i w:val="false"/>
          <w:color w:val="000000"/>
          <w:sz w:val="28"/>
        </w:rPr>
        <w:t>
      заголовок строки порядковый номер 4.2.1.2 "Повышение экономической доступности минеральных удобрений и гербицидов" изложить в следующей редакции:</w:t>
      </w:r>
    </w:p>
    <w:bookmarkEnd w:id="57"/>
    <w:p>
      <w:pPr>
        <w:spacing w:after="0"/>
        <w:ind w:left="0"/>
        <w:jc w:val="both"/>
      </w:pPr>
      <w:r>
        <w:rPr>
          <w:rFonts w:ascii="Times New Roman"/>
          <w:b w:val="false"/>
          <w:i w:val="false"/>
          <w:color w:val="000000"/>
          <w:sz w:val="28"/>
        </w:rPr>
        <w:t>
      "4.2.1.2. Повышение экономической доступности удобрений, гербицидов, биоагентов (энтомофагов) и биопрепаратов";</w:t>
      </w:r>
    </w:p>
    <w:bookmarkStart w:name="z66" w:id="58"/>
    <w:p>
      <w:pPr>
        <w:spacing w:after="0"/>
        <w:ind w:left="0"/>
        <w:jc w:val="both"/>
      </w:pPr>
      <w:r>
        <w:rPr>
          <w:rFonts w:ascii="Times New Roman"/>
          <w:b w:val="false"/>
          <w:i w:val="false"/>
          <w:color w:val="000000"/>
          <w:sz w:val="28"/>
        </w:rPr>
        <w:t>
      дополнить строкой следующего содержания:</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96"/>
        <w:gridCol w:w="142"/>
        <w:gridCol w:w="1125"/>
        <w:gridCol w:w="241"/>
        <w:gridCol w:w="902"/>
        <w:gridCol w:w="902"/>
        <w:gridCol w:w="793"/>
        <w:gridCol w:w="793"/>
        <w:gridCol w:w="794"/>
        <w:gridCol w:w="794"/>
        <w:gridCol w:w="957"/>
        <w:gridCol w:w="957"/>
        <w:gridCol w:w="243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затрат сельхозтоваропроизводителей по стоимости биоагентов (энтомофагов) и биопрепаратов, предназначенных для обработки сельскохозяйственных культур в целях защиты растений</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начиная с 2015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459 936*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459 936*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658 210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845 128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904 257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1 128 893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5 071 524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 223 - Целевые текущие трансферты областным бюджетам, бюджетам городов Астаны и Алматы на удешевление сельхозтоваропроизводителям стоимости биоагентов (энтомофагов) и биопрепаратов, предназначенных для обработки сельскохозяйственных культур в целях защиты растений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7"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4.3.1</w:t>
      </w:r>
      <w:r>
        <w:rPr>
          <w:rFonts w:ascii="Times New Roman"/>
          <w:b w:val="false"/>
          <w:i w:val="false"/>
          <w:color w:val="000000"/>
          <w:sz w:val="28"/>
        </w:rPr>
        <w:t xml:space="preserve"> "Развитие системы фитосанитарной безопасности" строку:</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96"/>
        <w:gridCol w:w="142"/>
        <w:gridCol w:w="1125"/>
        <w:gridCol w:w="241"/>
        <w:gridCol w:w="902"/>
        <w:gridCol w:w="902"/>
        <w:gridCol w:w="793"/>
        <w:gridCol w:w="793"/>
        <w:gridCol w:w="794"/>
        <w:gridCol w:w="794"/>
        <w:gridCol w:w="957"/>
        <w:gridCol w:w="957"/>
        <w:gridCol w:w="243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Осуществить субсидирование затрат сельхозтоваропроизводителей по стоимости биоагентов (энтомофагов) и биопрепаратов, предназначенных для обработки сельскохозяйственных культур в целях защиты растений</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МСХ</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15 февраля, начиная с 2015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459 936*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459 936*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658 210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845 128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904 257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1 128 893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5 071 524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ЦТТ из РБ 223 - Целевые текущие трансферты областным бюджетам, бюджетам городов Астаны и Алматы на удешевление сельхозтоваропроизводителям стоимости биоагентов (эгтомофагов) и биопрепаратов, предназначенных для обработки сельскохозяйственных культур в целях защиты растений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2" w:id="60"/>
    <w:p>
      <w:pPr>
        <w:spacing w:after="0"/>
        <w:ind w:left="0"/>
        <w:jc w:val="both"/>
      </w:pPr>
      <w:r>
        <w:rPr>
          <w:rFonts w:ascii="Times New Roman"/>
          <w:b w:val="false"/>
          <w:i w:val="false"/>
          <w:color w:val="000000"/>
          <w:sz w:val="28"/>
        </w:rPr>
        <w:t>
      исключить;</w:t>
      </w:r>
    </w:p>
    <w:bookmarkEnd w:id="60"/>
    <w:bookmarkStart w:name="z68" w:id="61"/>
    <w:p>
      <w:pPr>
        <w:spacing w:after="0"/>
        <w:ind w:left="0"/>
        <w:jc w:val="both"/>
      </w:pPr>
      <w:r>
        <w:rPr>
          <w:rFonts w:ascii="Times New Roman"/>
          <w:b w:val="false"/>
          <w:i w:val="false"/>
          <w:color w:val="000000"/>
          <w:sz w:val="28"/>
        </w:rPr>
        <w:t xml:space="preserve">
      дополнить указанную Программу </w:t>
      </w:r>
      <w:r>
        <w:rPr>
          <w:rFonts w:ascii="Times New Roman"/>
          <w:b w:val="false"/>
          <w:i w:val="false"/>
          <w:color w:val="000000"/>
          <w:sz w:val="28"/>
        </w:rPr>
        <w:t>приложениями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согласно приложению к настоящему постановлению.</w:t>
      </w:r>
    </w:p>
    <w:bookmarkEnd w:id="61"/>
    <w:bookmarkStart w:name="z69" w:id="62"/>
    <w:p>
      <w:pPr>
        <w:spacing w:after="0"/>
        <w:ind w:left="0"/>
        <w:jc w:val="both"/>
      </w:pPr>
      <w:r>
        <w:rPr>
          <w:rFonts w:ascii="Times New Roman"/>
          <w:b w:val="false"/>
          <w:i w:val="false"/>
          <w:color w:val="000000"/>
          <w:sz w:val="28"/>
        </w:rPr>
        <w:t xml:space="preserve">
      2. Настоящее постановление вводится в действие со дня его подписания. </w:t>
      </w:r>
    </w:p>
    <w:bookmarkEnd w:id="6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2014 года № 750</w:t>
            </w:r>
            <w:r>
              <w:br/>
            </w:r>
            <w:r>
              <w:rPr>
                <w:rFonts w:ascii="Times New Roman"/>
                <w:b w:val="false"/>
                <w:i w:val="false"/>
                <w:color w:val="000000"/>
                <w:sz w:val="20"/>
              </w:rPr>
              <w:t>Приложение 1</w:t>
            </w:r>
            <w:r>
              <w:br/>
            </w:r>
            <w:r>
              <w:rPr>
                <w:rFonts w:ascii="Times New Roman"/>
                <w:b w:val="false"/>
                <w:i w:val="false"/>
                <w:color w:val="000000"/>
                <w:sz w:val="20"/>
              </w:rPr>
              <w:t>к Программе по развитию</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в Республике Казахстан</w:t>
            </w:r>
            <w:r>
              <w:br/>
            </w:r>
            <w:r>
              <w:rPr>
                <w:rFonts w:ascii="Times New Roman"/>
                <w:b w:val="false"/>
                <w:i w:val="false"/>
                <w:color w:val="000000"/>
                <w:sz w:val="20"/>
              </w:rPr>
              <w:t>на 2013–2020 годы</w:t>
            </w:r>
            <w:r>
              <w:br/>
            </w:r>
            <w:r>
              <w:rPr>
                <w:rFonts w:ascii="Times New Roman"/>
                <w:b w:val="false"/>
                <w:i w:val="false"/>
                <w:color w:val="000000"/>
                <w:sz w:val="20"/>
              </w:rPr>
              <w:t>"Агробизнес–2020"</w:t>
            </w:r>
          </w:p>
        </w:tc>
      </w:tr>
    </w:tbl>
    <w:p>
      <w:pPr>
        <w:spacing w:after="0"/>
        <w:ind w:left="0"/>
        <w:jc w:val="both"/>
      </w:pPr>
      <w:r>
        <w:rPr>
          <w:rFonts w:ascii="Times New Roman"/>
          <w:b w:val="false"/>
          <w:i w:val="false"/>
          <w:color w:val="000000"/>
          <w:sz w:val="28"/>
        </w:rPr>
        <w:t>
      Планируемая структура посевных площадей с учетом внедрения</w:t>
      </w:r>
    </w:p>
    <w:p>
      <w:pPr>
        <w:spacing w:after="0"/>
        <w:ind w:left="0"/>
        <w:jc w:val="both"/>
      </w:pPr>
      <w:r>
        <w:rPr>
          <w:rFonts w:ascii="Times New Roman"/>
          <w:b w:val="false"/>
          <w:i w:val="false"/>
          <w:color w:val="000000"/>
          <w:sz w:val="28"/>
        </w:rPr>
        <w:t>
      специализации регионов по оптимальному использованию</w:t>
      </w:r>
    </w:p>
    <w:p>
      <w:pPr>
        <w:spacing w:after="0"/>
        <w:ind w:left="0"/>
        <w:jc w:val="both"/>
      </w:pPr>
      <w:r>
        <w:rPr>
          <w:rFonts w:ascii="Times New Roman"/>
          <w:b w:val="false"/>
          <w:i w:val="false"/>
          <w:color w:val="000000"/>
          <w:sz w:val="28"/>
        </w:rPr>
        <w:t>
      сельскохозяйственных угодий для производства конкретных</w:t>
      </w:r>
    </w:p>
    <w:p>
      <w:pPr>
        <w:spacing w:after="0"/>
        <w:ind w:left="0"/>
        <w:jc w:val="both"/>
      </w:pPr>
      <w:r>
        <w:rPr>
          <w:rFonts w:ascii="Times New Roman"/>
          <w:b w:val="false"/>
          <w:i w:val="false"/>
          <w:color w:val="000000"/>
          <w:sz w:val="28"/>
        </w:rPr>
        <w:t>
      видов сельхозпродукции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6053"/>
        <w:gridCol w:w="4749"/>
      </w:tblGrid>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посевная площадь в 2013 году, тыс. га</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рекомендуемая</w:t>
            </w:r>
            <w:r>
              <w:br/>
            </w:r>
            <w:r>
              <w:rPr>
                <w:rFonts w:ascii="Times New Roman"/>
                <w:b w:val="false"/>
                <w:i w:val="false"/>
                <w:color w:val="000000"/>
                <w:sz w:val="20"/>
              </w:rPr>
              <w:t>
посевная площадь по схеме специализации в</w:t>
            </w:r>
            <w:r>
              <w:br/>
            </w:r>
            <w:r>
              <w:rPr>
                <w:rFonts w:ascii="Times New Roman"/>
                <w:b w:val="false"/>
                <w:i w:val="false"/>
                <w:color w:val="000000"/>
                <w:sz w:val="20"/>
              </w:rPr>
              <w:t>
2020 году, тыс. га</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на зерно</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зерновые и бобовые</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Бахчевые</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2014 года № 750</w:t>
            </w:r>
            <w:r>
              <w:br/>
            </w:r>
            <w:r>
              <w:rPr>
                <w:rFonts w:ascii="Times New Roman"/>
                <w:b w:val="false"/>
                <w:i w:val="false"/>
                <w:color w:val="000000"/>
                <w:sz w:val="20"/>
              </w:rPr>
              <w:t>Приложение 2</w:t>
            </w:r>
            <w:r>
              <w:br/>
            </w:r>
            <w:r>
              <w:rPr>
                <w:rFonts w:ascii="Times New Roman"/>
                <w:b w:val="false"/>
                <w:i w:val="false"/>
                <w:color w:val="000000"/>
                <w:sz w:val="20"/>
              </w:rPr>
              <w:t>к Программе по развитию</w:t>
            </w:r>
            <w:r>
              <w:br/>
            </w:r>
            <w:r>
              <w:rPr>
                <w:rFonts w:ascii="Times New Roman"/>
                <w:b w:val="false"/>
                <w:i w:val="false"/>
                <w:color w:val="000000"/>
                <w:sz w:val="20"/>
              </w:rPr>
              <w:t>агропромышленного комплекса</w:t>
            </w:r>
            <w:r>
              <w:br/>
            </w:r>
            <w:r>
              <w:rPr>
                <w:rFonts w:ascii="Times New Roman"/>
                <w:b w:val="false"/>
                <w:i w:val="false"/>
                <w:color w:val="000000"/>
                <w:sz w:val="20"/>
              </w:rPr>
              <w:t>в Республике Казахстан</w:t>
            </w:r>
            <w:r>
              <w:br/>
            </w:r>
            <w:r>
              <w:rPr>
                <w:rFonts w:ascii="Times New Roman"/>
                <w:b w:val="false"/>
                <w:i w:val="false"/>
                <w:color w:val="000000"/>
                <w:sz w:val="20"/>
              </w:rPr>
              <w:t>на 2013–2020 годы</w:t>
            </w:r>
            <w:r>
              <w:br/>
            </w:r>
            <w:r>
              <w:rPr>
                <w:rFonts w:ascii="Times New Roman"/>
                <w:b w:val="false"/>
                <w:i w:val="false"/>
                <w:color w:val="000000"/>
                <w:sz w:val="20"/>
              </w:rPr>
              <w:t>"Агробизнес–2020"</w:t>
            </w:r>
          </w:p>
        </w:tc>
      </w:tr>
    </w:tbl>
    <w:p>
      <w:pPr>
        <w:spacing w:after="0"/>
        <w:ind w:left="0"/>
        <w:jc w:val="both"/>
      </w:pPr>
      <w:r>
        <w:rPr>
          <w:rFonts w:ascii="Times New Roman"/>
          <w:b w:val="false"/>
          <w:i w:val="false"/>
          <w:color w:val="000000"/>
          <w:sz w:val="28"/>
        </w:rPr>
        <w:t>
      Перечень приоритетных инвестиционных направлений</w:t>
      </w:r>
    </w:p>
    <w:p>
      <w:pPr>
        <w:spacing w:after="0"/>
        <w:ind w:left="0"/>
        <w:jc w:val="both"/>
      </w:pPr>
      <w:r>
        <w:rPr>
          <w:rFonts w:ascii="Times New Roman"/>
          <w:b w:val="false"/>
          <w:i w:val="false"/>
          <w:color w:val="000000"/>
          <w:sz w:val="28"/>
        </w:rPr>
        <w:t>
      для выделения инвестиционной субсидии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2510"/>
        <w:gridCol w:w="367"/>
        <w:gridCol w:w="1081"/>
        <w:gridCol w:w="1081"/>
        <w:gridCol w:w="1081"/>
        <w:gridCol w:w="1081"/>
        <w:gridCol w:w="1081"/>
        <w:gridCol w:w="1081"/>
        <w:gridCol w:w="1082"/>
        <w:gridCol w:w="1285"/>
      </w:tblGrid>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направления (выставлены по приоритетности)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показатели (количество планируемых к вводу производственных мощностей)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r>
              <w:br/>
            </w:r>
            <w:r>
              <w:rPr>
                <w:rFonts w:ascii="Times New Roman"/>
                <w:b w:val="false"/>
                <w:i w:val="false"/>
                <w:color w:val="000000"/>
                <w:sz w:val="20"/>
              </w:rPr>
              <w:t>
измерения</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(интенсивные)</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(семейные)</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Репродукторы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Оросительные системы для производства кормов в мясном скотоводстве</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Товарные фермы (крупный рогатый скот)</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Откормочные площадки</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скотоместо</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Молочно-товарные фермы на 50 голов</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Молочно-товарные фермы на 100 голов</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Молочно-товарные фермы на 200 голов</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Молочно-товарные фермы от 600 голов</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поливных и оросительных систем для производства кормов для молочно-товарных ферм</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Товарные фермы (овцеводство)</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Сервисно-заготовительные центры по молоку</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молоковоза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молокоперерабатывающих предприятий</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кумыса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скотовоза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рефрижератора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и реконструкция существующих мясоперерабатывающих предприятий</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мясокомбинатов</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мясоперерабатывающих комплексов</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Зернохранилища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Теплицы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Плодоовощехранилища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Товарные фермы (коневодство)</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Свинофермы (расширение)</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Свинофермы (строительство)</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Селекционно-гибридный центр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Птицефабрики</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птицефабрики</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птицефабрики (индейка)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птицефабрики (индейка)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Обводнение пастбищ (колодцы)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Комбикормовые заводы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Капельное орошение</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Дождевальная система</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и реконструкция существующих плодоовощеконсервных предприятий</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плодоовощеконсервных предприятий</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предприятий по переработке масличных культур</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и реконструкция существующих предприятий по производству макаронных изделий</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и реконструкция существующих предприятий по производству крупы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сахарных заводов</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и реконструкция существующих кукурузоперерабатывающих предприятий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и реконструкция существующих предприятий по производству кондитерских изделий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рыбоводного предприятия по разведению осетровых видов рыб</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индустриального рыбоводного предприятия по разведению 2000 тонн лососевой, осетровой рыбы в условиях садковых хозяйств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