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98e38" w14:textId="4f98e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Стратегии развития акционерного общества "Национальная компания "Социально-предпринимательская корпорация "Каспий" на 2014 - 2023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28 июля 2014 года № 838. Утратило силу постановлением Правительства Республики Казахстан от 10 декабря 2018 года № 818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10.12.2018 </w:t>
      </w:r>
      <w:r>
        <w:rPr>
          <w:rFonts w:ascii="Times New Roman"/>
          <w:b w:val="false"/>
          <w:i w:val="false"/>
          <w:color w:val="ff0000"/>
          <w:sz w:val="28"/>
        </w:rPr>
        <w:t>№ 818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184 Закона Республики Казахстан от 1 марта 2011 года "О государственном имуществе"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Стратегию</w:t>
      </w:r>
      <w:r>
        <w:rPr>
          <w:rFonts w:ascii="Times New Roman"/>
          <w:b w:val="false"/>
          <w:i w:val="false"/>
          <w:color w:val="000000"/>
          <w:sz w:val="28"/>
        </w:rPr>
        <w:t xml:space="preserve"> развития акционерного общества "Национальная компания "Социально-предпринимательская корпорация "Каспий" на 2014</w:t>
      </w:r>
      <w:r>
        <w:rPr>
          <w:rFonts w:ascii="Times New Roman"/>
          <w:b/>
          <w:i w:val="false"/>
          <w:color w:val="000000"/>
          <w:sz w:val="28"/>
        </w:rPr>
        <w:t xml:space="preserve"> – </w:t>
      </w:r>
      <w:r>
        <w:rPr>
          <w:rFonts w:ascii="Times New Roman"/>
          <w:b w:val="false"/>
          <w:i w:val="false"/>
          <w:color w:val="000000"/>
          <w:sz w:val="28"/>
        </w:rPr>
        <w:t xml:space="preserve">2023 годы. </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2014 года № 838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5" w:id="3"/>
    <w:p>
      <w:pPr>
        <w:spacing w:after="0"/>
        <w:ind w:left="0"/>
        <w:jc w:val="left"/>
      </w:pPr>
      <w:r>
        <w:rPr>
          <w:rFonts w:ascii="Times New Roman"/>
          <w:b/>
          <w:i w:val="false"/>
          <w:color w:val="000000"/>
        </w:rPr>
        <w:t xml:space="preserve"> Стратегия</w:t>
      </w:r>
      <w:r>
        <w:br/>
      </w:r>
      <w:r>
        <w:rPr>
          <w:rFonts w:ascii="Times New Roman"/>
          <w:b/>
          <w:i w:val="false"/>
          <w:color w:val="000000"/>
        </w:rPr>
        <w:t>развития акционерного общества "Национальная компания "Социально-предпринимательская корпорация "Каспий"</w:t>
      </w:r>
      <w:r>
        <w:br/>
      </w:r>
      <w:r>
        <w:rPr>
          <w:rFonts w:ascii="Times New Roman"/>
          <w:b/>
          <w:i w:val="false"/>
          <w:color w:val="000000"/>
        </w:rPr>
        <w:t>на 2014 – 2023 годы</w:t>
      </w:r>
    </w:p>
    <w:bookmarkEnd w:id="3"/>
    <w:p>
      <w:pPr>
        <w:spacing w:after="0"/>
        <w:ind w:left="0"/>
        <w:jc w:val="both"/>
      </w:pPr>
      <w:r>
        <w:rPr>
          <w:rFonts w:ascii="Times New Roman"/>
          <w:b w:val="false"/>
          <w:i w:val="false"/>
          <w:color w:val="000000"/>
          <w:sz w:val="28"/>
        </w:rPr>
        <w:t>
      Настоящая Стратегия развития акционерного общества "Национальная компания "Социально-предпринимательская корпорация "Каспий" (далее – Стратегия) определяет основные стратегические направления деятельности акционерного общества "Национальная компания "Социально-предпринимательская корпорация "Каспий" (далее – СПК) на 2014 – 2023 годы.</w:t>
      </w:r>
    </w:p>
    <w:p>
      <w:pPr>
        <w:spacing w:after="0"/>
        <w:ind w:left="0"/>
        <w:jc w:val="both"/>
      </w:pPr>
      <w:r>
        <w:rPr>
          <w:rFonts w:ascii="Times New Roman"/>
          <w:b w:val="false"/>
          <w:i w:val="false"/>
          <w:color w:val="000000"/>
          <w:sz w:val="28"/>
        </w:rPr>
        <w:t xml:space="preserve">
      Стратегия разработана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разработки, утверждения стратегий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утвержденными постановлением Правительства Республики Казахстан от 31 октября 2011 года № 1236.</w:t>
      </w:r>
    </w:p>
    <w:p>
      <w:pPr>
        <w:spacing w:after="0"/>
        <w:ind w:left="0"/>
        <w:jc w:val="both"/>
      </w:pPr>
      <w:r>
        <w:rPr>
          <w:rFonts w:ascii="Times New Roman"/>
          <w:b w:val="false"/>
          <w:i w:val="false"/>
          <w:color w:val="000000"/>
          <w:sz w:val="28"/>
        </w:rPr>
        <w:t>
      Стратегия разрабатывалась с использованием принципа соответствия целей и направлений деятельности СПК приоритетам национального и регионального развития, определенным в основных стратегических документах:</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 февраля 2010 года № 922 "О Стратегическом плане развития Республики Казахстан до 2020 года";</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марта 2010 года № 958 "О Государственной программе по форсированному индустриально-инновационному развитию Республики Казахстан на 2010 – 2014 годы и признании утратившими силу некоторых указов Президента Республики Казахстан";</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4 июня 2013 года № 579 "Об утверждении Концепции инновационного развития Республики Казахстан до 2020 года";</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30 ноября 2010 года № 1308 "Об утверждении Программы по развитию инноваций и содействию технологической модернизации в Республики Казахстан на 2010 – 2014 годы";</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26 июля 2011 года № 862 "Об утверждении Программы "Развитие регионов";</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31 октября 2012 года № 1382 "Об одобрении Концепции развития социально-предпринимательских корпораций";</w:t>
      </w:r>
    </w:p>
    <w:p>
      <w:pPr>
        <w:spacing w:after="0"/>
        <w:ind w:left="0"/>
        <w:jc w:val="both"/>
      </w:pPr>
      <w:r>
        <w:rPr>
          <w:rFonts w:ascii="Times New Roman"/>
          <w:b w:val="false"/>
          <w:i w:val="false"/>
          <w:color w:val="000000"/>
          <w:sz w:val="28"/>
        </w:rPr>
        <w:t>
      7) постановлении акимата Мангистауской области от 10 декабря 2010 года № 353 "Об утверждении Программы развития территории Мангистауской области на 2011 – 2015 годы";</w:t>
      </w:r>
    </w:p>
    <w:p>
      <w:pPr>
        <w:spacing w:after="0"/>
        <w:ind w:left="0"/>
        <w:jc w:val="both"/>
      </w:pPr>
      <w:r>
        <w:rPr>
          <w:rFonts w:ascii="Times New Roman"/>
          <w:b w:val="false"/>
          <w:i w:val="false"/>
          <w:color w:val="000000"/>
          <w:sz w:val="28"/>
        </w:rPr>
        <w:t>
      8)</w:t>
      </w:r>
      <w:r>
        <w:rPr>
          <w:rFonts w:ascii="Times New Roman"/>
          <w:b w:val="false"/>
          <w:i w:val="false"/>
          <w:color w:val="000000"/>
          <w:sz w:val="28"/>
        </w:rPr>
        <w:t xml:space="preserve"> Послании</w:t>
      </w:r>
      <w:r>
        <w:rPr>
          <w:rFonts w:ascii="Times New Roman"/>
          <w:b w:val="false"/>
          <w:i w:val="false"/>
          <w:color w:val="000000"/>
          <w:sz w:val="28"/>
        </w:rPr>
        <w:t xml:space="preserve"> Президента Республики Казахстан – Лидера нации Н. А. Назарбаева народу Казахстана "Стратегия "Казахстан – 2050" – Новый политический курс состоявшегося государства".</w:t>
      </w:r>
    </w:p>
    <w:p>
      <w:pPr>
        <w:spacing w:after="0"/>
        <w:ind w:left="0"/>
        <w:jc w:val="both"/>
      </w:pPr>
      <w:r>
        <w:rPr>
          <w:rFonts w:ascii="Times New Roman"/>
          <w:b w:val="false"/>
          <w:i w:val="false"/>
          <w:color w:val="000000"/>
          <w:sz w:val="28"/>
        </w:rPr>
        <w:t>
      Настоящий документ определяет основные стратегические цели и задачи развития СПК на период 2014 – 2023 годов.</w:t>
      </w:r>
    </w:p>
    <w:p>
      <w:pPr>
        <w:spacing w:after="0"/>
        <w:ind w:left="0"/>
        <w:jc w:val="both"/>
      </w:pPr>
      <w:r>
        <w:rPr>
          <w:rFonts w:ascii="Times New Roman"/>
          <w:b w:val="false"/>
          <w:i w:val="false"/>
          <w:color w:val="000000"/>
          <w:sz w:val="28"/>
        </w:rPr>
        <w:t>
      Реализация поставленных в Стратегии целей и задач будет обеспечена за счет эффективного управления дочерними организациями СПК.</w:t>
      </w:r>
    </w:p>
    <w:p>
      <w:pPr>
        <w:spacing w:after="0"/>
        <w:ind w:left="0"/>
        <w:jc w:val="both"/>
      </w:pPr>
      <w:r>
        <w:rPr>
          <w:rFonts w:ascii="Times New Roman"/>
          <w:b w:val="false"/>
          <w:i w:val="false"/>
          <w:color w:val="000000"/>
          <w:sz w:val="28"/>
        </w:rPr>
        <w:t>
      Все программные и плановые документы СПК и его дочерних организаций будут разрабатываться с учетом положений настоящей Стратегии либо приведены в соответствие с ней.</w:t>
      </w:r>
    </w:p>
    <w:bookmarkStart w:name="z14" w:id="4"/>
    <w:p>
      <w:pPr>
        <w:spacing w:after="0"/>
        <w:ind w:left="0"/>
        <w:jc w:val="both"/>
      </w:pPr>
      <w:r>
        <w:rPr>
          <w:rFonts w:ascii="Times New Roman"/>
          <w:b w:val="false"/>
          <w:i w:val="false"/>
          <w:color w:val="000000"/>
          <w:sz w:val="28"/>
        </w:rPr>
        <w:t>
      1. Анализ текущего состояния</w:t>
      </w:r>
    </w:p>
    <w:bookmarkEnd w:id="4"/>
    <w:bookmarkStart w:name="z15" w:id="5"/>
    <w:p>
      <w:pPr>
        <w:spacing w:after="0"/>
        <w:ind w:left="0"/>
        <w:jc w:val="both"/>
      </w:pPr>
      <w:r>
        <w:rPr>
          <w:rFonts w:ascii="Times New Roman"/>
          <w:b w:val="false"/>
          <w:i w:val="false"/>
          <w:color w:val="000000"/>
          <w:sz w:val="28"/>
        </w:rPr>
        <w:t>
      Анализ внешней среды</w:t>
      </w:r>
    </w:p>
    <w:bookmarkEnd w:id="5"/>
    <w:bookmarkStart w:name="z16" w:id="6"/>
    <w:p>
      <w:pPr>
        <w:spacing w:after="0"/>
        <w:ind w:left="0"/>
        <w:jc w:val="both"/>
      </w:pPr>
      <w:r>
        <w:rPr>
          <w:rFonts w:ascii="Times New Roman"/>
          <w:b w:val="false"/>
          <w:i w:val="false"/>
          <w:color w:val="000000"/>
          <w:sz w:val="28"/>
        </w:rPr>
        <w:t>
      Анализ текущей ситуации</w:t>
      </w:r>
    </w:p>
    <w:bookmarkEnd w:id="6"/>
    <w:p>
      <w:pPr>
        <w:spacing w:after="0"/>
        <w:ind w:left="0"/>
        <w:jc w:val="both"/>
      </w:pPr>
      <w:r>
        <w:rPr>
          <w:rFonts w:ascii="Times New Roman"/>
          <w:b w:val="false"/>
          <w:i w:val="false"/>
          <w:color w:val="000000"/>
          <w:sz w:val="28"/>
        </w:rPr>
        <w:t>
      СПК осуществляет свою деятельность в Мангистауской области Республики Казахстан (далее – область). Площадь территории области составляет 165,6 тыс. км</w:t>
      </w:r>
      <w:r>
        <w:rPr>
          <w:rFonts w:ascii="Times New Roman"/>
          <w:b w:val="false"/>
          <w:i w:val="false"/>
          <w:color w:val="000000"/>
          <w:vertAlign w:val="superscript"/>
        </w:rPr>
        <w:t>2</w:t>
      </w:r>
      <w:r>
        <w:rPr>
          <w:rFonts w:ascii="Times New Roman"/>
          <w:b w:val="false"/>
          <w:i w:val="false"/>
          <w:color w:val="000000"/>
          <w:sz w:val="28"/>
        </w:rPr>
        <w:t xml:space="preserve"> или 6,1 % территории государства (7-е место по республике).</w:t>
      </w:r>
    </w:p>
    <w:p>
      <w:pPr>
        <w:spacing w:after="0"/>
        <w:ind w:left="0"/>
        <w:jc w:val="both"/>
      </w:pPr>
      <w:r>
        <w:rPr>
          <w:rFonts w:ascii="Times New Roman"/>
          <w:b w:val="false"/>
          <w:i w:val="false"/>
          <w:color w:val="000000"/>
          <w:sz w:val="28"/>
        </w:rPr>
        <w:t>
      Мангистауская область расположена к востоку от Каспийского моря на плато Мангышлак (Мангистау), граничит на северо-востоке с Атырауской и Актюбинской областями, на юге – с Туркменией и на востоке – с Узбекистаном.</w:t>
      </w:r>
    </w:p>
    <w:p>
      <w:pPr>
        <w:spacing w:after="0"/>
        <w:ind w:left="0"/>
        <w:jc w:val="both"/>
      </w:pPr>
      <w:r>
        <w:rPr>
          <w:rFonts w:ascii="Times New Roman"/>
          <w:b w:val="false"/>
          <w:i w:val="false"/>
          <w:color w:val="000000"/>
          <w:sz w:val="28"/>
        </w:rPr>
        <w:t>
      По состоянию на 1 января 2013 года население области составило 545,7 тыс. человек или 3,3 % населения Казахстана (15-е место по республике). Экономически активное население области составило 241,9 тыс. человек, численность занятого населения – 227,8 тыс. человек. Количество безработных составило 14,1 тыс. человек, уровень безработицы – 5,8 %. В 2012 году ВРП Мангистауской области составил 1 928 млрд. тенге или 6,4 % ВВП Казахстана. По показателю ВРП на душу населения, который составил 2 418,2 тыс. тенге, регион занимает 3-е место по стране (в основном за счет нефтегазодобывающей отрасли).</w:t>
      </w:r>
    </w:p>
    <w:p>
      <w:pPr>
        <w:spacing w:after="0"/>
        <w:ind w:left="0"/>
        <w:jc w:val="both"/>
      </w:pPr>
      <w:r>
        <w:rPr>
          <w:rFonts w:ascii="Times New Roman"/>
          <w:b w:val="false"/>
          <w:i w:val="false"/>
          <w:color w:val="000000"/>
          <w:sz w:val="28"/>
        </w:rPr>
        <w:t xml:space="preserve">
      Объем розничного товарооборота за отчетный период составил 39,9 млрд. тенге и увеличился на 11,1 %. </w:t>
      </w:r>
    </w:p>
    <w:p>
      <w:pPr>
        <w:spacing w:after="0"/>
        <w:ind w:left="0"/>
        <w:jc w:val="both"/>
      </w:pPr>
      <w:r>
        <w:rPr>
          <w:rFonts w:ascii="Times New Roman"/>
          <w:b w:val="false"/>
          <w:i w:val="false"/>
          <w:color w:val="000000"/>
          <w:sz w:val="28"/>
        </w:rPr>
        <w:t>
      В 2013 году величина прожиточного минимума в области составила 19 906 тенге.</w:t>
      </w:r>
    </w:p>
    <w:p>
      <w:pPr>
        <w:spacing w:after="0"/>
        <w:ind w:left="0"/>
        <w:jc w:val="both"/>
      </w:pPr>
      <w:r>
        <w:rPr>
          <w:rFonts w:ascii="Times New Roman"/>
          <w:b w:val="false"/>
          <w:i w:val="false"/>
          <w:color w:val="000000"/>
          <w:sz w:val="28"/>
        </w:rPr>
        <w:t>
      Устойчивое экономическое развитие и улучшение благосостояния граждан за последние годы способствовали стабилизации демографической ситуации в области. Положительная динамика роста численности населения, увеличение трудоспособного населения свидетельствуют о возможности использования данной ситуации для проведения программ по развитию человеческого потенциала, территориального расселения производительных сил, разработки экономических стратегий с минимальными рисками для соответствующих бюджетных вложений.</w:t>
      </w:r>
    </w:p>
    <w:p>
      <w:pPr>
        <w:spacing w:after="0"/>
        <w:ind w:left="0"/>
        <w:jc w:val="both"/>
      </w:pPr>
      <w:r>
        <w:rPr>
          <w:rFonts w:ascii="Times New Roman"/>
          <w:b w:val="false"/>
          <w:i w:val="false"/>
          <w:color w:val="000000"/>
          <w:sz w:val="28"/>
        </w:rPr>
        <w:t>
      Вклад Мангистауской области в национальное производство довольно уникален, он специализирован преимущественно на нефте- и газовых ресурсах. В результате доля топливно-энергетического подсектора составляет 25,5 % всего национального производства. Единственным другим подсектором с долей, значительно превышающей долю населения, является энергетика 6,2 %, также зависящая от нефтегазового производства.</w:t>
      </w:r>
    </w:p>
    <w:p>
      <w:pPr>
        <w:spacing w:after="0"/>
        <w:ind w:left="0"/>
        <w:jc w:val="both"/>
      </w:pPr>
      <w:r>
        <w:rPr>
          <w:rFonts w:ascii="Times New Roman"/>
          <w:b w:val="false"/>
          <w:i w:val="false"/>
          <w:color w:val="000000"/>
          <w:sz w:val="28"/>
        </w:rPr>
        <w:t>
      Региональное развитие должно быть основано на местных преимуществах области. Область является природными воротами в Каспийский регион и далее на запад, так как она расположена в центре Прикаспийской экономической зоны. Таким образом, область может сыграть ключевую роль в интеграции Казахстана с глобальной экономикой.</w:t>
      </w:r>
    </w:p>
    <w:p>
      <w:pPr>
        <w:spacing w:after="0"/>
        <w:ind w:left="0"/>
        <w:jc w:val="both"/>
      </w:pPr>
      <w:r>
        <w:rPr>
          <w:rFonts w:ascii="Times New Roman"/>
          <w:b w:val="false"/>
          <w:i w:val="false"/>
          <w:color w:val="000000"/>
          <w:sz w:val="28"/>
        </w:rPr>
        <w:t xml:space="preserve">
      В целях реализации данного потенциала необходимо существенное улучшение транспортной инфраструктуры, как планируется в настоящее время. В случае улучшения транспортных связей с центральной частью Казахстана, в частности, с новыми железнодорожными линиями, ожидается, что Мангистауская область станет торговым и распределительным центром в большем географическом масштабе, даже за пределами Казахстана. Данная перспектива может быть осуществлена поэтапно, в среднесрочном и долгосрочном плане. </w:t>
      </w:r>
    </w:p>
    <w:bookmarkStart w:name="z17" w:id="7"/>
    <w:p>
      <w:pPr>
        <w:spacing w:after="0"/>
        <w:ind w:left="0"/>
        <w:jc w:val="both"/>
      </w:pPr>
      <w:r>
        <w:rPr>
          <w:rFonts w:ascii="Times New Roman"/>
          <w:b w:val="false"/>
          <w:i w:val="false"/>
          <w:color w:val="000000"/>
          <w:sz w:val="28"/>
        </w:rPr>
        <w:t>
      Оценка состояния приоритетных отраслей экономики области</w:t>
      </w:r>
    </w:p>
    <w:bookmarkEnd w:id="7"/>
    <w:bookmarkStart w:name="z18" w:id="8"/>
    <w:p>
      <w:pPr>
        <w:spacing w:after="0"/>
        <w:ind w:left="0"/>
        <w:jc w:val="both"/>
      </w:pPr>
      <w:r>
        <w:rPr>
          <w:rFonts w:ascii="Times New Roman"/>
          <w:b w:val="false"/>
          <w:i w:val="false"/>
          <w:color w:val="000000"/>
          <w:sz w:val="28"/>
        </w:rPr>
        <w:t>
      Промышленность</w:t>
      </w:r>
    </w:p>
    <w:bookmarkEnd w:id="8"/>
    <w:p>
      <w:pPr>
        <w:spacing w:after="0"/>
        <w:ind w:left="0"/>
        <w:jc w:val="both"/>
      </w:pPr>
      <w:r>
        <w:rPr>
          <w:rFonts w:ascii="Times New Roman"/>
          <w:b w:val="false"/>
          <w:i w:val="false"/>
          <w:color w:val="000000"/>
          <w:sz w:val="28"/>
        </w:rPr>
        <w:t>
      Основу промышленности области составляет горнодобывающая промышленность, удельный вес за первое полугодие 2013 года составил 94 %. Доля обрабатывающей промышленности в структуре промышленности – 3,1 %. Основные отрасли в данном секторе – машиностроение (22,8 % от объема обрабатывающей промышленности), химическая промышленность (20,3 %), производство готовых металлических изделий, машин и оборудования (14,2 %), производство прочей неметаллической минеральной продукции (11,4 %), металлургия (4,1 %).</w:t>
      </w:r>
    </w:p>
    <w:p>
      <w:pPr>
        <w:spacing w:after="0"/>
        <w:ind w:left="0"/>
        <w:jc w:val="both"/>
      </w:pPr>
      <w:r>
        <w:rPr>
          <w:rFonts w:ascii="Times New Roman"/>
          <w:b w:val="false"/>
          <w:i w:val="false"/>
          <w:color w:val="000000"/>
          <w:sz w:val="28"/>
        </w:rPr>
        <w:t>
      В промышленности области за 2013 год произведено продукции в действующих ценах на 2 560,8 млрд. тенге, индекс физического объема промышленной продукции составил 100 %. В том числе, в горнодобывающей промышленности и разработке карьеров – 2 128,1 млрд. тенге, обрабатывающей промышленности – 79,9 млрд. тенге, электроснабжении, подаче газа, пара – 50,1 млрд. тенге, водоснабжении, канализационной системе, контроле над сбором и распределением отходов – 14,6 млрд. тенге.</w:t>
      </w:r>
    </w:p>
    <w:p>
      <w:pPr>
        <w:spacing w:after="0"/>
        <w:ind w:left="0"/>
        <w:jc w:val="both"/>
      </w:pPr>
      <w:r>
        <w:rPr>
          <w:rFonts w:ascii="Times New Roman"/>
          <w:b w:val="false"/>
          <w:i w:val="false"/>
          <w:color w:val="000000"/>
          <w:sz w:val="28"/>
        </w:rPr>
        <w:t xml:space="preserve">
      Добыто сырой нефти в объеме 18 546 тыс. тонн, или 96,1 % к соответствующему периоду прошлого года. Объем добычи природного газа составил 2 587 млн. куб. м., или 86,2 %. </w:t>
      </w:r>
    </w:p>
    <w:bookmarkStart w:name="z19" w:id="9"/>
    <w:p>
      <w:pPr>
        <w:spacing w:after="0"/>
        <w:ind w:left="0"/>
        <w:jc w:val="both"/>
      </w:pPr>
      <w:r>
        <w:rPr>
          <w:rFonts w:ascii="Times New Roman"/>
          <w:b w:val="false"/>
          <w:i w:val="false"/>
          <w:color w:val="000000"/>
          <w:sz w:val="28"/>
        </w:rPr>
        <w:t>
      Горнодобывающая промышленность</w:t>
      </w:r>
    </w:p>
    <w:bookmarkEnd w:id="9"/>
    <w:p>
      <w:pPr>
        <w:spacing w:after="0"/>
        <w:ind w:left="0"/>
        <w:jc w:val="both"/>
      </w:pPr>
      <w:r>
        <w:rPr>
          <w:rFonts w:ascii="Times New Roman"/>
          <w:b w:val="false"/>
          <w:i w:val="false"/>
          <w:color w:val="000000"/>
          <w:sz w:val="28"/>
        </w:rPr>
        <w:t>
      Производство продукции в горнодобывающей промышленности за 2013 год составляет 93 % от общего объема промышленного производства области. Произведено продукции в объеме 505,8 млрд. тенге, что подчеркивает доминирующую роль данного сектора промышленности в регионе.</w:t>
      </w:r>
    </w:p>
    <w:p>
      <w:pPr>
        <w:spacing w:after="0"/>
        <w:ind w:left="0"/>
        <w:jc w:val="both"/>
      </w:pPr>
      <w:r>
        <w:rPr>
          <w:rFonts w:ascii="Times New Roman"/>
          <w:b w:val="false"/>
          <w:i w:val="false"/>
          <w:color w:val="000000"/>
          <w:sz w:val="28"/>
        </w:rPr>
        <w:t>
      За 2013 год добыто нефти в объеме 3,8 млн. тонн, или 93,5 % к уровню аналогичного периода прошлого года. Добыча нефти снизилась по сравнению с аналогичным периодом 2012 года на 3,2 % (4,1 млн. тонн), природного газа – на 20,9 % (626,5 млрд. куб. метров). Основная причина снижения добычи нефти и газа и, соответственно, объемов промышленности – естественное истощение разрабатываемых углеводородных месторождений области.</w:t>
      </w:r>
    </w:p>
    <w:p>
      <w:pPr>
        <w:spacing w:after="0"/>
        <w:ind w:left="0"/>
        <w:jc w:val="both"/>
      </w:pPr>
      <w:r>
        <w:rPr>
          <w:rFonts w:ascii="Times New Roman"/>
          <w:b w:val="false"/>
          <w:i w:val="false"/>
          <w:color w:val="000000"/>
          <w:sz w:val="28"/>
        </w:rPr>
        <w:t>
      Ключевыми предприятиями в нефтегазовой отрасли являются акционерное общество "Мангистаумунайгаз", производственная фабрика "Озенмунайгаз", акционерное общество "Каражанбасмунай", которыми добыто 76 % от общеобластного объема добычи нефти за 2013 год.</w:t>
      </w:r>
    </w:p>
    <w:p>
      <w:pPr>
        <w:spacing w:after="0"/>
        <w:ind w:left="0"/>
        <w:jc w:val="both"/>
      </w:pPr>
      <w:r>
        <w:rPr>
          <w:rFonts w:ascii="Times New Roman"/>
          <w:b w:val="false"/>
          <w:i w:val="false"/>
          <w:color w:val="000000"/>
          <w:sz w:val="28"/>
        </w:rPr>
        <w:t>
      В прочих отраслях горнодобывающей промышленности (добыча песка, камни, гравий, щебень и др.) объем производства составил 7 486 млн. тенге, индекс физического объема 83,5 %.</w:t>
      </w:r>
    </w:p>
    <w:p>
      <w:pPr>
        <w:spacing w:after="0"/>
        <w:ind w:left="0"/>
        <w:jc w:val="both"/>
      </w:pPr>
      <w:r>
        <w:rPr>
          <w:rFonts w:ascii="Times New Roman"/>
          <w:b w:val="false"/>
          <w:i w:val="false"/>
          <w:color w:val="000000"/>
          <w:sz w:val="28"/>
        </w:rPr>
        <w:t>
      Основные приоритеты деятельности действующих предприятий в нефтегазовом секторе – стабилизация и интенсификация добычи нефти на эксплуатируемых месторождениях.</w:t>
      </w:r>
    </w:p>
    <w:p>
      <w:pPr>
        <w:spacing w:after="0"/>
        <w:ind w:left="0"/>
        <w:jc w:val="both"/>
      </w:pPr>
      <w:r>
        <w:rPr>
          <w:rFonts w:ascii="Times New Roman"/>
          <w:b w:val="false"/>
          <w:i w:val="false"/>
          <w:color w:val="000000"/>
          <w:sz w:val="28"/>
        </w:rPr>
        <w:t>
      Перспективными возможностями технологического развития горнодобывающей промышленности являются обеспечение освоения новых месторождений с внедрением передовых технологий переработки сырья, с получением готовой продукции с высокой добавленной стоимостью.</w:t>
      </w:r>
    </w:p>
    <w:bookmarkStart w:name="z20" w:id="10"/>
    <w:p>
      <w:pPr>
        <w:spacing w:after="0"/>
        <w:ind w:left="0"/>
        <w:jc w:val="both"/>
      </w:pPr>
      <w:r>
        <w:rPr>
          <w:rFonts w:ascii="Times New Roman"/>
          <w:b w:val="false"/>
          <w:i w:val="false"/>
          <w:color w:val="000000"/>
          <w:sz w:val="28"/>
        </w:rPr>
        <w:t>
      Обрабатывающая промышленность</w:t>
      </w:r>
    </w:p>
    <w:bookmarkEnd w:id="10"/>
    <w:p>
      <w:pPr>
        <w:spacing w:after="0"/>
        <w:ind w:left="0"/>
        <w:jc w:val="both"/>
      </w:pPr>
      <w:r>
        <w:rPr>
          <w:rFonts w:ascii="Times New Roman"/>
          <w:b w:val="false"/>
          <w:i w:val="false"/>
          <w:color w:val="000000"/>
          <w:sz w:val="28"/>
        </w:rPr>
        <w:t>
      В обрабатывающей промышленности за 2013 год произведено продукции на 80,5 млрд. тенге, индекс физического объема составил 85,9 %.</w:t>
      </w:r>
    </w:p>
    <w:p>
      <w:pPr>
        <w:spacing w:after="0"/>
        <w:ind w:left="0"/>
        <w:jc w:val="both"/>
      </w:pPr>
      <w:r>
        <w:rPr>
          <w:rFonts w:ascii="Times New Roman"/>
          <w:b w:val="false"/>
          <w:i w:val="false"/>
          <w:color w:val="000000"/>
          <w:sz w:val="28"/>
        </w:rPr>
        <w:t>
      Реализуемые на территории Мангистауской области индустриально-инвестиционные проекты обеспечивают потребности нефтегазового сектора.</w:t>
      </w:r>
    </w:p>
    <w:p>
      <w:pPr>
        <w:spacing w:after="0"/>
        <w:ind w:left="0"/>
        <w:jc w:val="both"/>
      </w:pPr>
      <w:r>
        <w:rPr>
          <w:rFonts w:ascii="Times New Roman"/>
          <w:b w:val="false"/>
          <w:i w:val="false"/>
          <w:color w:val="000000"/>
          <w:sz w:val="28"/>
        </w:rPr>
        <w:t>
      Большие перспективы ожидаются от реализации проекта "Кашаган" в казахстанском секторе Каспийского моря.</w:t>
      </w:r>
    </w:p>
    <w:p>
      <w:pPr>
        <w:spacing w:after="0"/>
        <w:ind w:left="0"/>
        <w:jc w:val="both"/>
      </w:pPr>
      <w:r>
        <w:rPr>
          <w:rFonts w:ascii="Times New Roman"/>
          <w:b w:val="false"/>
          <w:i w:val="false"/>
          <w:color w:val="000000"/>
          <w:sz w:val="28"/>
        </w:rPr>
        <w:t xml:space="preserve">
      Вся строящаяся вдоль береговой полосы инфраструктура будет направлена на обеспечение добычи углеводородного сырья в акватории Каспийского моря. </w:t>
      </w:r>
    </w:p>
    <w:bookmarkStart w:name="z21" w:id="11"/>
    <w:p>
      <w:pPr>
        <w:spacing w:after="0"/>
        <w:ind w:left="0"/>
        <w:jc w:val="both"/>
      </w:pPr>
      <w:r>
        <w:rPr>
          <w:rFonts w:ascii="Times New Roman"/>
          <w:b w:val="false"/>
          <w:i w:val="false"/>
          <w:color w:val="000000"/>
          <w:sz w:val="28"/>
        </w:rPr>
        <w:t>
      Металлургическая промышленность</w:t>
      </w:r>
    </w:p>
    <w:bookmarkEnd w:id="11"/>
    <w:p>
      <w:pPr>
        <w:spacing w:after="0"/>
        <w:ind w:left="0"/>
        <w:jc w:val="both"/>
      </w:pPr>
      <w:r>
        <w:rPr>
          <w:rFonts w:ascii="Times New Roman"/>
          <w:b w:val="false"/>
          <w:i w:val="false"/>
          <w:color w:val="000000"/>
          <w:sz w:val="28"/>
        </w:rPr>
        <w:t>
      В рамках Стратегии индустриально-инновационного развития Республики Казахстан до 2015 года в Мангистауской области были реализованы инвестиционные проекты по строительству двух металлургических заводов (товарищество с ограниченной ответственностью "Caspian Stal" и товарищество с ограниченной ответственностью "Актауский литейный завод"), сформировавшие новую для региона отрасль промышленности.</w:t>
      </w:r>
    </w:p>
    <w:p>
      <w:pPr>
        <w:spacing w:after="0"/>
        <w:ind w:left="0"/>
        <w:jc w:val="both"/>
      </w:pPr>
      <w:r>
        <w:rPr>
          <w:rFonts w:ascii="Times New Roman"/>
          <w:b w:val="false"/>
          <w:i w:val="false"/>
          <w:color w:val="000000"/>
          <w:sz w:val="28"/>
        </w:rPr>
        <w:t>
      В 2006 году введен в эксплуатацию литейный завод (товарищество с ограниченной ответственностью "Актауский литейный завод"), в 2011 году производственная мощность завода увеличена до 180 000 тонн стальных заготовок в год. В 2009 году запущен в эксплуатацию прокатный завод производственной мощностью 400,0 тысяч тонн готовой продукции в год.</w:t>
      </w:r>
    </w:p>
    <w:p>
      <w:pPr>
        <w:spacing w:after="0"/>
        <w:ind w:left="0"/>
        <w:jc w:val="both"/>
      </w:pPr>
      <w:r>
        <w:rPr>
          <w:rFonts w:ascii="Times New Roman"/>
          <w:b w:val="false"/>
          <w:i w:val="false"/>
          <w:color w:val="000000"/>
          <w:sz w:val="28"/>
        </w:rPr>
        <w:t>
      Действующие литейное и прокатное производства товарищества с ограниченной ответственностью "Актауский литейный завод" являются интегрированной составной частью новой промышленной зоны, расположенной в 5 км от города Актау и в непосредственной близости от морского порта Актау.</w:t>
      </w:r>
    </w:p>
    <w:p>
      <w:pPr>
        <w:spacing w:after="0"/>
        <w:ind w:left="0"/>
        <w:jc w:val="both"/>
      </w:pPr>
      <w:r>
        <w:rPr>
          <w:rFonts w:ascii="Times New Roman"/>
          <w:b w:val="false"/>
          <w:i w:val="false"/>
          <w:color w:val="000000"/>
          <w:sz w:val="28"/>
        </w:rPr>
        <w:t>
      Основными проблемами развития промышленности являются:</w:t>
      </w:r>
    </w:p>
    <w:p>
      <w:pPr>
        <w:spacing w:after="0"/>
        <w:ind w:left="0"/>
        <w:jc w:val="both"/>
      </w:pPr>
      <w:r>
        <w:rPr>
          <w:rFonts w:ascii="Times New Roman"/>
          <w:b w:val="false"/>
          <w:i w:val="false"/>
          <w:color w:val="000000"/>
          <w:sz w:val="28"/>
        </w:rPr>
        <w:t>
      1) низкое оснащение технологическим оборудованием, значительное старение прозводственных фондов большинства предприятий;</w:t>
      </w:r>
    </w:p>
    <w:p>
      <w:pPr>
        <w:spacing w:after="0"/>
        <w:ind w:left="0"/>
        <w:jc w:val="both"/>
      </w:pPr>
      <w:r>
        <w:rPr>
          <w:rFonts w:ascii="Times New Roman"/>
          <w:b w:val="false"/>
          <w:i w:val="false"/>
          <w:color w:val="000000"/>
          <w:sz w:val="28"/>
        </w:rPr>
        <w:t>
      2) неполная загруженность имеющихся производственных мощностей;</w:t>
      </w:r>
    </w:p>
    <w:p>
      <w:pPr>
        <w:spacing w:after="0"/>
        <w:ind w:left="0"/>
        <w:jc w:val="both"/>
      </w:pPr>
      <w:r>
        <w:rPr>
          <w:rFonts w:ascii="Times New Roman"/>
          <w:b w:val="false"/>
          <w:i w:val="false"/>
          <w:color w:val="000000"/>
          <w:sz w:val="28"/>
        </w:rPr>
        <w:t>
      3) высокий износ технологического оборудования;</w:t>
      </w:r>
    </w:p>
    <w:p>
      <w:pPr>
        <w:spacing w:after="0"/>
        <w:ind w:left="0"/>
        <w:jc w:val="both"/>
      </w:pPr>
      <w:r>
        <w:rPr>
          <w:rFonts w:ascii="Times New Roman"/>
          <w:b w:val="false"/>
          <w:i w:val="false"/>
          <w:color w:val="000000"/>
          <w:sz w:val="28"/>
        </w:rPr>
        <w:t>
      4) низкая инвестиционная привлекательность отрасли и постоянный дефицит оборотных средств у предприятий;</w:t>
      </w:r>
    </w:p>
    <w:p>
      <w:pPr>
        <w:spacing w:after="0"/>
        <w:ind w:left="0"/>
        <w:jc w:val="both"/>
      </w:pPr>
      <w:r>
        <w:rPr>
          <w:rFonts w:ascii="Times New Roman"/>
          <w:b w:val="false"/>
          <w:i w:val="false"/>
          <w:color w:val="000000"/>
          <w:sz w:val="28"/>
        </w:rPr>
        <w:t>
      5) низкий уровень инновационной активности предприятий.</w:t>
      </w:r>
    </w:p>
    <w:bookmarkStart w:name="z22" w:id="12"/>
    <w:p>
      <w:pPr>
        <w:spacing w:after="0"/>
        <w:ind w:left="0"/>
        <w:jc w:val="both"/>
      </w:pPr>
      <w:r>
        <w:rPr>
          <w:rFonts w:ascii="Times New Roman"/>
          <w:b w:val="false"/>
          <w:i w:val="false"/>
          <w:color w:val="000000"/>
          <w:sz w:val="28"/>
        </w:rPr>
        <w:t>
      Легкая промышленность</w:t>
      </w:r>
    </w:p>
    <w:bookmarkEnd w:id="12"/>
    <w:p>
      <w:pPr>
        <w:spacing w:after="0"/>
        <w:ind w:left="0"/>
        <w:jc w:val="both"/>
      </w:pPr>
      <w:r>
        <w:rPr>
          <w:rFonts w:ascii="Times New Roman"/>
          <w:b w:val="false"/>
          <w:i w:val="false"/>
          <w:color w:val="000000"/>
          <w:sz w:val="28"/>
        </w:rPr>
        <w:t>
      В 2013 году объем промышленной продукции составил 2 300,0 млн. тенге, индекс физического объема к предыдущему году – 101,5 %. По сравнению с аналогичным периодом прошлого года увеличены объемы кожаной и относящейся к ней продукции (123,6 %), производство одежды (110,7 %).</w:t>
      </w:r>
    </w:p>
    <w:p>
      <w:pPr>
        <w:spacing w:after="0"/>
        <w:ind w:left="0"/>
        <w:jc w:val="both"/>
      </w:pPr>
      <w:r>
        <w:rPr>
          <w:rFonts w:ascii="Times New Roman"/>
          <w:b w:val="false"/>
          <w:i w:val="false"/>
          <w:color w:val="000000"/>
          <w:sz w:val="28"/>
        </w:rPr>
        <w:t>
      Доля текстильной и швейной промышленности в общем объеме производства продукции обрабатывающего сектора незначительна – 0,1 %.</w:t>
      </w:r>
    </w:p>
    <w:p>
      <w:pPr>
        <w:spacing w:after="0"/>
        <w:ind w:left="0"/>
        <w:jc w:val="both"/>
      </w:pPr>
      <w:r>
        <w:rPr>
          <w:rFonts w:ascii="Times New Roman"/>
          <w:b w:val="false"/>
          <w:i w:val="false"/>
          <w:color w:val="000000"/>
          <w:sz w:val="28"/>
        </w:rPr>
        <w:t>
      Основные предприятия отрасли – акционерное общество "Жамал-ай" и товарищество с ограниченной ответственностью "Жанарыс". В целях поддержки производства оба предприятия переориентировали выпуск своей продукции на нефтегазовый сектор (специальная защитная обувь, специальная защитная одежда, укрытия (тенты) различного рода, перчатки, рукавицы). Кроме того, акционерное общество "Жамал-Ай" производит обувь для силовых структур.</w:t>
      </w:r>
    </w:p>
    <w:bookmarkStart w:name="z23" w:id="13"/>
    <w:p>
      <w:pPr>
        <w:spacing w:after="0"/>
        <w:ind w:left="0"/>
        <w:jc w:val="both"/>
      </w:pPr>
      <w:r>
        <w:rPr>
          <w:rFonts w:ascii="Times New Roman"/>
          <w:b w:val="false"/>
          <w:i w:val="false"/>
          <w:color w:val="000000"/>
          <w:sz w:val="28"/>
        </w:rPr>
        <w:t>
      Основными проблемами развития промышленности являются:</w:t>
      </w:r>
    </w:p>
    <w:bookmarkEnd w:id="13"/>
    <w:p>
      <w:pPr>
        <w:spacing w:after="0"/>
        <w:ind w:left="0"/>
        <w:jc w:val="both"/>
      </w:pPr>
      <w:r>
        <w:rPr>
          <w:rFonts w:ascii="Times New Roman"/>
          <w:b w:val="false"/>
          <w:i w:val="false"/>
          <w:color w:val="000000"/>
          <w:sz w:val="28"/>
        </w:rPr>
        <w:t>
      1) низкий технический уровень предприятий отрасли;</w:t>
      </w:r>
    </w:p>
    <w:p>
      <w:pPr>
        <w:spacing w:after="0"/>
        <w:ind w:left="0"/>
        <w:jc w:val="both"/>
      </w:pPr>
      <w:r>
        <w:rPr>
          <w:rFonts w:ascii="Times New Roman"/>
          <w:b w:val="false"/>
          <w:i w:val="false"/>
          <w:color w:val="000000"/>
          <w:sz w:val="28"/>
        </w:rPr>
        <w:t>
      2) высокий износ технологического оборудования, низкая скорость обновления основных фондов;</w:t>
      </w:r>
    </w:p>
    <w:p>
      <w:pPr>
        <w:spacing w:after="0"/>
        <w:ind w:left="0"/>
        <w:jc w:val="both"/>
      </w:pPr>
      <w:r>
        <w:rPr>
          <w:rFonts w:ascii="Times New Roman"/>
          <w:b w:val="false"/>
          <w:i w:val="false"/>
          <w:color w:val="000000"/>
          <w:sz w:val="28"/>
        </w:rPr>
        <w:t>
      3) недостаточность оборотных средств у предприятий;</w:t>
      </w:r>
    </w:p>
    <w:p>
      <w:pPr>
        <w:spacing w:after="0"/>
        <w:ind w:left="0"/>
        <w:jc w:val="both"/>
      </w:pPr>
      <w:r>
        <w:rPr>
          <w:rFonts w:ascii="Times New Roman"/>
          <w:b w:val="false"/>
          <w:i w:val="false"/>
          <w:color w:val="000000"/>
          <w:sz w:val="28"/>
        </w:rPr>
        <w:t>
      4) низкий уровень инновационной активности предприятий.</w:t>
      </w:r>
    </w:p>
    <w:bookmarkStart w:name="z24" w:id="14"/>
    <w:p>
      <w:pPr>
        <w:spacing w:after="0"/>
        <w:ind w:left="0"/>
        <w:jc w:val="both"/>
      </w:pPr>
      <w:r>
        <w:rPr>
          <w:rFonts w:ascii="Times New Roman"/>
          <w:b w:val="false"/>
          <w:i w:val="false"/>
          <w:color w:val="000000"/>
          <w:sz w:val="28"/>
        </w:rPr>
        <w:t>
      Производство строительных материалов</w:t>
      </w:r>
    </w:p>
    <w:bookmarkEnd w:id="14"/>
    <w:p>
      <w:pPr>
        <w:spacing w:after="0"/>
        <w:ind w:left="0"/>
        <w:jc w:val="both"/>
      </w:pPr>
      <w:r>
        <w:rPr>
          <w:rFonts w:ascii="Times New Roman"/>
          <w:b w:val="false"/>
          <w:i w:val="false"/>
          <w:color w:val="000000"/>
          <w:sz w:val="28"/>
        </w:rPr>
        <w:t>
      В 2013 году объем промышленной продукции в основной отрасли стройиндустрии – производстве прочей неметаллической минеральной продукции – составил 10 530 млн. тенге, индекс физического объема – 100,1 % к соответствующему периоду прошлого года. Рост отмечается в производстве конструкций строительных сборных из бетона (145 %), в производстве товарного бетона (112,1 %).</w:t>
      </w:r>
    </w:p>
    <w:p>
      <w:pPr>
        <w:spacing w:after="0"/>
        <w:ind w:left="0"/>
        <w:jc w:val="both"/>
      </w:pPr>
      <w:r>
        <w:rPr>
          <w:rFonts w:ascii="Times New Roman"/>
          <w:b w:val="false"/>
          <w:i w:val="false"/>
          <w:color w:val="000000"/>
          <w:sz w:val="28"/>
        </w:rPr>
        <w:t>
      Производство прочей неметаллической минеральной продукции представлено предприятиями, производящими известь, бетон, бетонные и железобетонные изделия, стекловолокнистые трубы, тротуарную плитку и др. Кроме того, в области производятся строительные материалы (песок строительный, гравий, щебень и т.п.), получаемые путем добычи общераспространенных полезных ископаемых. Большинство других, необходимых в гражданском строительстве, материалов ввозится из-за пределов области.</w:t>
      </w:r>
    </w:p>
    <w:p>
      <w:pPr>
        <w:spacing w:after="0"/>
        <w:ind w:left="0"/>
        <w:jc w:val="both"/>
      </w:pPr>
      <w:r>
        <w:rPr>
          <w:rFonts w:ascii="Times New Roman"/>
          <w:b w:val="false"/>
          <w:i w:val="false"/>
          <w:color w:val="000000"/>
          <w:sz w:val="28"/>
        </w:rPr>
        <w:t>
      Введены в эксплуатацию завод по производству железобетона и бетонных изделий и завод по производству предизолированных труб и цех по выпуску пустотелых плит перекрытий.</w:t>
      </w:r>
    </w:p>
    <w:p>
      <w:pPr>
        <w:spacing w:after="0"/>
        <w:ind w:left="0"/>
        <w:jc w:val="both"/>
      </w:pPr>
      <w:r>
        <w:rPr>
          <w:rFonts w:ascii="Times New Roman"/>
          <w:b w:val="false"/>
          <w:i w:val="false"/>
          <w:color w:val="000000"/>
          <w:sz w:val="28"/>
        </w:rPr>
        <w:t>
      Кроме того, в области более 20 компаний заняты выпуском стеклопластиковых окон и дверей, где использована технология западных стран.</w:t>
      </w:r>
    </w:p>
    <w:p>
      <w:pPr>
        <w:spacing w:after="0"/>
        <w:ind w:left="0"/>
        <w:jc w:val="both"/>
      </w:pPr>
      <w:r>
        <w:rPr>
          <w:rFonts w:ascii="Times New Roman"/>
          <w:b w:val="false"/>
          <w:i w:val="false"/>
          <w:color w:val="000000"/>
          <w:sz w:val="28"/>
        </w:rPr>
        <w:t>
      Анализ текущей ситуации выявил, что в развитии строительной индустрии области существуют следующие проблемы:</w:t>
      </w:r>
    </w:p>
    <w:p>
      <w:pPr>
        <w:spacing w:after="0"/>
        <w:ind w:left="0"/>
        <w:jc w:val="both"/>
      </w:pPr>
      <w:r>
        <w:rPr>
          <w:rFonts w:ascii="Times New Roman"/>
          <w:b w:val="false"/>
          <w:i w:val="false"/>
          <w:color w:val="000000"/>
          <w:sz w:val="28"/>
        </w:rPr>
        <w:t>
      1) низкий технический уровень предприятий отрасли;</w:t>
      </w:r>
    </w:p>
    <w:p>
      <w:pPr>
        <w:spacing w:after="0"/>
        <w:ind w:left="0"/>
        <w:jc w:val="both"/>
      </w:pPr>
      <w:r>
        <w:rPr>
          <w:rFonts w:ascii="Times New Roman"/>
          <w:b w:val="false"/>
          <w:i w:val="false"/>
          <w:color w:val="000000"/>
          <w:sz w:val="28"/>
        </w:rPr>
        <w:t>
      2) высокий износ технологического оборудования, низкая скорость обновления основных фондов;</w:t>
      </w:r>
    </w:p>
    <w:p>
      <w:pPr>
        <w:spacing w:after="0"/>
        <w:ind w:left="0"/>
        <w:jc w:val="both"/>
      </w:pPr>
      <w:r>
        <w:rPr>
          <w:rFonts w:ascii="Times New Roman"/>
          <w:b w:val="false"/>
          <w:i w:val="false"/>
          <w:color w:val="000000"/>
          <w:sz w:val="28"/>
        </w:rPr>
        <w:t>
      3) недостаточность оборотных средств у предприятий для модернизации;</w:t>
      </w:r>
    </w:p>
    <w:p>
      <w:pPr>
        <w:spacing w:after="0"/>
        <w:ind w:left="0"/>
        <w:jc w:val="both"/>
      </w:pPr>
      <w:r>
        <w:rPr>
          <w:rFonts w:ascii="Times New Roman"/>
          <w:b w:val="false"/>
          <w:i w:val="false"/>
          <w:color w:val="000000"/>
          <w:sz w:val="28"/>
        </w:rPr>
        <w:t>
      4) высокая ресурсоемкость и, соответственно, высокая себестоимость произведенной продукции;</w:t>
      </w:r>
    </w:p>
    <w:p>
      <w:pPr>
        <w:spacing w:after="0"/>
        <w:ind w:left="0"/>
        <w:jc w:val="both"/>
      </w:pPr>
      <w:r>
        <w:rPr>
          <w:rFonts w:ascii="Times New Roman"/>
          <w:b w:val="false"/>
          <w:i w:val="false"/>
          <w:color w:val="000000"/>
          <w:sz w:val="28"/>
        </w:rPr>
        <w:t>
      5) потребность в инвестициях для развития новых импортозамещающих и экспортоориентированных производств.</w:t>
      </w:r>
    </w:p>
    <w:bookmarkStart w:name="z25" w:id="15"/>
    <w:p>
      <w:pPr>
        <w:spacing w:after="0"/>
        <w:ind w:left="0"/>
        <w:jc w:val="both"/>
      </w:pPr>
      <w:r>
        <w:rPr>
          <w:rFonts w:ascii="Times New Roman"/>
          <w:b w:val="false"/>
          <w:i w:val="false"/>
          <w:color w:val="000000"/>
          <w:sz w:val="28"/>
        </w:rPr>
        <w:t>
      Сельское хозяйство</w:t>
      </w:r>
    </w:p>
    <w:bookmarkEnd w:id="15"/>
    <w:p>
      <w:pPr>
        <w:spacing w:after="0"/>
        <w:ind w:left="0"/>
        <w:jc w:val="both"/>
      </w:pPr>
      <w:r>
        <w:rPr>
          <w:rFonts w:ascii="Times New Roman"/>
          <w:b w:val="false"/>
          <w:i w:val="false"/>
          <w:color w:val="000000"/>
          <w:sz w:val="28"/>
        </w:rPr>
        <w:t>
      За первое полугодие 2013 года произведено валовой продукции сельского хозяйства на сумму 3 826,5 млн. тенге. Индекс физического объема валовой продукции составил 102,8 %.</w:t>
      </w:r>
    </w:p>
    <w:p>
      <w:pPr>
        <w:spacing w:after="0"/>
        <w:ind w:left="0"/>
        <w:jc w:val="both"/>
      </w:pPr>
      <w:r>
        <w:rPr>
          <w:rFonts w:ascii="Times New Roman"/>
          <w:b w:val="false"/>
          <w:i w:val="false"/>
          <w:color w:val="000000"/>
          <w:sz w:val="28"/>
        </w:rPr>
        <w:t>
      Отмечается рост поголовья скота, в том числе верблюдов – на 6,2 %, лошадей – на 5,3 %, крупного рогатого скота – на 5 % по сравнению с аналогичным периодом 2011 года.</w:t>
      </w:r>
    </w:p>
    <w:p>
      <w:pPr>
        <w:spacing w:after="0"/>
        <w:ind w:left="0"/>
        <w:jc w:val="both"/>
      </w:pPr>
      <w:r>
        <w:rPr>
          <w:rFonts w:ascii="Times New Roman"/>
          <w:b w:val="false"/>
          <w:i w:val="false"/>
          <w:color w:val="000000"/>
          <w:sz w:val="28"/>
        </w:rPr>
        <w:t>
      Основными проблемами развития сельского хозяйства являются:</w:t>
      </w:r>
    </w:p>
    <w:p>
      <w:pPr>
        <w:spacing w:after="0"/>
        <w:ind w:left="0"/>
        <w:jc w:val="both"/>
      </w:pPr>
      <w:r>
        <w:rPr>
          <w:rFonts w:ascii="Times New Roman"/>
          <w:b w:val="false"/>
          <w:i w:val="false"/>
          <w:color w:val="000000"/>
          <w:sz w:val="28"/>
        </w:rPr>
        <w:t>
      1) степень износа сельскохозяйственной техники;</w:t>
      </w:r>
    </w:p>
    <w:p>
      <w:pPr>
        <w:spacing w:after="0"/>
        <w:ind w:left="0"/>
        <w:jc w:val="both"/>
      </w:pPr>
      <w:r>
        <w:rPr>
          <w:rFonts w:ascii="Times New Roman"/>
          <w:b w:val="false"/>
          <w:i w:val="false"/>
          <w:color w:val="000000"/>
          <w:sz w:val="28"/>
        </w:rPr>
        <w:t>
      2) из-за отсутствия пастбищеоборота пастбищные угодья являются низкоурожайными, скудные травостоями;</w:t>
      </w:r>
    </w:p>
    <w:p>
      <w:pPr>
        <w:spacing w:after="0"/>
        <w:ind w:left="0"/>
        <w:jc w:val="both"/>
      </w:pPr>
      <w:r>
        <w:rPr>
          <w:rFonts w:ascii="Times New Roman"/>
          <w:b w:val="false"/>
          <w:i w:val="false"/>
          <w:color w:val="000000"/>
          <w:sz w:val="28"/>
        </w:rPr>
        <w:t>
      3) в животноводстве недостаточное развитие средне и крупнотоварных производств сдерживает проведение крупномасштабной селекционно-племенной работы, несбалансированное кормление сельхозживотных и нерациональное использование имеющихся пастбищ, низкий уровень механизации и автоматизации процессов производства продукции;</w:t>
      </w:r>
    </w:p>
    <w:p>
      <w:pPr>
        <w:spacing w:after="0"/>
        <w:ind w:left="0"/>
        <w:jc w:val="both"/>
      </w:pPr>
      <w:r>
        <w:rPr>
          <w:rFonts w:ascii="Times New Roman"/>
          <w:b w:val="false"/>
          <w:i w:val="false"/>
          <w:color w:val="000000"/>
          <w:sz w:val="28"/>
        </w:rPr>
        <w:t>
      4) высокая степень износа технологического оборудования предприятий по переработке сельхозпродукции, низкий уровень переработки и загруженности мощностей из-за отсутствия качественного сырья и слабо развитой заготовительно-сбытовой сети.</w:t>
      </w:r>
    </w:p>
    <w:p>
      <w:pPr>
        <w:spacing w:after="0"/>
        <w:ind w:left="0"/>
        <w:jc w:val="both"/>
      </w:pPr>
      <w:r>
        <w:rPr>
          <w:rFonts w:ascii="Times New Roman"/>
          <w:b w:val="false"/>
          <w:i w:val="false"/>
          <w:color w:val="000000"/>
          <w:sz w:val="28"/>
        </w:rPr>
        <w:t>
      К проблемам, препятствующим развитию животноводства, также относятся высокие цены на сено, недостаточность специальных кормов и отсутствие поддержки в борьбе с болезнями животных.</w:t>
      </w:r>
    </w:p>
    <w:p>
      <w:pPr>
        <w:spacing w:after="0"/>
        <w:ind w:left="0"/>
        <w:jc w:val="both"/>
      </w:pPr>
      <w:r>
        <w:rPr>
          <w:rFonts w:ascii="Times New Roman"/>
          <w:b w:val="false"/>
          <w:i w:val="false"/>
          <w:color w:val="000000"/>
          <w:sz w:val="28"/>
        </w:rPr>
        <w:t xml:space="preserve">
      Другой существенной проблемой, требующей решения, является дефицит водных ресурсов, а также их низкое качество, обусловленное высоким износом водохозяйственной инфраструктуры (систем водообеспечения). Решение проблем водоснабжения, а также применение водосберегающих технологий в сельском хозяйстве, обеспечит удешевление стоимости воды, используемой сельхозпроизводителями, что в целом создаст благоприятные условия для развития как животноводства в регионе, так и растениеводства. </w:t>
      </w:r>
    </w:p>
    <w:bookmarkStart w:name="z26" w:id="16"/>
    <w:p>
      <w:pPr>
        <w:spacing w:after="0"/>
        <w:ind w:left="0"/>
        <w:jc w:val="both"/>
      </w:pPr>
      <w:r>
        <w:rPr>
          <w:rFonts w:ascii="Times New Roman"/>
          <w:b w:val="false"/>
          <w:i w:val="false"/>
          <w:color w:val="000000"/>
          <w:sz w:val="28"/>
        </w:rPr>
        <w:t>
      Малое и среднее предпринимательство</w:t>
      </w:r>
    </w:p>
    <w:bookmarkEnd w:id="16"/>
    <w:p>
      <w:pPr>
        <w:spacing w:after="0"/>
        <w:ind w:left="0"/>
        <w:jc w:val="both"/>
      </w:pPr>
      <w:r>
        <w:rPr>
          <w:rFonts w:ascii="Times New Roman"/>
          <w:b w:val="false"/>
          <w:i w:val="false"/>
          <w:color w:val="000000"/>
          <w:sz w:val="28"/>
        </w:rPr>
        <w:t>
      Число хозяйствующих субъектов в этой сфере по состоянию на 2013 год составило 22 тыс. единиц, или возросло на 4,4 % по сравнению с аналогичной датой 2012 года. Численность занятых в них увеличилась на 8,5 % – до 85 тыс. человек, их доля от общего числа экономически активного населения области возросла с 33,2 % на 2011 год до 33,8 % на 2012 год.</w:t>
      </w:r>
    </w:p>
    <w:p>
      <w:pPr>
        <w:spacing w:after="0"/>
        <w:ind w:left="0"/>
        <w:jc w:val="both"/>
      </w:pPr>
      <w:r>
        <w:rPr>
          <w:rFonts w:ascii="Times New Roman"/>
          <w:b w:val="false"/>
          <w:i w:val="false"/>
          <w:color w:val="000000"/>
          <w:sz w:val="28"/>
        </w:rPr>
        <w:t>
      Объем кредитов, выданных банками второго уровня субъектам малого и среднего предпринимательства области, на 2013 год составил 26,5 млрд. тенге.</w:t>
      </w:r>
    </w:p>
    <w:p>
      <w:pPr>
        <w:spacing w:after="0"/>
        <w:ind w:left="0"/>
        <w:jc w:val="both"/>
      </w:pPr>
      <w:r>
        <w:rPr>
          <w:rFonts w:ascii="Times New Roman"/>
          <w:b w:val="false"/>
          <w:i w:val="false"/>
          <w:color w:val="000000"/>
          <w:sz w:val="28"/>
        </w:rPr>
        <w:t>
      Всеми микрокредитными организациями с начала года выдано 169 микрокредитов на сумму 338,58 млн. тенге, создано 299 рабочих мест.</w:t>
      </w:r>
    </w:p>
    <w:p>
      <w:pPr>
        <w:spacing w:after="0"/>
        <w:ind w:left="0"/>
        <w:jc w:val="both"/>
      </w:pPr>
      <w:r>
        <w:rPr>
          <w:rFonts w:ascii="Times New Roman"/>
          <w:b w:val="false"/>
          <w:i w:val="false"/>
          <w:color w:val="000000"/>
          <w:sz w:val="28"/>
        </w:rPr>
        <w:t xml:space="preserve">
      На сегодняшний день в области по Программе </w:t>
      </w:r>
      <w:r>
        <w:rPr>
          <w:rFonts w:ascii="Times New Roman"/>
          <w:b w:val="false"/>
          <w:i w:val="false"/>
          <w:color w:val="000000"/>
          <w:sz w:val="28"/>
        </w:rPr>
        <w:t>"Дорожная карта бизнеса 2020"</w:t>
      </w:r>
      <w:r>
        <w:rPr>
          <w:rFonts w:ascii="Times New Roman"/>
          <w:b w:val="false"/>
          <w:i w:val="false"/>
          <w:color w:val="000000"/>
          <w:sz w:val="28"/>
        </w:rPr>
        <w:t>, утвержденной постановлением Правительства Республики Казахстан от 13 апреля 2010 года № 301, по первому и третьему направлению на Региональном Координационном Совете одобрено 19 заявок предпринимателей на общую сумму 17,6 млрд. тенге.</w:t>
      </w:r>
    </w:p>
    <w:p>
      <w:pPr>
        <w:spacing w:after="0"/>
        <w:ind w:left="0"/>
        <w:jc w:val="both"/>
      </w:pPr>
      <w:r>
        <w:rPr>
          <w:rFonts w:ascii="Times New Roman"/>
          <w:b w:val="false"/>
          <w:i w:val="false"/>
          <w:color w:val="000000"/>
          <w:sz w:val="28"/>
        </w:rPr>
        <w:t>
      Проблемами развития малого предпринимательства являются:</w:t>
      </w:r>
    </w:p>
    <w:p>
      <w:pPr>
        <w:spacing w:after="0"/>
        <w:ind w:left="0"/>
        <w:jc w:val="both"/>
      </w:pPr>
      <w:r>
        <w:rPr>
          <w:rFonts w:ascii="Times New Roman"/>
          <w:b w:val="false"/>
          <w:i w:val="false"/>
          <w:color w:val="000000"/>
          <w:sz w:val="28"/>
        </w:rPr>
        <w:t>
      1) незначительное количество предприятий в форме юридических лиц;</w:t>
      </w:r>
    </w:p>
    <w:p>
      <w:pPr>
        <w:spacing w:after="0"/>
        <w:ind w:left="0"/>
        <w:jc w:val="both"/>
      </w:pPr>
      <w:r>
        <w:rPr>
          <w:rFonts w:ascii="Times New Roman"/>
          <w:b w:val="false"/>
          <w:i w:val="false"/>
          <w:color w:val="000000"/>
          <w:sz w:val="28"/>
        </w:rPr>
        <w:t>
      2) сохраняется высокая дифференциация по уровню развития малого предпринимательства в разрезе регионов;</w:t>
      </w:r>
    </w:p>
    <w:p>
      <w:pPr>
        <w:spacing w:after="0"/>
        <w:ind w:left="0"/>
        <w:jc w:val="both"/>
      </w:pPr>
      <w:r>
        <w:rPr>
          <w:rFonts w:ascii="Times New Roman"/>
          <w:b w:val="false"/>
          <w:i w:val="false"/>
          <w:color w:val="000000"/>
          <w:sz w:val="28"/>
        </w:rPr>
        <w:t xml:space="preserve">
      3) в структуре малого бизнеса преобладает коммерческая сфера; </w:t>
      </w:r>
    </w:p>
    <w:p>
      <w:pPr>
        <w:spacing w:after="0"/>
        <w:ind w:left="0"/>
        <w:jc w:val="both"/>
      </w:pPr>
      <w:r>
        <w:rPr>
          <w:rFonts w:ascii="Times New Roman"/>
          <w:b w:val="false"/>
          <w:i w:val="false"/>
          <w:color w:val="000000"/>
          <w:sz w:val="28"/>
        </w:rPr>
        <w:t>
      4)слабое развитие инфраструктуры поддержки малого бизнеса.</w:t>
      </w:r>
    </w:p>
    <w:bookmarkStart w:name="z27" w:id="17"/>
    <w:p>
      <w:pPr>
        <w:spacing w:after="0"/>
        <w:ind w:left="0"/>
        <w:jc w:val="both"/>
      </w:pPr>
      <w:r>
        <w:rPr>
          <w:rFonts w:ascii="Times New Roman"/>
          <w:b w:val="false"/>
          <w:i w:val="false"/>
          <w:color w:val="000000"/>
          <w:sz w:val="28"/>
        </w:rPr>
        <w:t xml:space="preserve">
      Инновация      </w:t>
      </w:r>
    </w:p>
    <w:bookmarkEnd w:id="17"/>
    <w:p>
      <w:pPr>
        <w:spacing w:after="0"/>
        <w:ind w:left="0"/>
        <w:jc w:val="both"/>
      </w:pPr>
      <w:r>
        <w:rPr>
          <w:rFonts w:ascii="Times New Roman"/>
          <w:b w:val="false"/>
          <w:i w:val="false"/>
          <w:color w:val="000000"/>
          <w:sz w:val="28"/>
        </w:rPr>
        <w:t>
      Мангистауская область обладает потенциалом, который позволяет осуществить инновационное развитие:</w:t>
      </w:r>
    </w:p>
    <w:p>
      <w:pPr>
        <w:spacing w:after="0"/>
        <w:ind w:left="0"/>
        <w:jc w:val="both"/>
      </w:pPr>
      <w:r>
        <w:rPr>
          <w:rFonts w:ascii="Times New Roman"/>
          <w:b w:val="false"/>
          <w:i w:val="false"/>
          <w:color w:val="000000"/>
          <w:sz w:val="28"/>
        </w:rPr>
        <w:t>
      1) индустриально-промышленный регион;</w:t>
      </w:r>
    </w:p>
    <w:p>
      <w:pPr>
        <w:spacing w:after="0"/>
        <w:ind w:left="0"/>
        <w:jc w:val="both"/>
      </w:pPr>
      <w:r>
        <w:rPr>
          <w:rFonts w:ascii="Times New Roman"/>
          <w:b w:val="false"/>
          <w:i w:val="false"/>
          <w:color w:val="000000"/>
          <w:sz w:val="28"/>
        </w:rPr>
        <w:t>
      2) богатая минерально-сырьевая база.</w:t>
      </w:r>
    </w:p>
    <w:p>
      <w:pPr>
        <w:spacing w:after="0"/>
        <w:ind w:left="0"/>
        <w:jc w:val="both"/>
      </w:pPr>
      <w:r>
        <w:rPr>
          <w:rFonts w:ascii="Times New Roman"/>
          <w:b w:val="false"/>
          <w:i w:val="false"/>
          <w:color w:val="000000"/>
          <w:sz w:val="28"/>
        </w:rPr>
        <w:t>
      По итогам 2013 года объем инновационной продукции составил 4805 млн. тенге, услуг инновационного характера оказано на 10,6 млн. тенге.</w:t>
      </w:r>
    </w:p>
    <w:p>
      <w:pPr>
        <w:spacing w:after="0"/>
        <w:ind w:left="0"/>
        <w:jc w:val="both"/>
      </w:pPr>
      <w:r>
        <w:rPr>
          <w:rFonts w:ascii="Times New Roman"/>
          <w:b w:val="false"/>
          <w:i w:val="false"/>
          <w:color w:val="000000"/>
          <w:sz w:val="28"/>
        </w:rPr>
        <w:t>
      В области функционируют два основных института – акционерное общество "Казахстанский научно-исследовательский и проектный институт нефти и газа" и акционерное общество "Научно-исследовательский и проектный институт нефти и газа", разработки которых связаны с нефтегазовым сектором, а также научно-исследовательский институт товарищество с ограниченной ответственностью "Caspian Еngineering &amp; Research" и товарищество с ограниченной ответственностью "Проектный институт "OPTIMUM", работающие в этом же направлении.</w:t>
      </w:r>
    </w:p>
    <w:p>
      <w:pPr>
        <w:spacing w:after="0"/>
        <w:ind w:left="0"/>
        <w:jc w:val="both"/>
      </w:pPr>
      <w:r>
        <w:rPr>
          <w:rFonts w:ascii="Times New Roman"/>
          <w:b w:val="false"/>
          <w:i w:val="false"/>
          <w:color w:val="000000"/>
          <w:sz w:val="28"/>
        </w:rPr>
        <w:t>
      Отдельные исследования проводятся профессорско-преподавательским составом Каспийского государственного университета технологий и инжиниринга имени Ш. Есенова, также преимущественно предназначенные для реализации на нефтяных и газовых месторождениях области.</w:t>
      </w:r>
    </w:p>
    <w:p>
      <w:pPr>
        <w:spacing w:after="0"/>
        <w:ind w:left="0"/>
        <w:jc w:val="both"/>
      </w:pPr>
      <w:r>
        <w:rPr>
          <w:rFonts w:ascii="Times New Roman"/>
          <w:b w:val="false"/>
          <w:i w:val="false"/>
          <w:color w:val="000000"/>
          <w:sz w:val="28"/>
        </w:rPr>
        <w:t>
      При этом в связи с малой емкостью рынка в несырьевом секторе в области отсутствует должная сеть научно-исследовательских институтов и учреждений, а также предприятий, занимающихся разработкой и апробированием новых технологий для обрабатывающего сектора.</w:t>
      </w:r>
    </w:p>
    <w:p>
      <w:pPr>
        <w:spacing w:after="0"/>
        <w:ind w:left="0"/>
        <w:jc w:val="both"/>
      </w:pPr>
      <w:r>
        <w:rPr>
          <w:rFonts w:ascii="Times New Roman"/>
          <w:b w:val="false"/>
          <w:i w:val="false"/>
          <w:color w:val="000000"/>
          <w:sz w:val="28"/>
        </w:rPr>
        <w:t>
      Научные разработки и изобретения отечественных ученых практически не внедряются в промышленном секторе из-за отсутствия возможности создания опытных образцов и проведения испытаний в действующих условиях производства, что связано в первую очередь с отсутствием необходимых на эти цели средств.</w:t>
      </w:r>
    </w:p>
    <w:p>
      <w:pPr>
        <w:spacing w:after="0"/>
        <w:ind w:left="0"/>
        <w:jc w:val="both"/>
      </w:pPr>
      <w:r>
        <w:rPr>
          <w:rFonts w:ascii="Times New Roman"/>
          <w:b w:val="false"/>
          <w:i w:val="false"/>
          <w:color w:val="000000"/>
          <w:sz w:val="28"/>
        </w:rPr>
        <w:t>
      Для обеспечения содействия отечественным изобретателям во внедрении разработок акиматом области проводятся для крупных промышленных предприятий презентации инновационных разработок, направляются в соответствующие отраслевые министерства рекомендации и ходатайства.</w:t>
      </w:r>
    </w:p>
    <w:p>
      <w:pPr>
        <w:spacing w:after="0"/>
        <w:ind w:left="0"/>
        <w:jc w:val="both"/>
      </w:pPr>
      <w:r>
        <w:rPr>
          <w:rFonts w:ascii="Times New Roman"/>
          <w:b w:val="false"/>
          <w:i w:val="false"/>
          <w:color w:val="000000"/>
          <w:sz w:val="28"/>
        </w:rPr>
        <w:t xml:space="preserve">
      В целях развития новых технологий и услуг, что позволит обеспечить переход от сырьевого к инновационному типу экономики республики в долгосрочном периоде, Указом Президента Республики Казахстан от 4 июня 2013 года № 579 утверждена </w:t>
      </w:r>
      <w:r>
        <w:rPr>
          <w:rFonts w:ascii="Times New Roman"/>
          <w:b w:val="false"/>
          <w:i w:val="false"/>
          <w:color w:val="000000"/>
          <w:sz w:val="28"/>
        </w:rPr>
        <w:t>Концепция</w:t>
      </w:r>
      <w:r>
        <w:rPr>
          <w:rFonts w:ascii="Times New Roman"/>
          <w:b w:val="false"/>
          <w:i w:val="false"/>
          <w:color w:val="000000"/>
          <w:sz w:val="28"/>
        </w:rPr>
        <w:t xml:space="preserve"> инновационного развития Республики Казахстан до 2020 года.</w:t>
      </w:r>
    </w:p>
    <w:p>
      <w:pPr>
        <w:spacing w:after="0"/>
        <w:ind w:left="0"/>
        <w:jc w:val="both"/>
      </w:pPr>
      <w:r>
        <w:rPr>
          <w:rFonts w:ascii="Times New Roman"/>
          <w:b w:val="false"/>
          <w:i w:val="false"/>
          <w:color w:val="000000"/>
          <w:sz w:val="28"/>
        </w:rPr>
        <w:t>
      В рамках данной Концепции определены стратегические задачи по развитию инновации в регионе:</w:t>
      </w:r>
    </w:p>
    <w:p>
      <w:pPr>
        <w:spacing w:after="0"/>
        <w:ind w:left="0"/>
        <w:jc w:val="both"/>
      </w:pPr>
      <w:r>
        <w:rPr>
          <w:rFonts w:ascii="Times New Roman"/>
          <w:b w:val="false"/>
          <w:i w:val="false"/>
          <w:color w:val="000000"/>
          <w:sz w:val="28"/>
        </w:rPr>
        <w:t>
      1) обеспечение усиления региональных инновационных систем с учетом процессов региональной экономической интеграции и внутренней децентрализации управления;</w:t>
      </w:r>
    </w:p>
    <w:p>
      <w:pPr>
        <w:spacing w:after="0"/>
        <w:ind w:left="0"/>
        <w:jc w:val="both"/>
      </w:pPr>
      <w:r>
        <w:rPr>
          <w:rFonts w:ascii="Times New Roman"/>
          <w:b w:val="false"/>
          <w:i w:val="false"/>
          <w:color w:val="000000"/>
          <w:sz w:val="28"/>
        </w:rPr>
        <w:t>
      2) использование сырьевого потенциала страны для расширения сотрудничества с иностранными инвесторами и компаниями по привлечению новейших технологий и созданию высокотехнологических производств;</w:t>
      </w:r>
    </w:p>
    <w:p>
      <w:pPr>
        <w:spacing w:after="0"/>
        <w:ind w:left="0"/>
        <w:jc w:val="both"/>
      </w:pPr>
      <w:r>
        <w:rPr>
          <w:rFonts w:ascii="Times New Roman"/>
          <w:b w:val="false"/>
          <w:i w:val="false"/>
          <w:color w:val="000000"/>
          <w:sz w:val="28"/>
        </w:rPr>
        <w:t>
      3) способствование генерации инноваций для расширения потребления новейших материалов и технологий, увеличения удельного веса возобновляемых источников энергии в энергетическом балансе;</w:t>
      </w:r>
    </w:p>
    <w:p>
      <w:pPr>
        <w:spacing w:after="0"/>
        <w:ind w:left="0"/>
        <w:jc w:val="both"/>
      </w:pPr>
      <w:r>
        <w:rPr>
          <w:rFonts w:ascii="Times New Roman"/>
          <w:b w:val="false"/>
          <w:i w:val="false"/>
          <w:color w:val="000000"/>
          <w:sz w:val="28"/>
        </w:rPr>
        <w:t>
      4) создание инжиниринговых и проектных компаний для внедрения отечественных разработок на предприятиях и увеличения спроса на казахстанские инновации внутри страны;</w:t>
      </w:r>
    </w:p>
    <w:p>
      <w:pPr>
        <w:spacing w:after="0"/>
        <w:ind w:left="0"/>
        <w:jc w:val="both"/>
      </w:pPr>
      <w:r>
        <w:rPr>
          <w:rFonts w:ascii="Times New Roman"/>
          <w:b w:val="false"/>
          <w:i w:val="false"/>
          <w:color w:val="000000"/>
          <w:sz w:val="28"/>
        </w:rPr>
        <w:t>
      5) вовлечение иностранных университетов, экспортных организаций, малого и среднего бизнеса зарубежных стран для организации совместной работы.</w:t>
      </w:r>
    </w:p>
    <w:p>
      <w:pPr>
        <w:spacing w:after="0"/>
        <w:ind w:left="0"/>
        <w:jc w:val="both"/>
      </w:pPr>
      <w:r>
        <w:rPr>
          <w:rFonts w:ascii="Times New Roman"/>
          <w:b w:val="false"/>
          <w:i w:val="false"/>
          <w:color w:val="000000"/>
          <w:sz w:val="28"/>
        </w:rPr>
        <w:t>
      Таким образом, открываются широкие возможности для использования потенциала СПК и его дочерних предприятий.</w:t>
      </w:r>
    </w:p>
    <w:p>
      <w:pPr>
        <w:spacing w:after="0"/>
        <w:ind w:left="0"/>
        <w:jc w:val="both"/>
      </w:pPr>
      <w:r>
        <w:rPr>
          <w:rFonts w:ascii="Times New Roman"/>
          <w:b w:val="false"/>
          <w:i w:val="false"/>
          <w:color w:val="000000"/>
          <w:sz w:val="28"/>
        </w:rPr>
        <w:t>
      СПК будет проводиться работа по эффективному внедрению инноваций, развитию высокотехнологичных производств и оказанию поддержки науки Казахстана.</w:t>
      </w:r>
    </w:p>
    <w:p>
      <w:pPr>
        <w:spacing w:after="0"/>
        <w:ind w:left="0"/>
        <w:jc w:val="both"/>
      </w:pPr>
      <w:r>
        <w:rPr>
          <w:rFonts w:ascii="Times New Roman"/>
          <w:b w:val="false"/>
          <w:i w:val="false"/>
          <w:color w:val="000000"/>
          <w:sz w:val="28"/>
        </w:rPr>
        <w:t>
      Проблемами развития инновационной активности являются:</w:t>
      </w:r>
    </w:p>
    <w:p>
      <w:pPr>
        <w:spacing w:after="0"/>
        <w:ind w:left="0"/>
        <w:jc w:val="both"/>
      </w:pPr>
      <w:r>
        <w:rPr>
          <w:rFonts w:ascii="Times New Roman"/>
          <w:b w:val="false"/>
          <w:i w:val="false"/>
          <w:color w:val="000000"/>
          <w:sz w:val="28"/>
        </w:rPr>
        <w:t>
      1) низкая инновационная активность предприятий и отсутствие спроса на инновации;</w:t>
      </w:r>
    </w:p>
    <w:p>
      <w:pPr>
        <w:spacing w:after="0"/>
        <w:ind w:left="0"/>
        <w:jc w:val="both"/>
      </w:pPr>
      <w:r>
        <w:rPr>
          <w:rFonts w:ascii="Times New Roman"/>
          <w:b w:val="false"/>
          <w:i w:val="false"/>
          <w:color w:val="000000"/>
          <w:sz w:val="28"/>
        </w:rPr>
        <w:t>
      2) низкий объем инновационной продукции и оказания инновационных услуг;</w:t>
      </w:r>
    </w:p>
    <w:p>
      <w:pPr>
        <w:spacing w:after="0"/>
        <w:ind w:left="0"/>
        <w:jc w:val="both"/>
      </w:pPr>
      <w:r>
        <w:rPr>
          <w:rFonts w:ascii="Times New Roman"/>
          <w:b w:val="false"/>
          <w:i w:val="false"/>
          <w:color w:val="000000"/>
          <w:sz w:val="28"/>
        </w:rPr>
        <w:t>
      3) неразвитость инновационной инфраструктуры;</w:t>
      </w:r>
    </w:p>
    <w:p>
      <w:pPr>
        <w:spacing w:after="0"/>
        <w:ind w:left="0"/>
        <w:jc w:val="both"/>
      </w:pPr>
      <w:r>
        <w:rPr>
          <w:rFonts w:ascii="Times New Roman"/>
          <w:b w:val="false"/>
          <w:i w:val="false"/>
          <w:color w:val="000000"/>
          <w:sz w:val="28"/>
        </w:rPr>
        <w:t>
      4) неразвитость рынка венчурного капитала для финансирования инновационных компаний;</w:t>
      </w:r>
    </w:p>
    <w:p>
      <w:pPr>
        <w:spacing w:after="0"/>
        <w:ind w:left="0"/>
        <w:jc w:val="both"/>
      </w:pPr>
      <w:r>
        <w:rPr>
          <w:rFonts w:ascii="Times New Roman"/>
          <w:b w:val="false"/>
          <w:i w:val="false"/>
          <w:color w:val="000000"/>
          <w:sz w:val="28"/>
        </w:rPr>
        <w:t>
      5) низкий начальный технологический и управленческий уровень предприятий.</w:t>
      </w:r>
    </w:p>
    <w:p>
      <w:pPr>
        <w:spacing w:after="0"/>
        <w:ind w:left="0"/>
        <w:jc w:val="both"/>
      </w:pPr>
      <w:r>
        <w:rPr>
          <w:rFonts w:ascii="Times New Roman"/>
          <w:b w:val="false"/>
          <w:i w:val="false"/>
          <w:color w:val="000000"/>
          <w:sz w:val="28"/>
        </w:rPr>
        <w:t>
      Также имеет место низкий уровень заинтересованности во внедрении инноваций реальными секторами экономики и отсутствие связи между программами научных исследований и инновационными планами предприятий.</w:t>
      </w:r>
    </w:p>
    <w:bookmarkStart w:name="z28" w:id="18"/>
    <w:p>
      <w:pPr>
        <w:spacing w:after="0"/>
        <w:ind w:left="0"/>
        <w:jc w:val="both"/>
      </w:pPr>
      <w:r>
        <w:rPr>
          <w:rFonts w:ascii="Times New Roman"/>
          <w:b w:val="false"/>
          <w:i w:val="false"/>
          <w:color w:val="000000"/>
          <w:sz w:val="28"/>
        </w:rPr>
        <w:t>
      Оценка инвестиционной ситуации в области</w:t>
      </w:r>
    </w:p>
    <w:bookmarkEnd w:id="18"/>
    <w:bookmarkStart w:name="z29" w:id="19"/>
    <w:p>
      <w:pPr>
        <w:spacing w:after="0"/>
        <w:ind w:left="0"/>
        <w:jc w:val="both"/>
      </w:pPr>
      <w:r>
        <w:rPr>
          <w:rFonts w:ascii="Times New Roman"/>
          <w:b w:val="false"/>
          <w:i w:val="false"/>
          <w:color w:val="000000"/>
          <w:sz w:val="28"/>
        </w:rPr>
        <w:t>
      Инвестиции в основной капитал</w:t>
      </w:r>
    </w:p>
    <w:bookmarkEnd w:id="19"/>
    <w:p>
      <w:pPr>
        <w:spacing w:after="0"/>
        <w:ind w:left="0"/>
        <w:jc w:val="both"/>
      </w:pPr>
      <w:r>
        <w:rPr>
          <w:rFonts w:ascii="Times New Roman"/>
          <w:b w:val="false"/>
          <w:i w:val="false"/>
          <w:color w:val="000000"/>
          <w:sz w:val="28"/>
        </w:rPr>
        <w:t>
      За 2013 год инвестиции в основной капитал составили 172,1 млрд. тенге, что с учетом индекса фактических цен на 1,1 % ниже по сравнению с аналогичным периодом 2011 года. В обрабатывающей промышленности наблюдается рост в 2,7 раза.</w:t>
      </w:r>
    </w:p>
    <w:p>
      <w:pPr>
        <w:spacing w:after="0"/>
        <w:ind w:left="0"/>
        <w:jc w:val="both"/>
      </w:pPr>
      <w:r>
        <w:rPr>
          <w:rFonts w:ascii="Times New Roman"/>
          <w:b w:val="false"/>
          <w:i w:val="false"/>
          <w:color w:val="000000"/>
          <w:sz w:val="28"/>
        </w:rPr>
        <w:t>
      Основной объем в структуре инвестиций занимает промышленность – 70 %, в том числе горнодобывающая промышленность – 55 %, обрабатывающая промышленность – 8,6 %, транспорт и складирование – 9,2 %, строительство – 1,4 %, операции с недвижимым имуществом – 6,7 %, профессиональная, научная и техническая деятельность – 4,1 %.</w:t>
      </w:r>
    </w:p>
    <w:p>
      <w:pPr>
        <w:spacing w:after="0"/>
        <w:ind w:left="0"/>
        <w:jc w:val="both"/>
      </w:pPr>
      <w:r>
        <w:rPr>
          <w:rFonts w:ascii="Times New Roman"/>
          <w:b w:val="false"/>
          <w:i w:val="false"/>
          <w:color w:val="000000"/>
          <w:sz w:val="28"/>
        </w:rPr>
        <w:t>
      Инвестиция в сфере нефтегазодобычи оказывает мультипликативное воздействие на другие сектора экономики, на улучшение показателей в социальной сфере, занятости населения, ведет к росту поступлений от деятельности минерально-сырьевого комплекса и функционально связанных с ним отраслей в бюджеты всех уровней.</w:t>
      </w:r>
    </w:p>
    <w:p>
      <w:pPr>
        <w:spacing w:after="0"/>
        <w:ind w:left="0"/>
        <w:jc w:val="both"/>
      </w:pPr>
      <w:r>
        <w:rPr>
          <w:rFonts w:ascii="Times New Roman"/>
          <w:b w:val="false"/>
          <w:i w:val="false"/>
          <w:color w:val="000000"/>
          <w:sz w:val="28"/>
        </w:rPr>
        <w:t>
      СПК оказывает содействие развитию предпринимательства путем размещения активов, передаваемых социально-предпринимательским корпорациям, снижения административных барьеров для дальнейшей реализации инвестиционных проектов.</w:t>
      </w:r>
    </w:p>
    <w:p>
      <w:pPr>
        <w:spacing w:after="0"/>
        <w:ind w:left="0"/>
        <w:jc w:val="both"/>
      </w:pPr>
      <w:r>
        <w:rPr>
          <w:rFonts w:ascii="Times New Roman"/>
          <w:b w:val="false"/>
          <w:i w:val="false"/>
          <w:color w:val="000000"/>
          <w:sz w:val="28"/>
        </w:rPr>
        <w:t>
      В целях создания привлекательных условий для прямых инвестиций в несырьевые экспортоориентированные и высокотехнологичные производства с 2014 года в организационной структуре СПК будет функционировать Центр обслуживания инвесторов (далее – ЦОИ). Структурное подразделение будет оказывать полную сервисную поддержку инвестору и осуществлять содействие притоку инвестиций в регион.</w:t>
      </w:r>
    </w:p>
    <w:p>
      <w:pPr>
        <w:spacing w:after="0"/>
        <w:ind w:left="0"/>
        <w:jc w:val="both"/>
      </w:pPr>
      <w:r>
        <w:rPr>
          <w:rFonts w:ascii="Times New Roman"/>
          <w:b w:val="false"/>
          <w:i w:val="false"/>
          <w:color w:val="000000"/>
          <w:sz w:val="28"/>
        </w:rPr>
        <w:t>
      Основные функции ЦОИ:</w:t>
      </w:r>
    </w:p>
    <w:p>
      <w:pPr>
        <w:spacing w:after="0"/>
        <w:ind w:left="0"/>
        <w:jc w:val="both"/>
      </w:pPr>
      <w:r>
        <w:rPr>
          <w:rFonts w:ascii="Times New Roman"/>
          <w:b w:val="false"/>
          <w:i w:val="false"/>
          <w:color w:val="000000"/>
          <w:sz w:val="28"/>
        </w:rPr>
        <w:t>
      1) осуществление функций "первого окна" в регионе для потенциальных инвесторов;</w:t>
      </w:r>
    </w:p>
    <w:p>
      <w:pPr>
        <w:spacing w:after="0"/>
        <w:ind w:left="0"/>
        <w:jc w:val="both"/>
      </w:pPr>
      <w:r>
        <w:rPr>
          <w:rFonts w:ascii="Times New Roman"/>
          <w:b w:val="false"/>
          <w:i w:val="false"/>
          <w:color w:val="000000"/>
          <w:sz w:val="28"/>
        </w:rPr>
        <w:t>
      2) содействие в реализации инструментов государственной поддержки для инвесторов на региональном уровне;</w:t>
      </w:r>
    </w:p>
    <w:p>
      <w:pPr>
        <w:spacing w:after="0"/>
        <w:ind w:left="0"/>
        <w:jc w:val="both"/>
      </w:pPr>
      <w:r>
        <w:rPr>
          <w:rFonts w:ascii="Times New Roman"/>
          <w:b w:val="false"/>
          <w:i w:val="false"/>
          <w:color w:val="000000"/>
          <w:sz w:val="28"/>
        </w:rPr>
        <w:t>
      3) формирование и ведение региональной базы данных по перспективным и действующим проектам для потенциальных инвесторов;</w:t>
      </w:r>
    </w:p>
    <w:p>
      <w:pPr>
        <w:spacing w:after="0"/>
        <w:ind w:left="0"/>
        <w:jc w:val="both"/>
      </w:pPr>
      <w:r>
        <w:rPr>
          <w:rFonts w:ascii="Times New Roman"/>
          <w:b w:val="false"/>
          <w:i w:val="false"/>
          <w:color w:val="000000"/>
          <w:sz w:val="28"/>
        </w:rPr>
        <w:t>
      4) мониторинг реализации инвестиционных проектов на территории области в пределах компетенции ЦОИ;</w:t>
      </w:r>
    </w:p>
    <w:p>
      <w:pPr>
        <w:spacing w:after="0"/>
        <w:ind w:left="0"/>
        <w:jc w:val="both"/>
      </w:pPr>
      <w:r>
        <w:rPr>
          <w:rFonts w:ascii="Times New Roman"/>
          <w:b w:val="false"/>
          <w:i w:val="false"/>
          <w:color w:val="000000"/>
          <w:sz w:val="28"/>
        </w:rPr>
        <w:t>
      5) участие в решении проблемных вопросов инвесторов на региональном уровне, защита интересов инвесторов;</w:t>
      </w:r>
    </w:p>
    <w:p>
      <w:pPr>
        <w:spacing w:after="0"/>
        <w:ind w:left="0"/>
        <w:jc w:val="both"/>
      </w:pPr>
      <w:r>
        <w:rPr>
          <w:rFonts w:ascii="Times New Roman"/>
          <w:b w:val="false"/>
          <w:i w:val="false"/>
          <w:color w:val="000000"/>
          <w:sz w:val="28"/>
        </w:rPr>
        <w:t>
      6) информационно-аналитическое обеспечение инвесторов, уполномоченных государственных органов, задействованных институтов развития и прочих заинтересованных организаций;</w:t>
      </w:r>
    </w:p>
    <w:p>
      <w:pPr>
        <w:spacing w:after="0"/>
        <w:ind w:left="0"/>
        <w:jc w:val="both"/>
      </w:pPr>
      <w:r>
        <w:rPr>
          <w:rFonts w:ascii="Times New Roman"/>
          <w:b w:val="false"/>
          <w:i w:val="false"/>
          <w:color w:val="000000"/>
          <w:sz w:val="28"/>
        </w:rPr>
        <w:t>
      7) поиск потенциальных партнеров для создания совместных предприятий между казахстанской и зарубежной сторонами;</w:t>
      </w:r>
    </w:p>
    <w:p>
      <w:pPr>
        <w:spacing w:after="0"/>
        <w:ind w:left="0"/>
        <w:jc w:val="both"/>
      </w:pPr>
      <w:r>
        <w:rPr>
          <w:rFonts w:ascii="Times New Roman"/>
          <w:b w:val="false"/>
          <w:i w:val="false"/>
          <w:color w:val="000000"/>
          <w:sz w:val="28"/>
        </w:rPr>
        <w:t>
      8) содействие в подписании договоров, меморандумов, соглашений между государственными органами, местными предприятиями и инвесторами в пределах компетенции ЦОИ.</w:t>
      </w:r>
    </w:p>
    <w:p>
      <w:pPr>
        <w:spacing w:after="0"/>
        <w:ind w:left="0"/>
        <w:jc w:val="both"/>
      </w:pPr>
      <w:r>
        <w:rPr>
          <w:rFonts w:ascii="Times New Roman"/>
          <w:b w:val="false"/>
          <w:i w:val="false"/>
          <w:color w:val="000000"/>
          <w:sz w:val="28"/>
        </w:rPr>
        <w:t>
      Основными проблемами развития инвестиционного потенциала области являются:</w:t>
      </w:r>
    </w:p>
    <w:p>
      <w:pPr>
        <w:spacing w:after="0"/>
        <w:ind w:left="0"/>
        <w:jc w:val="both"/>
      </w:pPr>
      <w:r>
        <w:rPr>
          <w:rFonts w:ascii="Times New Roman"/>
          <w:b w:val="false"/>
          <w:i w:val="false"/>
          <w:color w:val="000000"/>
          <w:sz w:val="28"/>
        </w:rPr>
        <w:t>
      1) отсутствие реальных механизмов привлечения прямых иностранных инвестиций;</w:t>
      </w:r>
    </w:p>
    <w:p>
      <w:pPr>
        <w:spacing w:after="0"/>
        <w:ind w:left="0"/>
        <w:jc w:val="both"/>
      </w:pPr>
      <w:r>
        <w:rPr>
          <w:rFonts w:ascii="Times New Roman"/>
          <w:b w:val="false"/>
          <w:i w:val="false"/>
          <w:color w:val="000000"/>
          <w:sz w:val="28"/>
        </w:rPr>
        <w:t>
      2) низкая активность стратегических инвесторов вследствие недостаточной информированности об инвестиционных возможностях региона;</w:t>
      </w:r>
    </w:p>
    <w:p>
      <w:pPr>
        <w:spacing w:after="0"/>
        <w:ind w:left="0"/>
        <w:jc w:val="both"/>
      </w:pPr>
      <w:r>
        <w:rPr>
          <w:rFonts w:ascii="Times New Roman"/>
          <w:b w:val="false"/>
          <w:i w:val="false"/>
          <w:color w:val="000000"/>
          <w:sz w:val="28"/>
        </w:rPr>
        <w:t xml:space="preserve">
      3) ограниченный доступ к кредитным ресурсам и другим инструментам долгосрочного финансирования; </w:t>
      </w:r>
    </w:p>
    <w:p>
      <w:pPr>
        <w:spacing w:after="0"/>
        <w:ind w:left="0"/>
        <w:jc w:val="both"/>
      </w:pPr>
      <w:r>
        <w:rPr>
          <w:rFonts w:ascii="Times New Roman"/>
          <w:b w:val="false"/>
          <w:i w:val="false"/>
          <w:color w:val="000000"/>
          <w:sz w:val="28"/>
        </w:rPr>
        <w:t xml:space="preserve">
      4) низкий уровень подготовки инвестиционных проектов; </w:t>
      </w:r>
    </w:p>
    <w:p>
      <w:pPr>
        <w:spacing w:after="0"/>
        <w:ind w:left="0"/>
        <w:jc w:val="both"/>
      </w:pPr>
      <w:r>
        <w:rPr>
          <w:rFonts w:ascii="Times New Roman"/>
          <w:b w:val="false"/>
          <w:i w:val="false"/>
          <w:color w:val="000000"/>
          <w:sz w:val="28"/>
        </w:rPr>
        <w:t>
      5) отсутствие региональных источников финансирования перспективных проектов.</w:t>
      </w:r>
    </w:p>
    <w:bookmarkStart w:name="z30" w:id="20"/>
    <w:p>
      <w:pPr>
        <w:spacing w:after="0"/>
        <w:ind w:left="0"/>
        <w:jc w:val="both"/>
      </w:pPr>
      <w:r>
        <w:rPr>
          <w:rFonts w:ascii="Times New Roman"/>
          <w:b w:val="false"/>
          <w:i w:val="false"/>
          <w:color w:val="000000"/>
          <w:sz w:val="28"/>
        </w:rPr>
        <w:t>
      Туризм</w:t>
      </w:r>
    </w:p>
    <w:bookmarkEnd w:id="20"/>
    <w:p>
      <w:pPr>
        <w:spacing w:after="0"/>
        <w:ind w:left="0"/>
        <w:jc w:val="both"/>
      </w:pPr>
      <w:r>
        <w:rPr>
          <w:rFonts w:ascii="Times New Roman"/>
          <w:b w:val="false"/>
          <w:i w:val="false"/>
          <w:color w:val="000000"/>
          <w:sz w:val="28"/>
        </w:rPr>
        <w:t>
      Туризм на современном этапе является одной из высокодоходных отраслей в мире.</w:t>
      </w:r>
    </w:p>
    <w:p>
      <w:pPr>
        <w:spacing w:after="0"/>
        <w:ind w:left="0"/>
        <w:jc w:val="both"/>
      </w:pPr>
      <w:r>
        <w:rPr>
          <w:rFonts w:ascii="Times New Roman"/>
          <w:b w:val="false"/>
          <w:i w:val="false"/>
          <w:color w:val="000000"/>
          <w:sz w:val="28"/>
        </w:rPr>
        <w:t>
      Мангистауская область обладает наилучшими природными и культурными условиями для развития конкурентоспособного на международном уровне туристского предложения.</w:t>
      </w:r>
    </w:p>
    <w:p>
      <w:pPr>
        <w:spacing w:after="0"/>
        <w:ind w:left="0"/>
        <w:jc w:val="both"/>
      </w:pPr>
      <w:r>
        <w:rPr>
          <w:rFonts w:ascii="Times New Roman"/>
          <w:b w:val="false"/>
          <w:i w:val="false"/>
          <w:color w:val="000000"/>
          <w:sz w:val="28"/>
        </w:rPr>
        <w:t>
      Культурные достопримечательности с древней и уникальной историей: "подземные мечети", некрополи, древние города и святые места.</w:t>
      </w:r>
    </w:p>
    <w:p>
      <w:pPr>
        <w:spacing w:after="0"/>
        <w:ind w:left="0"/>
        <w:jc w:val="both"/>
      </w:pPr>
      <w:r>
        <w:rPr>
          <w:rFonts w:ascii="Times New Roman"/>
          <w:b w:val="false"/>
          <w:i w:val="false"/>
          <w:color w:val="000000"/>
          <w:sz w:val="28"/>
        </w:rPr>
        <w:t>
      В целом, по Мангистауской области за анализируемый период отмечена положительная тенденция в туристской деятельности. Уникальные природные условия Мангистауской области позволяют региону стать одним из центров туристского бизнеса.</w:t>
      </w:r>
    </w:p>
    <w:p>
      <w:pPr>
        <w:spacing w:after="0"/>
        <w:ind w:left="0"/>
        <w:jc w:val="both"/>
      </w:pPr>
      <w:r>
        <w:rPr>
          <w:rFonts w:ascii="Times New Roman"/>
          <w:b w:val="false"/>
          <w:i w:val="false"/>
          <w:color w:val="000000"/>
          <w:sz w:val="28"/>
        </w:rPr>
        <w:t>
      Проблемы в развитии туризма:</w:t>
      </w:r>
    </w:p>
    <w:p>
      <w:pPr>
        <w:spacing w:after="0"/>
        <w:ind w:left="0"/>
        <w:jc w:val="both"/>
      </w:pPr>
      <w:r>
        <w:rPr>
          <w:rFonts w:ascii="Times New Roman"/>
          <w:b w:val="false"/>
          <w:i w:val="false"/>
          <w:color w:val="000000"/>
          <w:sz w:val="28"/>
        </w:rPr>
        <w:t>
      1) материальная база объектов размещения, включая гостиницы, пансионаты, дома и базы отдыха, а также санаторно-курортные учреждения, характеризуется высокой степенью морального и физического износа;</w:t>
      </w:r>
    </w:p>
    <w:p>
      <w:pPr>
        <w:spacing w:after="0"/>
        <w:ind w:left="0"/>
        <w:jc w:val="both"/>
      </w:pPr>
      <w:r>
        <w:rPr>
          <w:rFonts w:ascii="Times New Roman"/>
          <w:b w:val="false"/>
          <w:i w:val="false"/>
          <w:color w:val="000000"/>
          <w:sz w:val="28"/>
        </w:rPr>
        <w:t>
      2) отсутствие условий размещения туристов непосредственно в местах локализации туристских объектов или в узловых точках маршрутов;</w:t>
      </w:r>
    </w:p>
    <w:p>
      <w:pPr>
        <w:spacing w:after="0"/>
        <w:ind w:left="0"/>
        <w:jc w:val="both"/>
      </w:pPr>
      <w:r>
        <w:rPr>
          <w:rFonts w:ascii="Times New Roman"/>
          <w:b w:val="false"/>
          <w:i w:val="false"/>
          <w:color w:val="000000"/>
          <w:sz w:val="28"/>
        </w:rPr>
        <w:t xml:space="preserve">
      3) недостаточная рекламно-имиджевая работа, отсутствие достаточного объема рекламной информации о туристском потенциале области; </w:t>
      </w:r>
    </w:p>
    <w:p>
      <w:pPr>
        <w:spacing w:after="0"/>
        <w:ind w:left="0"/>
        <w:jc w:val="both"/>
      </w:pPr>
      <w:r>
        <w:rPr>
          <w:rFonts w:ascii="Times New Roman"/>
          <w:b w:val="false"/>
          <w:i w:val="false"/>
          <w:color w:val="000000"/>
          <w:sz w:val="28"/>
        </w:rPr>
        <w:t>
      4) слабый уровень подготовки, переподготовки и повышения квалификации кадров и отсутствие научной базы туризма.</w:t>
      </w:r>
    </w:p>
    <w:bookmarkStart w:name="z31" w:id="21"/>
    <w:p>
      <w:pPr>
        <w:spacing w:after="0"/>
        <w:ind w:left="0"/>
        <w:jc w:val="both"/>
      </w:pPr>
      <w:r>
        <w:rPr>
          <w:rFonts w:ascii="Times New Roman"/>
          <w:b w:val="false"/>
          <w:i w:val="false"/>
          <w:color w:val="000000"/>
          <w:sz w:val="28"/>
        </w:rPr>
        <w:t>
      Прогноз экономического развития области</w:t>
      </w:r>
    </w:p>
    <w:bookmarkEnd w:id="21"/>
    <w:p>
      <w:pPr>
        <w:spacing w:after="0"/>
        <w:ind w:left="0"/>
        <w:jc w:val="both"/>
      </w:pPr>
      <w:r>
        <w:rPr>
          <w:rFonts w:ascii="Times New Roman"/>
          <w:b w:val="false"/>
          <w:i w:val="false"/>
          <w:color w:val="000000"/>
          <w:sz w:val="28"/>
        </w:rPr>
        <w:t>
      Перспективы Республики Казахстан в среднесрочном периоде будут связаны с дальнейшим развитием нефтегазового комплекса, в связи с чем область с учетом сложившейся специализации и дальнейшего наращивания добычи нефти и газа будет оставаться одним из ведущих центров добычи углеводородного сырья и переработки природного газа, конкурентоспособных отраслей обрабатывающей промышленности и агропромышленного комплекса (далее – АПК), активного приграничного сотрудничества.</w:t>
      </w:r>
    </w:p>
    <w:p>
      <w:pPr>
        <w:spacing w:after="0"/>
        <w:ind w:left="0"/>
        <w:jc w:val="both"/>
      </w:pPr>
      <w:r>
        <w:rPr>
          <w:rFonts w:ascii="Times New Roman"/>
          <w:b w:val="false"/>
          <w:i w:val="false"/>
          <w:color w:val="000000"/>
          <w:sz w:val="28"/>
        </w:rPr>
        <w:t>
      Основной целью развития региона является создание динамично развивающейся, сбалансированной, диверсифицированной и конкурентоспособной экономики, обеспечивающей высокий уровень благосостояния и высокие стандарты качества жизни населения, социального обслуживания, образования, здравоохранения, культуры, спорта, жизнеобеспечивающей инфраструктуры.</w:t>
      </w:r>
    </w:p>
    <w:p>
      <w:pPr>
        <w:spacing w:after="0"/>
        <w:ind w:left="0"/>
        <w:jc w:val="both"/>
      </w:pPr>
      <w:r>
        <w:rPr>
          <w:rFonts w:ascii="Times New Roman"/>
          <w:b w:val="false"/>
          <w:i w:val="false"/>
          <w:color w:val="000000"/>
          <w:sz w:val="28"/>
        </w:rPr>
        <w:t>
      Реализация общего видения направлена на:</w:t>
      </w:r>
    </w:p>
    <w:p>
      <w:pPr>
        <w:spacing w:after="0"/>
        <w:ind w:left="0"/>
        <w:jc w:val="both"/>
      </w:pPr>
      <w:r>
        <w:rPr>
          <w:rFonts w:ascii="Times New Roman"/>
          <w:b w:val="false"/>
          <w:i w:val="false"/>
          <w:color w:val="000000"/>
          <w:sz w:val="28"/>
        </w:rPr>
        <w:t>
      1) развитие традиционного приоритетного сектора экономики региона – нефтегазового с последующим переходом углеводородных производств на продукцию глубокой переработки;</w:t>
      </w:r>
    </w:p>
    <w:p>
      <w:pPr>
        <w:spacing w:after="0"/>
        <w:ind w:left="0"/>
        <w:jc w:val="both"/>
      </w:pPr>
      <w:r>
        <w:rPr>
          <w:rFonts w:ascii="Times New Roman"/>
          <w:b w:val="false"/>
          <w:i w:val="false"/>
          <w:color w:val="000000"/>
          <w:sz w:val="28"/>
        </w:rPr>
        <w:t>
      2) наращивание объемов производства продукции обрабатывающей промышленности с высокой производительностью и конкурентоспособностью выпускаемой продукции, достигаемой путем диверсификации производства, расширения инвестиционной деятельности в несырьевые сектора экономики при участии институтов развития, а также внедрения международных стандартов качества;</w:t>
      </w:r>
    </w:p>
    <w:p>
      <w:pPr>
        <w:spacing w:after="0"/>
        <w:ind w:left="0"/>
        <w:jc w:val="both"/>
      </w:pPr>
      <w:r>
        <w:rPr>
          <w:rFonts w:ascii="Times New Roman"/>
          <w:b w:val="false"/>
          <w:i w:val="false"/>
          <w:color w:val="000000"/>
          <w:sz w:val="28"/>
        </w:rPr>
        <w:t>
      3) обеспечение потребностей области сельскохозяйственной продукцией и продовольствием собственного производства, повышение конкурентоспособности аграрного сектора экономики и формирование экспортных ресурсов;</w:t>
      </w:r>
    </w:p>
    <w:p>
      <w:pPr>
        <w:spacing w:after="0"/>
        <w:ind w:left="0"/>
        <w:jc w:val="both"/>
      </w:pPr>
      <w:r>
        <w:rPr>
          <w:rFonts w:ascii="Times New Roman"/>
          <w:b w:val="false"/>
          <w:i w:val="false"/>
          <w:color w:val="000000"/>
          <w:sz w:val="28"/>
        </w:rPr>
        <w:t>
      4) развитие межрегионального и международного сотрудничества с регионами Казахстана и приграничными иностранными государствами;</w:t>
      </w:r>
    </w:p>
    <w:p>
      <w:pPr>
        <w:spacing w:after="0"/>
        <w:ind w:left="0"/>
        <w:jc w:val="both"/>
      </w:pPr>
      <w:r>
        <w:rPr>
          <w:rFonts w:ascii="Times New Roman"/>
          <w:b w:val="false"/>
          <w:i w:val="false"/>
          <w:color w:val="000000"/>
          <w:sz w:val="28"/>
        </w:rPr>
        <w:t>
      5) создание благоприятных условий для развития и повышения конкурентоспособности малого и среднего бизнеса региона;</w:t>
      </w:r>
    </w:p>
    <w:p>
      <w:pPr>
        <w:spacing w:after="0"/>
        <w:ind w:left="0"/>
        <w:jc w:val="both"/>
      </w:pPr>
      <w:r>
        <w:rPr>
          <w:rFonts w:ascii="Times New Roman"/>
          <w:b w:val="false"/>
          <w:i w:val="false"/>
          <w:color w:val="000000"/>
          <w:sz w:val="28"/>
        </w:rPr>
        <w:t>
      6) повышение благосостояния и уровня качества жизни населения путем улучшения демографической ситуации в области, предоставления качественных услуг образования и здравоохранения, роста объемов жилищного строительства, формирования целостной и эффективной системы социальной поддержки;</w:t>
      </w:r>
    </w:p>
    <w:p>
      <w:pPr>
        <w:spacing w:after="0"/>
        <w:ind w:left="0"/>
        <w:jc w:val="both"/>
      </w:pPr>
      <w:r>
        <w:rPr>
          <w:rFonts w:ascii="Times New Roman"/>
          <w:b w:val="false"/>
          <w:i w:val="false"/>
          <w:color w:val="000000"/>
          <w:sz w:val="28"/>
        </w:rPr>
        <w:t>
      7) повышение уровня инфраструктурного развития области посредством улучшения состояния транспортной жизнеобеспечивающей инфраструктуры.</w:t>
      </w:r>
    </w:p>
    <w:p>
      <w:pPr>
        <w:spacing w:after="0"/>
        <w:ind w:left="0"/>
        <w:jc w:val="both"/>
      </w:pPr>
      <w:r>
        <w:rPr>
          <w:rFonts w:ascii="Times New Roman"/>
          <w:b w:val="false"/>
          <w:i w:val="false"/>
          <w:color w:val="000000"/>
          <w:sz w:val="28"/>
        </w:rPr>
        <w:t>
      По итогам проведенного анализа СПК будет участвовать в решении выявленных проблем во всех отраслях экономики, не включенных в число приоритетных, но представляющих важное значение для социально-экономического развития региона.</w:t>
      </w:r>
    </w:p>
    <w:p>
      <w:pPr>
        <w:spacing w:after="0"/>
        <w:ind w:left="0"/>
        <w:jc w:val="both"/>
      </w:pPr>
      <w:r>
        <w:rPr>
          <w:rFonts w:ascii="Times New Roman"/>
          <w:b w:val="false"/>
          <w:i w:val="false"/>
          <w:color w:val="000000"/>
          <w:sz w:val="28"/>
        </w:rPr>
        <w:t>
      Необходимым и важнейшим условием создания в регионе конкурентоспособной и устойчиво развивающейся экономики является повышение уровня инновационности экономики области.</w:t>
      </w:r>
    </w:p>
    <w:p>
      <w:pPr>
        <w:spacing w:after="0"/>
        <w:ind w:left="0"/>
        <w:jc w:val="both"/>
      </w:pPr>
      <w:r>
        <w:rPr>
          <w:rFonts w:ascii="Times New Roman"/>
          <w:b w:val="false"/>
          <w:i w:val="false"/>
          <w:color w:val="000000"/>
          <w:sz w:val="28"/>
        </w:rPr>
        <w:t>
      Достижение данной цели СПК планируется за счет решения следующих задач:</w:t>
      </w:r>
    </w:p>
    <w:p>
      <w:pPr>
        <w:spacing w:after="0"/>
        <w:ind w:left="0"/>
        <w:jc w:val="both"/>
      </w:pPr>
      <w:r>
        <w:rPr>
          <w:rFonts w:ascii="Times New Roman"/>
          <w:b w:val="false"/>
          <w:i w:val="false"/>
          <w:color w:val="000000"/>
          <w:sz w:val="28"/>
        </w:rPr>
        <w:t>
      1) исследование состояния и развития инновационной инфраструктуры региона;</w:t>
      </w:r>
    </w:p>
    <w:p>
      <w:pPr>
        <w:spacing w:after="0"/>
        <w:ind w:left="0"/>
        <w:jc w:val="both"/>
      </w:pPr>
      <w:r>
        <w:rPr>
          <w:rFonts w:ascii="Times New Roman"/>
          <w:b w:val="false"/>
          <w:i w:val="false"/>
          <w:color w:val="000000"/>
          <w:sz w:val="28"/>
        </w:rPr>
        <w:t>
      2) оказание методической, консультационной, практической и иной помощи элементам индустриально-инновационной инфраструктуры, субъектам индустриально-инновационной системы, в том числе в международном сотрудничестве;</w:t>
      </w:r>
    </w:p>
    <w:p>
      <w:pPr>
        <w:spacing w:after="0"/>
        <w:ind w:left="0"/>
        <w:jc w:val="both"/>
      </w:pPr>
      <w:r>
        <w:rPr>
          <w:rFonts w:ascii="Times New Roman"/>
          <w:b w:val="false"/>
          <w:i w:val="false"/>
          <w:color w:val="000000"/>
          <w:sz w:val="28"/>
        </w:rPr>
        <w:t>
      3) создание инфраструктуры развития инноваций (R&amp;D центров, технопарков, бизнес-инкубаторов, совместных лабораторий, офисов коммерциализации, фондов венчурного финансирования и др.);</w:t>
      </w:r>
    </w:p>
    <w:p>
      <w:pPr>
        <w:spacing w:after="0"/>
        <w:ind w:left="0"/>
        <w:jc w:val="both"/>
      </w:pPr>
      <w:r>
        <w:rPr>
          <w:rFonts w:ascii="Times New Roman"/>
          <w:b w:val="false"/>
          <w:i w:val="false"/>
          <w:color w:val="000000"/>
          <w:sz w:val="28"/>
        </w:rPr>
        <w:t>
      4) поддержка эффективного внедрения инноваций и развития высокотехнологичных производств;</w:t>
      </w:r>
    </w:p>
    <w:p>
      <w:pPr>
        <w:spacing w:after="0"/>
        <w:ind w:left="0"/>
        <w:jc w:val="both"/>
      </w:pPr>
      <w:r>
        <w:rPr>
          <w:rFonts w:ascii="Times New Roman"/>
          <w:b w:val="false"/>
          <w:i w:val="false"/>
          <w:color w:val="000000"/>
          <w:sz w:val="28"/>
        </w:rPr>
        <w:t>
      5) поиск, анализ и сопровождение инновационных бизнес-идей и проектов;</w:t>
      </w:r>
    </w:p>
    <w:p>
      <w:pPr>
        <w:spacing w:after="0"/>
        <w:ind w:left="0"/>
        <w:jc w:val="both"/>
      </w:pPr>
      <w:r>
        <w:rPr>
          <w:rFonts w:ascii="Times New Roman"/>
          <w:b w:val="false"/>
          <w:i w:val="false"/>
          <w:color w:val="000000"/>
          <w:sz w:val="28"/>
        </w:rPr>
        <w:t>
      6) вовлечение международных университетов, экспортных организаций, малого и среднего бизнеса зарубежных стран для организации совместной работы;</w:t>
      </w:r>
    </w:p>
    <w:p>
      <w:pPr>
        <w:spacing w:after="0"/>
        <w:ind w:left="0"/>
        <w:jc w:val="both"/>
      </w:pPr>
      <w:r>
        <w:rPr>
          <w:rFonts w:ascii="Times New Roman"/>
          <w:b w:val="false"/>
          <w:i w:val="false"/>
          <w:color w:val="000000"/>
          <w:sz w:val="28"/>
        </w:rPr>
        <w:t>
      7) сотрудничество с исследовательскими университетами, институтов и лабораторий, имеющих в наличии квалифицированные кадры (инженеров, конструкторов, менеджеров);</w:t>
      </w:r>
    </w:p>
    <w:p>
      <w:pPr>
        <w:spacing w:after="0"/>
        <w:ind w:left="0"/>
        <w:jc w:val="both"/>
      </w:pPr>
      <w:r>
        <w:rPr>
          <w:rFonts w:ascii="Times New Roman"/>
          <w:b w:val="false"/>
          <w:i w:val="false"/>
          <w:color w:val="000000"/>
          <w:sz w:val="28"/>
        </w:rPr>
        <w:t>
      8) формирования банка инновационных бизнес-идей и проектов;</w:t>
      </w:r>
    </w:p>
    <w:p>
      <w:pPr>
        <w:spacing w:after="0"/>
        <w:ind w:left="0"/>
        <w:jc w:val="both"/>
      </w:pPr>
      <w:r>
        <w:rPr>
          <w:rFonts w:ascii="Times New Roman"/>
          <w:b w:val="false"/>
          <w:i w:val="false"/>
          <w:color w:val="000000"/>
          <w:sz w:val="28"/>
        </w:rPr>
        <w:t>
      9) отбор наиболее перспективных инновационных разработок и рационализаторских предложений с целью возможности их последующей коммерциализации;</w:t>
      </w:r>
    </w:p>
    <w:p>
      <w:pPr>
        <w:spacing w:after="0"/>
        <w:ind w:left="0"/>
        <w:jc w:val="both"/>
      </w:pPr>
      <w:r>
        <w:rPr>
          <w:rFonts w:ascii="Times New Roman"/>
          <w:b w:val="false"/>
          <w:i w:val="false"/>
          <w:color w:val="000000"/>
          <w:sz w:val="28"/>
        </w:rPr>
        <w:t>
      10) внедрение передовых производственных и управленческих технологий и стандартов;</w:t>
      </w:r>
    </w:p>
    <w:p>
      <w:pPr>
        <w:spacing w:after="0"/>
        <w:ind w:left="0"/>
        <w:jc w:val="both"/>
      </w:pPr>
      <w:r>
        <w:rPr>
          <w:rFonts w:ascii="Times New Roman"/>
          <w:b w:val="false"/>
          <w:i w:val="false"/>
          <w:color w:val="000000"/>
          <w:sz w:val="28"/>
        </w:rPr>
        <w:t>
      11) реализации проектов с применением альтернативной энергетики и энергоэффективных технологий.</w:t>
      </w:r>
    </w:p>
    <w:bookmarkStart w:name="z32" w:id="22"/>
    <w:p>
      <w:pPr>
        <w:spacing w:after="0"/>
        <w:ind w:left="0"/>
        <w:jc w:val="both"/>
      </w:pPr>
      <w:r>
        <w:rPr>
          <w:rFonts w:ascii="Times New Roman"/>
          <w:b w:val="false"/>
          <w:i w:val="false"/>
          <w:color w:val="000000"/>
          <w:sz w:val="28"/>
        </w:rPr>
        <w:t xml:space="preserve">
      Влияние глобальных факторов внешней среды </w:t>
      </w:r>
    </w:p>
    <w:bookmarkEnd w:id="22"/>
    <w:bookmarkStart w:name="z33" w:id="23"/>
    <w:p>
      <w:pPr>
        <w:spacing w:after="0"/>
        <w:ind w:left="0"/>
        <w:jc w:val="both"/>
      </w:pPr>
      <w:r>
        <w:rPr>
          <w:rFonts w:ascii="Times New Roman"/>
          <w:b w:val="false"/>
          <w:i w:val="false"/>
          <w:color w:val="000000"/>
          <w:sz w:val="28"/>
        </w:rPr>
        <w:t xml:space="preserve">
      Правовые факторы </w:t>
      </w:r>
    </w:p>
    <w:bookmarkEnd w:id="23"/>
    <w:p>
      <w:pPr>
        <w:spacing w:after="0"/>
        <w:ind w:left="0"/>
        <w:jc w:val="both"/>
      </w:pPr>
      <w:r>
        <w:rPr>
          <w:rFonts w:ascii="Times New Roman"/>
          <w:b w:val="false"/>
          <w:i w:val="false"/>
          <w:color w:val="000000"/>
          <w:sz w:val="28"/>
        </w:rPr>
        <w:t>
      Создание социально-предпринимательских корпораций в Республике Казахстан было вызвано необходимостью поиска новых инструментов развития несырьевых секторов экономики государства с акцентом на регион. Сегодня деятельность социально-предпринимательских корпораций направлена на создание благоприятных условий для развития предпринимательской деятельности, создание новых и модернизацию существующих производств, привлечение инвестиций, реализацию правительственных инициатив.</w:t>
      </w:r>
    </w:p>
    <w:p>
      <w:pPr>
        <w:spacing w:after="0"/>
        <w:ind w:left="0"/>
        <w:jc w:val="both"/>
      </w:pPr>
      <w:r>
        <w:rPr>
          <w:rFonts w:ascii="Times New Roman"/>
          <w:b w:val="false"/>
          <w:i w:val="false"/>
          <w:color w:val="000000"/>
          <w:sz w:val="28"/>
        </w:rPr>
        <w:t>
      При этом правовые факторы оказывают значительное влияние на достижение целей и задач компании. В мировой экономике из-за кризиса происходят глобальные изменения, влияющие на перспективы развития экономики Казахстана.</w:t>
      </w:r>
    </w:p>
    <w:p>
      <w:pPr>
        <w:spacing w:after="0"/>
        <w:ind w:left="0"/>
        <w:jc w:val="both"/>
      </w:pPr>
      <w:r>
        <w:rPr>
          <w:rFonts w:ascii="Times New Roman"/>
          <w:b w:val="false"/>
          <w:i w:val="false"/>
          <w:color w:val="000000"/>
          <w:sz w:val="28"/>
        </w:rPr>
        <w:t>
      Вместе с тем стабильные, внутриполитические условия, а также многовекторность международных отношений Республики Казахстан способствуют усиленному и динамичному развитию экономики области. Кроме того, государством принимается комплекс мер, благоприятствующих развитию различных отраслей экономики и социально-предпринимательских корпораций.</w:t>
      </w:r>
    </w:p>
    <w:bookmarkStart w:name="z34" w:id="24"/>
    <w:p>
      <w:pPr>
        <w:spacing w:after="0"/>
        <w:ind w:left="0"/>
        <w:jc w:val="both"/>
      </w:pPr>
      <w:r>
        <w:rPr>
          <w:rFonts w:ascii="Times New Roman"/>
          <w:b w:val="false"/>
          <w:i w:val="false"/>
          <w:color w:val="000000"/>
          <w:sz w:val="28"/>
        </w:rPr>
        <w:t>
      Политические факторы</w:t>
      </w:r>
    </w:p>
    <w:bookmarkEnd w:id="24"/>
    <w:p>
      <w:pPr>
        <w:spacing w:after="0"/>
        <w:ind w:left="0"/>
        <w:jc w:val="both"/>
      </w:pPr>
      <w:r>
        <w:rPr>
          <w:rFonts w:ascii="Times New Roman"/>
          <w:b w:val="false"/>
          <w:i w:val="false"/>
          <w:color w:val="000000"/>
          <w:sz w:val="28"/>
        </w:rPr>
        <w:t>
      Различные факторы политического характера могут влиять на уровень существующих возможностей и угроз в деятельности СПК. К ним относятся: политическая обстановка внутри и за пределами страны, взаимоотношения Казахстана с иностранными государствами, существующая система правовых (бюджетных, налоговых, и др.) взаимоотношений в государствах, с которыми СПК имеет обязательственные отношения. Национальные и иностранные правительства могут быть для Компании основными регуляторами его деятельности, источниками субсидий, работодателями и покупателями. Это может означать, что для СПК оценка политической обстановки может быть наиболее важным аспектом анализа внешней среды. Такая оценка осуществляется через детализацию политических и правовых факторов, воздействующих на организацию.</w:t>
      </w:r>
    </w:p>
    <w:bookmarkStart w:name="z35" w:id="25"/>
    <w:p>
      <w:pPr>
        <w:spacing w:after="0"/>
        <w:ind w:left="0"/>
        <w:jc w:val="both"/>
      </w:pPr>
      <w:r>
        <w:rPr>
          <w:rFonts w:ascii="Times New Roman"/>
          <w:b w:val="false"/>
          <w:i w:val="false"/>
          <w:color w:val="000000"/>
          <w:sz w:val="28"/>
        </w:rPr>
        <w:t xml:space="preserve">
      Экономические факторы </w:t>
      </w:r>
    </w:p>
    <w:bookmarkEnd w:id="25"/>
    <w:p>
      <w:pPr>
        <w:spacing w:after="0"/>
        <w:ind w:left="0"/>
        <w:jc w:val="both"/>
      </w:pPr>
      <w:r>
        <w:rPr>
          <w:rFonts w:ascii="Times New Roman"/>
          <w:b w:val="false"/>
          <w:i w:val="false"/>
          <w:color w:val="000000"/>
          <w:sz w:val="28"/>
        </w:rPr>
        <w:t>
      Необходимо уметь оценивать то, как скажутся на операциях СПК общие изменения состоянии экономики, так как это может сильно повлиять на возможности получения Компанией капитала для своих нужд. Состояние мировой экономики влияет, как правило, на стоимость сырьевых ресурсов.</w:t>
      </w:r>
    </w:p>
    <w:p>
      <w:pPr>
        <w:spacing w:after="0"/>
        <w:ind w:left="0"/>
        <w:jc w:val="both"/>
      </w:pPr>
      <w:r>
        <w:rPr>
          <w:rFonts w:ascii="Times New Roman"/>
          <w:b w:val="false"/>
          <w:i w:val="false"/>
          <w:color w:val="000000"/>
          <w:sz w:val="28"/>
        </w:rPr>
        <w:t>
      То или иное конкретное состояние экономики может оказать положительное влияние на одну, и отрицательное влияние на другую компанию. Существует множество экономических факторов, которые могут воздействовать на СПК. Например, такие, как насколько доступен кредит, какое влияние оказывают курсы обмена валют, сколько придется заплатить налогов, и многие другие. На способность СПК оставаться прибыльной непосредственное влияние оказывает общее здоровье и благополучие экономики, стадии развития экономического цикла. Макроэкономический климат в целом будет определять уровень возможностей достижения СПК своих экономических целей. Плохие экономические условия снизят инвестиционную деятельность СПК, а более благоприятные – могут обеспечить предпосылки для его роста.</w:t>
      </w:r>
    </w:p>
    <w:bookmarkStart w:name="z36" w:id="26"/>
    <w:p>
      <w:pPr>
        <w:spacing w:after="0"/>
        <w:ind w:left="0"/>
        <w:jc w:val="both"/>
      </w:pPr>
      <w:r>
        <w:rPr>
          <w:rFonts w:ascii="Times New Roman"/>
          <w:b w:val="false"/>
          <w:i w:val="false"/>
          <w:color w:val="000000"/>
          <w:sz w:val="28"/>
        </w:rPr>
        <w:t>
      Инвестиционные и технологические факторы</w:t>
      </w:r>
    </w:p>
    <w:bookmarkEnd w:id="26"/>
    <w:p>
      <w:pPr>
        <w:spacing w:after="0"/>
        <w:ind w:left="0"/>
        <w:jc w:val="both"/>
      </w:pPr>
      <w:r>
        <w:rPr>
          <w:rFonts w:ascii="Times New Roman"/>
          <w:b w:val="false"/>
          <w:i w:val="false"/>
          <w:color w:val="000000"/>
          <w:sz w:val="28"/>
        </w:rPr>
        <w:t>
      Мангистауская область может добиться больших успехов в улучшении инвестиционного и делового климата области, если будет следовать нижеуказанным направлениям:</w:t>
      </w:r>
    </w:p>
    <w:p>
      <w:pPr>
        <w:spacing w:after="0"/>
        <w:ind w:left="0"/>
        <w:jc w:val="both"/>
      </w:pPr>
      <w:r>
        <w:rPr>
          <w:rFonts w:ascii="Times New Roman"/>
          <w:b w:val="false"/>
          <w:i w:val="false"/>
          <w:color w:val="000000"/>
          <w:sz w:val="28"/>
        </w:rPr>
        <w:t>
      1) широкое и более полное проникновение информации в потенциальных инвесторов за пределами Мангистауской области;</w:t>
      </w:r>
    </w:p>
    <w:p>
      <w:pPr>
        <w:spacing w:after="0"/>
        <w:ind w:left="0"/>
        <w:jc w:val="both"/>
      </w:pPr>
      <w:r>
        <w:rPr>
          <w:rFonts w:ascii="Times New Roman"/>
          <w:b w:val="false"/>
          <w:i w:val="false"/>
          <w:color w:val="000000"/>
          <w:sz w:val="28"/>
        </w:rPr>
        <w:t>
      2) упрощения различных процедур, связанных с лицензированием, экспортом и импортом, регистрацией, закрытием бизнеса и прочего;</w:t>
      </w:r>
    </w:p>
    <w:p>
      <w:pPr>
        <w:spacing w:after="0"/>
        <w:ind w:left="0"/>
        <w:jc w:val="both"/>
      </w:pPr>
      <w:r>
        <w:rPr>
          <w:rFonts w:ascii="Times New Roman"/>
          <w:b w:val="false"/>
          <w:i w:val="false"/>
          <w:color w:val="000000"/>
          <w:sz w:val="28"/>
        </w:rPr>
        <w:t>
      3) потребуется больше содействующей роли СПК в расширении схем финансовой поддержки частных компаний. Существующие финансовые схемы помощи могут использоваться более эффективно, как только частные компании получат более четкие руководства в реализации проектов.</w:t>
      </w:r>
    </w:p>
    <w:p>
      <w:pPr>
        <w:spacing w:after="0"/>
        <w:ind w:left="0"/>
        <w:jc w:val="both"/>
      </w:pPr>
      <w:r>
        <w:rPr>
          <w:rFonts w:ascii="Times New Roman"/>
          <w:b w:val="false"/>
          <w:i w:val="false"/>
          <w:color w:val="000000"/>
          <w:sz w:val="28"/>
        </w:rPr>
        <w:t xml:space="preserve">
      Ключевым фактором, влияющим на технологическое развитие региона, является содействие СПК в техническом перевооружении и привлечении новых технологий. </w:t>
      </w:r>
    </w:p>
    <w:bookmarkStart w:name="z37" w:id="27"/>
    <w:p>
      <w:pPr>
        <w:spacing w:after="0"/>
        <w:ind w:left="0"/>
        <w:jc w:val="both"/>
      </w:pPr>
      <w:r>
        <w:rPr>
          <w:rFonts w:ascii="Times New Roman"/>
          <w:b w:val="false"/>
          <w:i w:val="false"/>
          <w:color w:val="000000"/>
          <w:sz w:val="28"/>
        </w:rPr>
        <w:t>
      Демографические факторы</w:t>
      </w:r>
    </w:p>
    <w:bookmarkEnd w:id="27"/>
    <w:p>
      <w:pPr>
        <w:spacing w:after="0"/>
        <w:ind w:left="0"/>
        <w:jc w:val="both"/>
      </w:pPr>
      <w:r>
        <w:rPr>
          <w:rFonts w:ascii="Times New Roman"/>
          <w:b w:val="false"/>
          <w:i w:val="false"/>
          <w:color w:val="000000"/>
          <w:sz w:val="28"/>
        </w:rPr>
        <w:t>
      Демографический рост населения региона и увеличение потребности в продовольствии позволит СПК успешно на долгосрочной основе реализовывать мероприятия по социальной поддержке и обеспечению населения продуктами первой необходимости по ценам ниже рыночных.</w:t>
      </w:r>
    </w:p>
    <w:p>
      <w:pPr>
        <w:spacing w:after="0"/>
        <w:ind w:left="0"/>
        <w:jc w:val="both"/>
      </w:pPr>
      <w:r>
        <w:rPr>
          <w:rFonts w:ascii="Times New Roman"/>
          <w:b w:val="false"/>
          <w:i w:val="false"/>
          <w:color w:val="000000"/>
          <w:sz w:val="28"/>
        </w:rPr>
        <w:t>
      Население города Актау увеличивается с каждым годом, но, несмотря на это, в обозримом будущем будет проглядываться тенденция вытеснения импортной продукции и наращивания объемов продукции за счет местного сельхозпроизводителя.</w:t>
      </w:r>
    </w:p>
    <w:p>
      <w:pPr>
        <w:spacing w:after="0"/>
        <w:ind w:left="0"/>
        <w:jc w:val="both"/>
      </w:pPr>
      <w:r>
        <w:rPr>
          <w:rFonts w:ascii="Times New Roman"/>
          <w:b w:val="false"/>
          <w:i w:val="false"/>
          <w:color w:val="000000"/>
          <w:sz w:val="28"/>
        </w:rPr>
        <w:t xml:space="preserve">
      Из важнейших социальных тенденций, которые непосредственно относятся к городу Актау, можно отметить следующие моменты: миграция населения из сельской местности в города, нехватка качественных кадров, в частности, в сфере сельского хозяйства, а также увеличение роли средств массовой информации в жизни общества. </w:t>
      </w:r>
    </w:p>
    <w:p>
      <w:pPr>
        <w:spacing w:after="0"/>
        <w:ind w:left="0"/>
        <w:jc w:val="both"/>
      </w:pPr>
      <w:r>
        <w:rPr>
          <w:rFonts w:ascii="Times New Roman"/>
          <w:b w:val="false"/>
          <w:i w:val="false"/>
          <w:color w:val="000000"/>
          <w:sz w:val="28"/>
        </w:rPr>
        <w:t xml:space="preserve">
      В связи с этим, деятельность СПК будет направлена на удовлетворение потребности населения региона, увеличение производства продуктов питания и развитие инфраструктуры жизнеобеспечения. Данная ситуация требует увеличения инвестиционных вложений и, как следствие, поиск инвестиционных средств. </w:t>
      </w:r>
    </w:p>
    <w:bookmarkStart w:name="z38" w:id="28"/>
    <w:p>
      <w:pPr>
        <w:spacing w:after="0"/>
        <w:ind w:left="0"/>
        <w:jc w:val="both"/>
      </w:pPr>
      <w:r>
        <w:rPr>
          <w:rFonts w:ascii="Times New Roman"/>
          <w:b w:val="false"/>
          <w:i w:val="false"/>
          <w:color w:val="000000"/>
          <w:sz w:val="28"/>
        </w:rPr>
        <w:t>
      Влияние фактора изменения климата</w:t>
      </w:r>
    </w:p>
    <w:bookmarkEnd w:id="28"/>
    <w:p>
      <w:pPr>
        <w:spacing w:after="0"/>
        <w:ind w:left="0"/>
        <w:jc w:val="both"/>
      </w:pPr>
      <w:r>
        <w:rPr>
          <w:rFonts w:ascii="Times New Roman"/>
          <w:b w:val="false"/>
          <w:i w:val="false"/>
          <w:color w:val="000000"/>
          <w:sz w:val="28"/>
        </w:rPr>
        <w:t>
      Изменения климата в мире также может оказать влияние на реализацию СПК проектов, связанных с выпуском продукции сельского хозяйства. Многие регионы, включая и Казахстан, могут пострадать в будущем от резкого сокращения количества годовых и сезонных осадков. Засухи, наводнения, бури – все это будет влиять на урожай сельскохозяйственных культур и внесет свои коррективы в структуру посевных площадей. В последнее время, в западных регионах Казахстана из-за жары и суховеев списывается от 40 % до 50 % посевов сельскохозяйственных культур.</w:t>
      </w:r>
    </w:p>
    <w:p>
      <w:pPr>
        <w:spacing w:after="0"/>
        <w:ind w:left="0"/>
        <w:jc w:val="both"/>
      </w:pPr>
      <w:r>
        <w:rPr>
          <w:rFonts w:ascii="Times New Roman"/>
          <w:b w:val="false"/>
          <w:i w:val="false"/>
          <w:color w:val="000000"/>
          <w:sz w:val="28"/>
        </w:rPr>
        <w:t>
      Возможные климатические изменения, влекущие ухудшение условий земледелия, способны повлечь как увеличение мировой потребности на продукцию растениеводства, так и повышение спроса на ирригационные системы.</w:t>
      </w:r>
    </w:p>
    <w:bookmarkStart w:name="z39" w:id="29"/>
    <w:p>
      <w:pPr>
        <w:spacing w:after="0"/>
        <w:ind w:left="0"/>
        <w:jc w:val="both"/>
      </w:pPr>
      <w:r>
        <w:rPr>
          <w:rFonts w:ascii="Times New Roman"/>
          <w:b w:val="false"/>
          <w:i w:val="false"/>
          <w:color w:val="000000"/>
          <w:sz w:val="28"/>
        </w:rPr>
        <w:t>
      Анализ внутренней среды</w:t>
      </w:r>
    </w:p>
    <w:bookmarkEnd w:id="29"/>
    <w:bookmarkStart w:name="z40" w:id="30"/>
    <w:p>
      <w:pPr>
        <w:spacing w:after="0"/>
        <w:ind w:left="0"/>
        <w:jc w:val="both"/>
      </w:pPr>
      <w:r>
        <w:rPr>
          <w:rFonts w:ascii="Times New Roman"/>
          <w:b w:val="false"/>
          <w:i w:val="false"/>
          <w:color w:val="000000"/>
          <w:sz w:val="28"/>
        </w:rPr>
        <w:t>
      Основным предметом деятельности СПК является эффективное управление юридическими лицами, пакеты акций и доли участия которых переданы в его уставной капитал в целях создания благоприятных условий для социально-экономического развития региона.</w:t>
      </w:r>
    </w:p>
    <w:bookmarkEnd w:id="3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Концепцией</w:t>
      </w:r>
      <w:r>
        <w:rPr>
          <w:rFonts w:ascii="Times New Roman"/>
          <w:b w:val="false"/>
          <w:i w:val="false"/>
          <w:color w:val="000000"/>
          <w:sz w:val="28"/>
        </w:rPr>
        <w:t xml:space="preserve"> развития социально-предпринимательских корпораций, одобренной постановлением Правительства Республики Казахстан от 31 октября 2012 года № 1382, основными целями СПК являются содействие экономическому развитию Мангистауской области путем консолидации государственного и частного секторов, создания единого экономического рынка на основе кластерного подхода, формирования благоприятной экономической среды для привлечения инвестиций и инноваций, участия в разработке и реализации программ, направленных на социальное развитие регионов. </w:t>
      </w:r>
    </w:p>
    <w:bookmarkStart w:name="z41" w:id="31"/>
    <w:p>
      <w:pPr>
        <w:spacing w:after="0"/>
        <w:ind w:left="0"/>
        <w:jc w:val="both"/>
      </w:pPr>
      <w:r>
        <w:rPr>
          <w:rFonts w:ascii="Times New Roman"/>
          <w:b w:val="false"/>
          <w:i w:val="false"/>
          <w:color w:val="000000"/>
          <w:sz w:val="28"/>
        </w:rPr>
        <w:t>
      Основные этапы развития СПК</w:t>
      </w:r>
    </w:p>
    <w:bookmarkEnd w:id="31"/>
    <w:bookmarkStart w:name="z42" w:id="32"/>
    <w:p>
      <w:pPr>
        <w:spacing w:after="0"/>
        <w:ind w:left="0"/>
        <w:jc w:val="both"/>
      </w:pPr>
      <w:r>
        <w:rPr>
          <w:rFonts w:ascii="Times New Roman"/>
          <w:b w:val="false"/>
          <w:i w:val="false"/>
          <w:color w:val="000000"/>
          <w:sz w:val="28"/>
        </w:rPr>
        <w:t>
      Создание социально-предпринимательской корпорации</w:t>
      </w:r>
    </w:p>
    <w:bookmarkEnd w:id="32"/>
    <w:p>
      <w:pPr>
        <w:spacing w:after="0"/>
        <w:ind w:left="0"/>
        <w:jc w:val="both"/>
      </w:pPr>
      <w:r>
        <w:rPr>
          <w:rFonts w:ascii="Times New Roman"/>
          <w:b w:val="false"/>
          <w:i w:val="false"/>
          <w:color w:val="000000"/>
          <w:sz w:val="28"/>
        </w:rPr>
        <w:t xml:space="preserve">
      Первоначально идея создания социально-предпринимательских корпораций была озвучена Президентом Республики Казахстан 1 марта 2006 года в </w:t>
      </w:r>
      <w:r>
        <w:rPr>
          <w:rFonts w:ascii="Times New Roman"/>
          <w:b w:val="false"/>
          <w:i w:val="false"/>
          <w:color w:val="000000"/>
          <w:sz w:val="28"/>
        </w:rPr>
        <w:t>Послании</w:t>
      </w:r>
      <w:r>
        <w:rPr>
          <w:rFonts w:ascii="Times New Roman"/>
          <w:b w:val="false"/>
          <w:i w:val="false"/>
          <w:color w:val="000000"/>
          <w:sz w:val="28"/>
        </w:rPr>
        <w:t xml:space="preserve"> народу Казахстана "Стратегия вхождения Казахстана в число 50-ти наиболее конкурентоспособных стран мира".</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марта 2010 года № 266 "О вопросах социально-предпринимательских корпораций" акционерное общество "Национальная компания "Социально-предпринимательская корпорация "Каспий" была реорганизована путем разделения на два акционерных общества – акционерное общество "Национальная компания "Социально-предпринимательская корпорация "Каспий" и акционерное общество "Национальная компания "Социально-предпринимательская корпорация "Атырау".</w:t>
      </w:r>
    </w:p>
    <w:p>
      <w:pPr>
        <w:spacing w:after="0"/>
        <w:ind w:left="0"/>
        <w:jc w:val="both"/>
      </w:pPr>
      <w:r>
        <w:rPr>
          <w:rFonts w:ascii="Times New Roman"/>
          <w:b w:val="false"/>
          <w:i w:val="false"/>
          <w:color w:val="000000"/>
          <w:sz w:val="28"/>
        </w:rPr>
        <w:t>
      За годы существования СПК ее организационный этап становления в основном завершен:</w:t>
      </w:r>
    </w:p>
    <w:p>
      <w:pPr>
        <w:spacing w:after="0"/>
        <w:ind w:left="0"/>
        <w:jc w:val="both"/>
      </w:pPr>
      <w:r>
        <w:rPr>
          <w:rFonts w:ascii="Times New Roman"/>
          <w:b w:val="false"/>
          <w:i w:val="false"/>
          <w:color w:val="000000"/>
          <w:sz w:val="28"/>
        </w:rPr>
        <w:t>
      1) система корпоративного управления, созданная в СПК, полностью соответствует положениям и требованиям, изложенным в законодательных и иных правовых актах;</w:t>
      </w:r>
    </w:p>
    <w:p>
      <w:pPr>
        <w:spacing w:after="0"/>
        <w:ind w:left="0"/>
        <w:jc w:val="both"/>
      </w:pPr>
      <w:r>
        <w:rPr>
          <w:rFonts w:ascii="Times New Roman"/>
          <w:b w:val="false"/>
          <w:i w:val="false"/>
          <w:color w:val="000000"/>
          <w:sz w:val="28"/>
        </w:rPr>
        <w:t>
      2) сформирована организационная структура и система оплаты труда;</w:t>
      </w:r>
    </w:p>
    <w:p>
      <w:pPr>
        <w:spacing w:after="0"/>
        <w:ind w:left="0"/>
        <w:jc w:val="both"/>
      </w:pPr>
      <w:r>
        <w:rPr>
          <w:rFonts w:ascii="Times New Roman"/>
          <w:b w:val="false"/>
          <w:i w:val="false"/>
          <w:color w:val="000000"/>
          <w:sz w:val="28"/>
        </w:rPr>
        <w:t>
      3) разработан пакет нормативных документов, регламентирующих деятельность СПК;</w:t>
      </w:r>
    </w:p>
    <w:p>
      <w:pPr>
        <w:spacing w:after="0"/>
        <w:ind w:left="0"/>
        <w:jc w:val="both"/>
      </w:pPr>
      <w:r>
        <w:rPr>
          <w:rFonts w:ascii="Times New Roman"/>
          <w:b w:val="false"/>
          <w:i w:val="false"/>
          <w:color w:val="000000"/>
          <w:sz w:val="28"/>
        </w:rPr>
        <w:t>
      4) сформированы стартовые ресурсы для ведения уставной деятельности.</w:t>
      </w:r>
    </w:p>
    <w:p>
      <w:pPr>
        <w:spacing w:after="0"/>
        <w:ind w:left="0"/>
        <w:jc w:val="both"/>
      </w:pPr>
      <w:r>
        <w:rPr>
          <w:rFonts w:ascii="Times New Roman"/>
          <w:b w:val="false"/>
          <w:i w:val="false"/>
          <w:color w:val="000000"/>
          <w:sz w:val="28"/>
        </w:rPr>
        <w:t>
      На сегодняшний день СПК участвует в реализации государственных программ и целевых государственных мероприятий:</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 форсированному индустриально-инновационному развитию Республики Казахстан на 2010 – 2014 годы, утвержденная Указом Президента Республики Казахстан от 19 марта 2010 года № 958 (далее – ГПФИИР);</w:t>
      </w:r>
    </w:p>
    <w:p>
      <w:pPr>
        <w:spacing w:after="0"/>
        <w:ind w:left="0"/>
        <w:jc w:val="both"/>
      </w:pPr>
      <w:r>
        <w:rPr>
          <w:rFonts w:ascii="Times New Roman"/>
          <w:b w:val="false"/>
          <w:i w:val="false"/>
          <w:color w:val="000000"/>
          <w:sz w:val="28"/>
        </w:rPr>
        <w:t xml:space="preserve">
      2) Программа </w:t>
      </w:r>
      <w:r>
        <w:rPr>
          <w:rFonts w:ascii="Times New Roman"/>
          <w:b w:val="false"/>
          <w:i w:val="false"/>
          <w:color w:val="000000"/>
          <w:sz w:val="28"/>
        </w:rPr>
        <w:t>"Дорожная карта бизнеса 2020"</w:t>
      </w:r>
      <w:r>
        <w:rPr>
          <w:rFonts w:ascii="Times New Roman"/>
          <w:b w:val="false"/>
          <w:i w:val="false"/>
          <w:color w:val="000000"/>
          <w:sz w:val="28"/>
        </w:rPr>
        <w:t>, утвержденная постановлением Правительства Республики Казахстан от 13 апреля 2010 года № 301;</w:t>
      </w:r>
    </w:p>
    <w:p>
      <w:pPr>
        <w:spacing w:after="0"/>
        <w:ind w:left="0"/>
        <w:jc w:val="both"/>
      </w:pPr>
      <w:r>
        <w:rPr>
          <w:rFonts w:ascii="Times New Roman"/>
          <w:b w:val="false"/>
          <w:i w:val="false"/>
          <w:color w:val="000000"/>
          <w:sz w:val="28"/>
        </w:rPr>
        <w:t xml:space="preserve">
      3) Республиканская </w:t>
      </w:r>
      <w:r>
        <w:rPr>
          <w:rFonts w:ascii="Times New Roman"/>
          <w:b w:val="false"/>
          <w:i w:val="false"/>
          <w:color w:val="000000"/>
          <w:sz w:val="28"/>
        </w:rPr>
        <w:t>карта индустриализации</w:t>
      </w:r>
      <w:r>
        <w:rPr>
          <w:rFonts w:ascii="Times New Roman"/>
          <w:b w:val="false"/>
          <w:i w:val="false"/>
          <w:color w:val="000000"/>
          <w:sz w:val="28"/>
        </w:rPr>
        <w:t xml:space="preserve"> на 2010 – 2014 годы, утвержденная постановлением Правительства Республики Казахстан от 14 апреля 2010 года № 303 (далее – Карта индустриализации);</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Программа</w:t>
      </w:r>
      <w:r>
        <w:rPr>
          <w:rFonts w:ascii="Times New Roman"/>
          <w:b w:val="false"/>
          <w:i w:val="false"/>
          <w:color w:val="000000"/>
          <w:sz w:val="28"/>
        </w:rPr>
        <w:t xml:space="preserve"> по модернизации жилищно-коммунального хозяйства Республики Казахстан на 2011 – 2020 годы, утвержденная постановлением Правительства Республики Казахстан от 30 апреля 2011 года № 473 (далее – Программа модернизации ЖКХ);</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Дорожная карта занятости 2020</w:t>
      </w:r>
      <w:r>
        <w:rPr>
          <w:rFonts w:ascii="Times New Roman"/>
          <w:b w:val="false"/>
          <w:i w:val="false"/>
          <w:color w:val="000000"/>
          <w:sz w:val="28"/>
        </w:rPr>
        <w:t>, утвержденная постановлением Правительства Республики Казахстан от 19 июня 2013 года № 316 (далее – Программа занятости 2020);</w:t>
      </w:r>
    </w:p>
    <w:p>
      <w:pPr>
        <w:spacing w:after="0"/>
        <w:ind w:left="0"/>
        <w:jc w:val="both"/>
      </w:pPr>
      <w:r>
        <w:rPr>
          <w:rFonts w:ascii="Times New Roman"/>
          <w:b w:val="false"/>
          <w:i w:val="false"/>
          <w:color w:val="000000"/>
          <w:sz w:val="28"/>
        </w:rPr>
        <w:t>
      6) комплекс мер по стабилизации цен на продовольственные товары;</w:t>
      </w:r>
    </w:p>
    <w:p>
      <w:pPr>
        <w:spacing w:after="0"/>
        <w:ind w:left="0"/>
        <w:jc w:val="both"/>
      </w:pPr>
      <w:r>
        <w:rPr>
          <w:rFonts w:ascii="Times New Roman"/>
          <w:b w:val="false"/>
          <w:i w:val="false"/>
          <w:color w:val="000000"/>
          <w:sz w:val="28"/>
        </w:rPr>
        <w:t>
      7) комплекс мер, направленных на создание и развитие сервисно-заготовительных центров.</w:t>
      </w:r>
    </w:p>
    <w:p>
      <w:pPr>
        <w:spacing w:after="0"/>
        <w:ind w:left="0"/>
        <w:jc w:val="both"/>
      </w:pPr>
      <w:r>
        <w:rPr>
          <w:rFonts w:ascii="Times New Roman"/>
          <w:b w:val="false"/>
          <w:i w:val="false"/>
          <w:color w:val="000000"/>
          <w:sz w:val="28"/>
        </w:rPr>
        <w:t>
      СПК участвует в реализации государственных программ при условиях:</w:t>
      </w:r>
    </w:p>
    <w:p>
      <w:pPr>
        <w:spacing w:after="0"/>
        <w:ind w:left="0"/>
        <w:jc w:val="both"/>
      </w:pPr>
      <w:r>
        <w:rPr>
          <w:rFonts w:ascii="Times New Roman"/>
          <w:b w:val="false"/>
          <w:i w:val="false"/>
          <w:color w:val="000000"/>
          <w:sz w:val="28"/>
        </w:rPr>
        <w:t>
      1) соответствия задачам СПК по данной Концепции;</w:t>
      </w:r>
    </w:p>
    <w:p>
      <w:pPr>
        <w:spacing w:after="0"/>
        <w:ind w:left="0"/>
        <w:jc w:val="both"/>
      </w:pPr>
      <w:r>
        <w:rPr>
          <w:rFonts w:ascii="Times New Roman"/>
          <w:b w:val="false"/>
          <w:i w:val="false"/>
          <w:color w:val="000000"/>
          <w:sz w:val="28"/>
        </w:rPr>
        <w:t>
      2) бюджет программы полностью покрывает операционные расходы СПК, связанные с реализацией данной программы;</w:t>
      </w:r>
    </w:p>
    <w:p>
      <w:pPr>
        <w:spacing w:after="0"/>
        <w:ind w:left="0"/>
        <w:jc w:val="both"/>
      </w:pPr>
      <w:r>
        <w:rPr>
          <w:rFonts w:ascii="Times New Roman"/>
          <w:b w:val="false"/>
          <w:i w:val="false"/>
          <w:color w:val="000000"/>
          <w:sz w:val="28"/>
        </w:rPr>
        <w:t>
      3) риски по реализации программы адекватно распределяются между всеми ее участниками;</w:t>
      </w:r>
    </w:p>
    <w:p>
      <w:pPr>
        <w:spacing w:after="0"/>
        <w:ind w:left="0"/>
        <w:jc w:val="both"/>
      </w:pPr>
      <w:r>
        <w:rPr>
          <w:rFonts w:ascii="Times New Roman"/>
          <w:b w:val="false"/>
          <w:i w:val="false"/>
          <w:color w:val="000000"/>
          <w:sz w:val="28"/>
        </w:rPr>
        <w:t>
      4) решение об участии СПК в программе принимается с соблюдением стандартов корпоративного управления.</w:t>
      </w:r>
    </w:p>
    <w:p>
      <w:pPr>
        <w:spacing w:after="0"/>
        <w:ind w:left="0"/>
        <w:jc w:val="both"/>
      </w:pPr>
      <w:r>
        <w:rPr>
          <w:rFonts w:ascii="Times New Roman"/>
          <w:b w:val="false"/>
          <w:i w:val="false"/>
          <w:color w:val="000000"/>
          <w:sz w:val="28"/>
        </w:rPr>
        <w:t>
      Проекты, в которых установлены государственные, отраслевые и региональные программы, планы мероприятий целевых показателей, мероприятия и/или иные положения, затрагивающие деятельность СПК, то направляются государственным органом-разработчиком для согласования в СПК.</w:t>
      </w:r>
    </w:p>
    <w:bookmarkStart w:name="z43" w:id="33"/>
    <w:p>
      <w:pPr>
        <w:spacing w:after="0"/>
        <w:ind w:left="0"/>
        <w:jc w:val="both"/>
      </w:pPr>
      <w:r>
        <w:rPr>
          <w:rFonts w:ascii="Times New Roman"/>
          <w:b w:val="false"/>
          <w:i w:val="false"/>
          <w:color w:val="000000"/>
          <w:sz w:val="28"/>
        </w:rPr>
        <w:t>
      Анализ системы корпоративного управления СПК</w:t>
      </w:r>
    </w:p>
    <w:bookmarkEnd w:id="33"/>
    <w:p>
      <w:pPr>
        <w:spacing w:after="0"/>
        <w:ind w:left="0"/>
        <w:jc w:val="both"/>
      </w:pPr>
      <w:r>
        <w:rPr>
          <w:rFonts w:ascii="Times New Roman"/>
          <w:b w:val="false"/>
          <w:i w:val="false"/>
          <w:color w:val="000000"/>
          <w:sz w:val="28"/>
        </w:rPr>
        <w:t>
      Соблюдение принципов корпоративного управления позволяет СПК четко определить уровень взаимоотношений и ответственности между акционерами, советом директоров и менеджментом СПК, а также выстроить конструктивные отношения с дочерними и портфельными организациями.</w:t>
      </w:r>
    </w:p>
    <w:p>
      <w:pPr>
        <w:spacing w:after="0"/>
        <w:ind w:left="0"/>
        <w:jc w:val="both"/>
      </w:pPr>
      <w:r>
        <w:rPr>
          <w:rFonts w:ascii="Times New Roman"/>
          <w:b w:val="false"/>
          <w:i w:val="false"/>
          <w:color w:val="000000"/>
          <w:sz w:val="28"/>
        </w:rPr>
        <w:t>
      СПК стремится стать вертикально интегрированным холдингом с функционально выстроенной организационной структурой.</w:t>
      </w:r>
    </w:p>
    <w:p>
      <w:pPr>
        <w:spacing w:after="0"/>
        <w:ind w:left="0"/>
        <w:jc w:val="both"/>
      </w:pPr>
      <w:r>
        <w:rPr>
          <w:rFonts w:ascii="Times New Roman"/>
          <w:b w:val="false"/>
          <w:i w:val="false"/>
          <w:color w:val="000000"/>
          <w:sz w:val="28"/>
        </w:rPr>
        <w:t>
      Организационная структура СПК подразделяется на внутреннюю и внешнюю.</w:t>
      </w:r>
    </w:p>
    <w:p>
      <w:pPr>
        <w:spacing w:after="0"/>
        <w:ind w:left="0"/>
        <w:jc w:val="both"/>
      </w:pPr>
      <w:r>
        <w:rPr>
          <w:rFonts w:ascii="Times New Roman"/>
          <w:b w:val="false"/>
          <w:i w:val="false"/>
          <w:color w:val="000000"/>
          <w:sz w:val="28"/>
        </w:rPr>
        <w:t>
      Внутренняя организационная структура – совокупность структурных подразделений СПК и их взаимосвязей, предназначенная для эффективного достижения стратегических целей и задач деятельности СПК.</w:t>
      </w:r>
    </w:p>
    <w:p>
      <w:pPr>
        <w:spacing w:after="0"/>
        <w:ind w:left="0"/>
        <w:jc w:val="both"/>
      </w:pPr>
      <w:r>
        <w:rPr>
          <w:rFonts w:ascii="Times New Roman"/>
          <w:b w:val="false"/>
          <w:i w:val="false"/>
          <w:color w:val="000000"/>
          <w:sz w:val="28"/>
        </w:rPr>
        <w:t>
      Структура СПК представлена следующим образом:</w:t>
      </w:r>
    </w:p>
    <w:p>
      <w:pPr>
        <w:spacing w:after="0"/>
        <w:ind w:left="0"/>
        <w:jc w:val="both"/>
      </w:pPr>
      <w:r>
        <w:rPr>
          <w:rFonts w:ascii="Times New Roman"/>
          <w:b w:val="false"/>
          <w:i w:val="false"/>
          <w:color w:val="000000"/>
          <w:sz w:val="28"/>
        </w:rPr>
        <w:t xml:space="preserve">
      1) высший орган – акционеры; </w:t>
      </w:r>
    </w:p>
    <w:p>
      <w:pPr>
        <w:spacing w:after="0"/>
        <w:ind w:left="0"/>
        <w:jc w:val="both"/>
      </w:pPr>
      <w:r>
        <w:rPr>
          <w:rFonts w:ascii="Times New Roman"/>
          <w:b w:val="false"/>
          <w:i w:val="false"/>
          <w:color w:val="000000"/>
          <w:sz w:val="28"/>
        </w:rPr>
        <w:t>
      2) орган управления – Совет директоров;</w:t>
      </w:r>
    </w:p>
    <w:p>
      <w:pPr>
        <w:spacing w:after="0"/>
        <w:ind w:left="0"/>
        <w:jc w:val="both"/>
      </w:pPr>
      <w:r>
        <w:rPr>
          <w:rFonts w:ascii="Times New Roman"/>
          <w:b w:val="false"/>
          <w:i w:val="false"/>
          <w:color w:val="000000"/>
          <w:sz w:val="28"/>
        </w:rPr>
        <w:t>
      3) коллегиальный исполнительный орган – Правление;</w:t>
      </w:r>
    </w:p>
    <w:p>
      <w:pPr>
        <w:spacing w:after="0"/>
        <w:ind w:left="0"/>
        <w:jc w:val="both"/>
      </w:pPr>
      <w:r>
        <w:rPr>
          <w:rFonts w:ascii="Times New Roman"/>
          <w:b w:val="false"/>
          <w:i w:val="false"/>
          <w:color w:val="000000"/>
          <w:sz w:val="28"/>
        </w:rPr>
        <w:t>
      4) орган, осуществляющий контроль за финансово-хозяйственной деятельностью СПК – Служба внутреннего аудита.</w:t>
      </w:r>
    </w:p>
    <w:p>
      <w:pPr>
        <w:spacing w:after="0"/>
        <w:ind w:left="0"/>
        <w:jc w:val="both"/>
      </w:pPr>
      <w:r>
        <w:rPr>
          <w:rFonts w:ascii="Times New Roman"/>
          <w:b w:val="false"/>
          <w:i w:val="false"/>
          <w:color w:val="000000"/>
          <w:sz w:val="28"/>
        </w:rPr>
        <w:t>
      Совет директоров осуществляет общее руководство деятельностью СПК.</w:t>
      </w:r>
    </w:p>
    <w:p>
      <w:pPr>
        <w:spacing w:after="0"/>
        <w:ind w:left="0"/>
        <w:jc w:val="both"/>
      </w:pPr>
      <w:r>
        <w:rPr>
          <w:rFonts w:ascii="Times New Roman"/>
          <w:b w:val="false"/>
          <w:i w:val="false"/>
          <w:color w:val="000000"/>
          <w:sz w:val="28"/>
        </w:rPr>
        <w:t>
      Правление принимает решения по оперативному управлению текущей деятельностью СПК, исполняет решения акционера и Совета директоров.</w:t>
      </w:r>
    </w:p>
    <w:p>
      <w:pPr>
        <w:spacing w:after="0"/>
        <w:ind w:left="0"/>
        <w:jc w:val="both"/>
      </w:pPr>
      <w:r>
        <w:rPr>
          <w:rFonts w:ascii="Times New Roman"/>
          <w:b w:val="false"/>
          <w:i w:val="false"/>
          <w:color w:val="000000"/>
          <w:sz w:val="28"/>
        </w:rPr>
        <w:t>
      Корпоративный секретарь, подотчетный Совету директоров, обеспечивает соблюдение Правлением, должностными лицами, структурными подразделениями СПК процедур, направленных на обеспечение прав и интересов акционеров, а также совершенствование политики и практики в области корпоративного управления.</w:t>
      </w:r>
    </w:p>
    <w:p>
      <w:pPr>
        <w:spacing w:after="0"/>
        <w:ind w:left="0"/>
        <w:jc w:val="both"/>
      </w:pPr>
      <w:r>
        <w:rPr>
          <w:rFonts w:ascii="Times New Roman"/>
          <w:b w:val="false"/>
          <w:i w:val="false"/>
          <w:color w:val="000000"/>
          <w:sz w:val="28"/>
        </w:rPr>
        <w:t>
      Служба внутреннего аудита осуществляет контроль за финансово-хозяйственной деятельностью СПК и функционированием системы внутреннего контроля, исполнением документов в области корпоративного управления и оценки функционирования системы внутреннего контроля и управления рисками, а также в целях выработки рекомендаций по совершенствованию деятельности СПК.</w:t>
      </w:r>
    </w:p>
    <w:p>
      <w:pPr>
        <w:spacing w:after="0"/>
        <w:ind w:left="0"/>
        <w:jc w:val="both"/>
      </w:pPr>
      <w:r>
        <w:rPr>
          <w:rFonts w:ascii="Times New Roman"/>
          <w:b w:val="false"/>
          <w:i w:val="false"/>
          <w:color w:val="000000"/>
          <w:sz w:val="28"/>
        </w:rPr>
        <w:t>
      Система корпоративного управления в СПК реализуется, с одной стороны, через Совет директоров, в состав которого входят представители акционера и независимые директора, с другой стороны, через управление специализированными дочерними и зависимыми организациями и компаниями, создаваемыми с участием СПК, путем участия в их органах управления.</w:t>
      </w:r>
    </w:p>
    <w:p>
      <w:pPr>
        <w:spacing w:after="0"/>
        <w:ind w:left="0"/>
        <w:jc w:val="both"/>
      </w:pPr>
      <w:r>
        <w:rPr>
          <w:rFonts w:ascii="Times New Roman"/>
          <w:b w:val="false"/>
          <w:i w:val="false"/>
          <w:color w:val="000000"/>
          <w:sz w:val="28"/>
        </w:rPr>
        <w:t>
      Внешняя организационная структура – совокупность специализированных дочерних и зависимых организаций и компаний, по отношению к которым СПК является собственником либо инвестором, созданных и функционирующих с целью эффективного достижения стратегических целей и задач.</w:t>
      </w:r>
    </w:p>
    <w:p>
      <w:pPr>
        <w:spacing w:after="0"/>
        <w:ind w:left="0"/>
        <w:jc w:val="both"/>
      </w:pPr>
      <w:r>
        <w:rPr>
          <w:rFonts w:ascii="Times New Roman"/>
          <w:b w:val="false"/>
          <w:i w:val="false"/>
          <w:color w:val="000000"/>
          <w:sz w:val="28"/>
        </w:rPr>
        <w:t>
      В корпоративную внешнюю структуру СПКа входят 10 дочерних компаний, из них 8 компаний со 100 % долей участия СПК в уставном капитале.</w:t>
      </w:r>
    </w:p>
    <w:p>
      <w:pPr>
        <w:spacing w:after="0"/>
        <w:ind w:left="0"/>
        <w:jc w:val="both"/>
      </w:pPr>
      <w:r>
        <w:rPr>
          <w:rFonts w:ascii="Times New Roman"/>
          <w:b w:val="false"/>
          <w:i w:val="false"/>
          <w:color w:val="000000"/>
          <w:sz w:val="28"/>
        </w:rPr>
        <w:t>
      Следуя общепринятым принципам корпоративного управления в дочерних и зависимых организациях (далее – ДЗО) внедрены наблюдательные Советы. В целях повышения корпоративной стоимости ДЗО СПК на постоянной основе проводит анализ их деятельности, возможность их расширения или же объединения.</w:t>
      </w:r>
    </w:p>
    <w:p>
      <w:pPr>
        <w:spacing w:after="0"/>
        <w:ind w:left="0"/>
        <w:jc w:val="both"/>
      </w:pPr>
      <w:r>
        <w:rPr>
          <w:rFonts w:ascii="Times New Roman"/>
          <w:b w:val="false"/>
          <w:i w:val="false"/>
          <w:color w:val="000000"/>
          <w:sz w:val="28"/>
        </w:rPr>
        <w:t>
      При этом следует отметить, что у СПК и ДЗО отсутствует рейтинг корпоративного управления, что снижает эффективность применения лучшей его практики. В этой связи текущее значение рейтинга неопределенно, проведение мероприятий по получению рейтинга по СПК запланировано в 2015 году.</w:t>
      </w:r>
    </w:p>
    <w:p>
      <w:pPr>
        <w:spacing w:after="0"/>
        <w:ind w:left="0"/>
        <w:jc w:val="both"/>
      </w:pPr>
      <w:r>
        <w:rPr>
          <w:rFonts w:ascii="Times New Roman"/>
          <w:b w:val="false"/>
          <w:i w:val="false"/>
          <w:color w:val="000000"/>
          <w:sz w:val="28"/>
        </w:rPr>
        <w:t>
      Рейтинг корпоративного управления, основанный на оценке системы эффективного взаимодействия совета директоров, исполнительного органа и акционеров компании, влияет на рост стоимости СПК и поддерживает доверие инвесторов в долгосрочной перспективе.</w:t>
      </w:r>
    </w:p>
    <w:p>
      <w:pPr>
        <w:spacing w:after="0"/>
        <w:ind w:left="0"/>
        <w:jc w:val="both"/>
      </w:pPr>
      <w:r>
        <w:rPr>
          <w:rFonts w:ascii="Times New Roman"/>
          <w:b w:val="false"/>
          <w:i w:val="false"/>
          <w:color w:val="000000"/>
          <w:sz w:val="28"/>
        </w:rPr>
        <w:t>
      Корпоративное управление обеспечивает акционерам реальную возможность осуществлять свои связанные с участием в управлении СПК права. Акционеры имеют право обращаться в государственные органы для защиты своих прав и законных интересов в случае совершения органами СПК действий, нарушающих нормы законодательства и Устава, в порядке, предусмотренном законодательством.</w:t>
      </w:r>
    </w:p>
    <w:p>
      <w:pPr>
        <w:spacing w:after="0"/>
        <w:ind w:left="0"/>
        <w:jc w:val="both"/>
      </w:pPr>
      <w:r>
        <w:rPr>
          <w:rFonts w:ascii="Times New Roman"/>
          <w:b w:val="false"/>
          <w:i w:val="false"/>
          <w:color w:val="000000"/>
          <w:sz w:val="28"/>
        </w:rPr>
        <w:t>
      Из-за отсутствия в настоящее время ряда четко структурированных бизнес-процессов деятельности СПК и ДЗО требуется осуществить внедрение единых корпоративных стандартов бизнес-процессов, что позволит повысить операционную результативность деятельности группы компаний корпорации по поддержке развития корпорации в целом.</w:t>
      </w:r>
    </w:p>
    <w:p>
      <w:pPr>
        <w:spacing w:after="0"/>
        <w:ind w:left="0"/>
        <w:jc w:val="both"/>
      </w:pPr>
      <w:r>
        <w:rPr>
          <w:rFonts w:ascii="Times New Roman"/>
          <w:b w:val="false"/>
          <w:i w:val="false"/>
          <w:color w:val="000000"/>
          <w:sz w:val="28"/>
        </w:rPr>
        <w:t>
      Развитие системы корпоративного управления регламентировано Кодексом корпоративного управления, уставом и внутренними нормативными документами СПК. В соответствии с Кодексом корпоративного управления определены следующие основополагающие принципы корпоративного управления:</w:t>
      </w:r>
    </w:p>
    <w:p>
      <w:pPr>
        <w:spacing w:after="0"/>
        <w:ind w:left="0"/>
        <w:jc w:val="both"/>
      </w:pPr>
      <w:r>
        <w:rPr>
          <w:rFonts w:ascii="Times New Roman"/>
          <w:b w:val="false"/>
          <w:i w:val="false"/>
          <w:color w:val="000000"/>
          <w:sz w:val="28"/>
        </w:rPr>
        <w:t>
      1) принцип защиты прав и интересов акционеров;</w:t>
      </w:r>
    </w:p>
    <w:p>
      <w:pPr>
        <w:spacing w:after="0"/>
        <w:ind w:left="0"/>
        <w:jc w:val="both"/>
      </w:pPr>
      <w:r>
        <w:rPr>
          <w:rFonts w:ascii="Times New Roman"/>
          <w:b w:val="false"/>
          <w:i w:val="false"/>
          <w:color w:val="000000"/>
          <w:sz w:val="28"/>
        </w:rPr>
        <w:t>
      2) принцип эффективного управления СПК Советом директоров и Правлением;</w:t>
      </w:r>
    </w:p>
    <w:p>
      <w:pPr>
        <w:spacing w:after="0"/>
        <w:ind w:left="0"/>
        <w:jc w:val="both"/>
      </w:pPr>
      <w:r>
        <w:rPr>
          <w:rFonts w:ascii="Times New Roman"/>
          <w:b w:val="false"/>
          <w:i w:val="false"/>
          <w:color w:val="000000"/>
          <w:sz w:val="28"/>
        </w:rPr>
        <w:t>
      3) принципы деятельности Совета директоров;</w:t>
      </w:r>
    </w:p>
    <w:p>
      <w:pPr>
        <w:spacing w:after="0"/>
        <w:ind w:left="0"/>
        <w:jc w:val="both"/>
      </w:pPr>
      <w:r>
        <w:rPr>
          <w:rFonts w:ascii="Times New Roman"/>
          <w:b w:val="false"/>
          <w:i w:val="false"/>
          <w:color w:val="000000"/>
          <w:sz w:val="28"/>
        </w:rPr>
        <w:t>
      4) принципы деятельности Правления;</w:t>
      </w:r>
    </w:p>
    <w:p>
      <w:pPr>
        <w:spacing w:after="0"/>
        <w:ind w:left="0"/>
        <w:jc w:val="both"/>
      </w:pPr>
      <w:r>
        <w:rPr>
          <w:rFonts w:ascii="Times New Roman"/>
          <w:b w:val="false"/>
          <w:i w:val="false"/>
          <w:color w:val="000000"/>
          <w:sz w:val="28"/>
        </w:rPr>
        <w:t>
      5) принцип самостоятельной деятельности СПК;</w:t>
      </w:r>
    </w:p>
    <w:p>
      <w:pPr>
        <w:spacing w:after="0"/>
        <w:ind w:left="0"/>
        <w:jc w:val="both"/>
      </w:pPr>
      <w:r>
        <w:rPr>
          <w:rFonts w:ascii="Times New Roman"/>
          <w:b w:val="false"/>
          <w:i w:val="false"/>
          <w:color w:val="000000"/>
          <w:sz w:val="28"/>
        </w:rPr>
        <w:t>
      6) принцип прозрачности и объективности раскрытия информации о деятельности СПК;</w:t>
      </w:r>
    </w:p>
    <w:p>
      <w:pPr>
        <w:spacing w:after="0"/>
        <w:ind w:left="0"/>
        <w:jc w:val="both"/>
      </w:pPr>
      <w:r>
        <w:rPr>
          <w:rFonts w:ascii="Times New Roman"/>
          <w:b w:val="false"/>
          <w:i w:val="false"/>
          <w:color w:val="000000"/>
          <w:sz w:val="28"/>
        </w:rPr>
        <w:t>
      7) принцип законности и этичности;</w:t>
      </w:r>
    </w:p>
    <w:p>
      <w:pPr>
        <w:spacing w:after="0"/>
        <w:ind w:left="0"/>
        <w:jc w:val="both"/>
      </w:pPr>
      <w:r>
        <w:rPr>
          <w:rFonts w:ascii="Times New Roman"/>
          <w:b w:val="false"/>
          <w:i w:val="false"/>
          <w:color w:val="000000"/>
          <w:sz w:val="28"/>
        </w:rPr>
        <w:t>
      8) принцип эффективной дивидендной политики;</w:t>
      </w:r>
    </w:p>
    <w:p>
      <w:pPr>
        <w:spacing w:after="0"/>
        <w:ind w:left="0"/>
        <w:jc w:val="both"/>
      </w:pPr>
      <w:r>
        <w:rPr>
          <w:rFonts w:ascii="Times New Roman"/>
          <w:b w:val="false"/>
          <w:i w:val="false"/>
          <w:color w:val="000000"/>
          <w:sz w:val="28"/>
        </w:rPr>
        <w:t>
      9) принцип эффективной кадровой политики;</w:t>
      </w:r>
    </w:p>
    <w:p>
      <w:pPr>
        <w:spacing w:after="0"/>
        <w:ind w:left="0"/>
        <w:jc w:val="both"/>
      </w:pPr>
      <w:r>
        <w:rPr>
          <w:rFonts w:ascii="Times New Roman"/>
          <w:b w:val="false"/>
          <w:i w:val="false"/>
          <w:color w:val="000000"/>
          <w:sz w:val="28"/>
        </w:rPr>
        <w:t>
      10) принцип охраны окружающей среды;</w:t>
      </w:r>
    </w:p>
    <w:p>
      <w:pPr>
        <w:spacing w:after="0"/>
        <w:ind w:left="0"/>
        <w:jc w:val="both"/>
      </w:pPr>
      <w:r>
        <w:rPr>
          <w:rFonts w:ascii="Times New Roman"/>
          <w:b w:val="false"/>
          <w:i w:val="false"/>
          <w:color w:val="000000"/>
          <w:sz w:val="28"/>
        </w:rPr>
        <w:t>
      11) принцип справедливого регулирования корпоративных конфликтов и конфликта интересов;</w:t>
      </w:r>
    </w:p>
    <w:p>
      <w:pPr>
        <w:spacing w:after="0"/>
        <w:ind w:left="0"/>
        <w:jc w:val="both"/>
      </w:pPr>
      <w:r>
        <w:rPr>
          <w:rFonts w:ascii="Times New Roman"/>
          <w:b w:val="false"/>
          <w:i w:val="false"/>
          <w:color w:val="000000"/>
          <w:sz w:val="28"/>
        </w:rPr>
        <w:t>
      12) принцип ответственности.</w:t>
      </w:r>
    </w:p>
    <w:p>
      <w:pPr>
        <w:spacing w:after="0"/>
        <w:ind w:left="0"/>
        <w:jc w:val="both"/>
      </w:pPr>
      <w:r>
        <w:rPr>
          <w:rFonts w:ascii="Times New Roman"/>
          <w:b w:val="false"/>
          <w:i w:val="false"/>
          <w:color w:val="000000"/>
          <w:sz w:val="28"/>
        </w:rPr>
        <w:t>
      С целью обеспечения открытости и обоснованности решений менеджмента СПК придерживается политики улучшения доступности и качества информации о своей деятельности, которая отражается на Интернет-ресурсе СПК (www.caspiy.kz).</w:t>
      </w:r>
    </w:p>
    <w:p>
      <w:pPr>
        <w:spacing w:after="0"/>
        <w:ind w:left="0"/>
        <w:jc w:val="both"/>
      </w:pPr>
      <w:r>
        <w:rPr>
          <w:rFonts w:ascii="Times New Roman"/>
          <w:b w:val="false"/>
          <w:i w:val="false"/>
          <w:color w:val="000000"/>
          <w:sz w:val="28"/>
        </w:rPr>
        <w:t>
      В 2014 году планируется проведение работы по организации деятельности СПК в соответствии с международным стандартом качества ИСО 9001, в результате которой будет внедрена система менеджмента качества (далее – СМК).</w:t>
      </w:r>
    </w:p>
    <w:p>
      <w:pPr>
        <w:spacing w:after="0"/>
        <w:ind w:left="0"/>
        <w:jc w:val="both"/>
      </w:pPr>
      <w:r>
        <w:rPr>
          <w:rFonts w:ascii="Times New Roman"/>
          <w:b w:val="false"/>
          <w:i w:val="false"/>
          <w:color w:val="000000"/>
          <w:sz w:val="28"/>
        </w:rPr>
        <w:t>
      Следование принципам корпоративного управления создаст основу для проведения объективного анализа деятельности СПК. Приоритетом корпоративного управления является обеспечение соответствия деятельности СПК законодательству и ведущим международным стандартам и принципам корпоративного управления, а также внедрение современных методов менеджмента.</w:t>
      </w:r>
    </w:p>
    <w:p>
      <w:pPr>
        <w:spacing w:after="0"/>
        <w:ind w:left="0"/>
        <w:jc w:val="both"/>
      </w:pPr>
      <w:r>
        <w:rPr>
          <w:rFonts w:ascii="Times New Roman"/>
          <w:b w:val="false"/>
          <w:i w:val="false"/>
          <w:color w:val="000000"/>
          <w:sz w:val="28"/>
        </w:rPr>
        <w:t>
      В течение 2010 – 2012 годов была проведена актуализация существующих и разработка новых внутренних корпоративных документов, регулирующих деятельность СПК. Внутренние корпоративные документы СПК направлены на систематизацию, упорядочение, регламентацию деятельности СПК и обеспечение прозрачности системы корпоративного управления, а также на повышение эффективности взаимодействия между органами управления и структурными подразделениями СПК.</w:t>
      </w:r>
    </w:p>
    <w:p>
      <w:pPr>
        <w:spacing w:after="0"/>
        <w:ind w:left="0"/>
        <w:jc w:val="both"/>
      </w:pPr>
      <w:r>
        <w:rPr>
          <w:rFonts w:ascii="Times New Roman"/>
          <w:b w:val="false"/>
          <w:i w:val="false"/>
          <w:color w:val="000000"/>
          <w:sz w:val="28"/>
        </w:rPr>
        <w:t>
      В повышении эффективности и результативности деятельности СПК немаловажное значение имеет и анализ достижения ключевых показателей и прямого результата по каждому стратегическому направлению, что позволяет выявлять слабые стороны и своевременно вырабатывать корректирующие меры. С целью получения акционерами независимого мнения о достоверности и объективности составления финансовой отчетности СПК проводит аудит годовой финансовой отчетности с привлечением внешнего аудитора (аудиторской организации) в соответствии с требованиями законодательства.</w:t>
      </w:r>
    </w:p>
    <w:p>
      <w:pPr>
        <w:spacing w:after="0"/>
        <w:ind w:left="0"/>
        <w:jc w:val="both"/>
      </w:pPr>
      <w:r>
        <w:rPr>
          <w:rFonts w:ascii="Times New Roman"/>
          <w:b w:val="false"/>
          <w:i w:val="false"/>
          <w:color w:val="000000"/>
          <w:sz w:val="28"/>
        </w:rPr>
        <w:t>
      В СПК проводится аудит финансово-хозяйственной деятельности независимыми аудиторскими компаниями.</w:t>
      </w:r>
    </w:p>
    <w:p>
      <w:pPr>
        <w:spacing w:after="0"/>
        <w:ind w:left="0"/>
        <w:jc w:val="both"/>
      </w:pPr>
      <w:r>
        <w:rPr>
          <w:rFonts w:ascii="Times New Roman"/>
          <w:b w:val="false"/>
          <w:i w:val="false"/>
          <w:color w:val="000000"/>
          <w:sz w:val="28"/>
        </w:rPr>
        <w:t>
      Правление СПК проводит регулярные заседания и принимает решения по оперативному ее управлению. В целях повышения оперативности принятия управленческих решений, усиления контроля за исполнением решений, создания условий для командной работы проводятся еженедельные рабочие совещания руководства и руководителей структурных подразделений СПК.</w:t>
      </w:r>
    </w:p>
    <w:p>
      <w:pPr>
        <w:spacing w:after="0"/>
        <w:ind w:left="0"/>
        <w:jc w:val="both"/>
      </w:pPr>
      <w:r>
        <w:rPr>
          <w:rFonts w:ascii="Times New Roman"/>
          <w:b w:val="false"/>
          <w:i w:val="false"/>
          <w:color w:val="000000"/>
          <w:sz w:val="28"/>
        </w:rPr>
        <w:t>
      СПК своевременно доводит до сведения государственных органов и других заинтересованных лиц достоверную информацию о своей деятельности, в том числе о финансовом положении, ключевых показателях эффективности, результатах работы, структуре собственности и управления.</w:t>
      </w:r>
    </w:p>
    <w:p>
      <w:pPr>
        <w:spacing w:after="0"/>
        <w:ind w:left="0"/>
        <w:jc w:val="both"/>
      </w:pPr>
      <w:r>
        <w:rPr>
          <w:rFonts w:ascii="Times New Roman"/>
          <w:b w:val="false"/>
          <w:i w:val="false"/>
          <w:color w:val="000000"/>
          <w:sz w:val="28"/>
        </w:rPr>
        <w:t>
      СПК на постоянной основе совершенствует методы корпоративного управления, ориентируясь на критерии международных рейтинговых агентств.</w:t>
      </w:r>
    </w:p>
    <w:bookmarkStart w:name="z44" w:id="34"/>
    <w:p>
      <w:pPr>
        <w:spacing w:after="0"/>
        <w:ind w:left="0"/>
        <w:jc w:val="both"/>
      </w:pPr>
      <w:r>
        <w:rPr>
          <w:rFonts w:ascii="Times New Roman"/>
          <w:b w:val="false"/>
          <w:i w:val="false"/>
          <w:color w:val="000000"/>
          <w:sz w:val="28"/>
        </w:rPr>
        <w:t>
      Кадровая политика</w:t>
      </w:r>
    </w:p>
    <w:bookmarkEnd w:id="34"/>
    <w:p>
      <w:pPr>
        <w:spacing w:after="0"/>
        <w:ind w:left="0"/>
        <w:jc w:val="both"/>
      </w:pPr>
      <w:r>
        <w:rPr>
          <w:rFonts w:ascii="Times New Roman"/>
          <w:b w:val="false"/>
          <w:i w:val="false"/>
          <w:color w:val="000000"/>
          <w:sz w:val="28"/>
        </w:rPr>
        <w:t>
      Кадровая политика тесно связана с основными задачами СПК.</w:t>
      </w:r>
    </w:p>
    <w:p>
      <w:pPr>
        <w:spacing w:after="0"/>
        <w:ind w:left="0"/>
        <w:jc w:val="both"/>
      </w:pPr>
      <w:r>
        <w:rPr>
          <w:rFonts w:ascii="Times New Roman"/>
          <w:b w:val="false"/>
          <w:i w:val="false"/>
          <w:color w:val="000000"/>
          <w:sz w:val="28"/>
        </w:rPr>
        <w:t>
      В целях отбора высококвалифицированных специалистов на вакантные должности применяется конкурсная система. Действующий штатный персонал сформирован из квалифицированных специалистов, имеющих опыт успешной работы в различных государственных и корпоративных структурах.</w:t>
      </w:r>
    </w:p>
    <w:p>
      <w:pPr>
        <w:spacing w:after="0"/>
        <w:ind w:left="0"/>
        <w:jc w:val="both"/>
      </w:pPr>
      <w:r>
        <w:rPr>
          <w:rFonts w:ascii="Times New Roman"/>
          <w:b w:val="false"/>
          <w:i w:val="false"/>
          <w:color w:val="000000"/>
          <w:sz w:val="28"/>
        </w:rPr>
        <w:t>
      Основными принципами кадровой политики СПК являются:</w:t>
      </w:r>
    </w:p>
    <w:p>
      <w:pPr>
        <w:spacing w:after="0"/>
        <w:ind w:left="0"/>
        <w:jc w:val="both"/>
      </w:pPr>
      <w:r>
        <w:rPr>
          <w:rFonts w:ascii="Times New Roman"/>
          <w:b w:val="false"/>
          <w:i w:val="false"/>
          <w:color w:val="000000"/>
          <w:sz w:val="28"/>
        </w:rPr>
        <w:t>
      1) эффективность системы управления человеческими ресурсами;</w:t>
      </w:r>
    </w:p>
    <w:p>
      <w:pPr>
        <w:spacing w:after="0"/>
        <w:ind w:left="0"/>
        <w:jc w:val="both"/>
      </w:pPr>
      <w:r>
        <w:rPr>
          <w:rFonts w:ascii="Times New Roman"/>
          <w:b w:val="false"/>
          <w:i w:val="false"/>
          <w:color w:val="000000"/>
          <w:sz w:val="28"/>
        </w:rPr>
        <w:t>
      2) профессионализм работников СПК;</w:t>
      </w:r>
    </w:p>
    <w:p>
      <w:pPr>
        <w:spacing w:after="0"/>
        <w:ind w:left="0"/>
        <w:jc w:val="both"/>
      </w:pPr>
      <w:r>
        <w:rPr>
          <w:rFonts w:ascii="Times New Roman"/>
          <w:b w:val="false"/>
          <w:i w:val="false"/>
          <w:color w:val="000000"/>
          <w:sz w:val="28"/>
        </w:rPr>
        <w:t>
      3) прозрачность в управлении человеческими ресурсами;</w:t>
      </w:r>
    </w:p>
    <w:p>
      <w:pPr>
        <w:spacing w:after="0"/>
        <w:ind w:left="0"/>
        <w:jc w:val="both"/>
      </w:pPr>
      <w:r>
        <w:rPr>
          <w:rFonts w:ascii="Times New Roman"/>
          <w:b w:val="false"/>
          <w:i w:val="false"/>
          <w:color w:val="000000"/>
          <w:sz w:val="28"/>
        </w:rPr>
        <w:t>
      4) взаимосвязанность интересов;</w:t>
      </w:r>
    </w:p>
    <w:p>
      <w:pPr>
        <w:spacing w:after="0"/>
        <w:ind w:left="0"/>
        <w:jc w:val="both"/>
      </w:pPr>
      <w:r>
        <w:rPr>
          <w:rFonts w:ascii="Times New Roman"/>
          <w:b w:val="false"/>
          <w:i w:val="false"/>
          <w:color w:val="000000"/>
          <w:sz w:val="28"/>
        </w:rPr>
        <w:t>
      5) долгосрочность отношений с работником;</w:t>
      </w:r>
    </w:p>
    <w:p>
      <w:pPr>
        <w:spacing w:after="0"/>
        <w:ind w:left="0"/>
        <w:jc w:val="both"/>
      </w:pPr>
      <w:r>
        <w:rPr>
          <w:rFonts w:ascii="Times New Roman"/>
          <w:b w:val="false"/>
          <w:i w:val="false"/>
          <w:color w:val="000000"/>
          <w:sz w:val="28"/>
        </w:rPr>
        <w:t>
      6) вознаграждения за результаты.</w:t>
      </w:r>
    </w:p>
    <w:p>
      <w:pPr>
        <w:spacing w:after="0"/>
        <w:ind w:left="0"/>
        <w:jc w:val="both"/>
      </w:pPr>
      <w:r>
        <w:rPr>
          <w:rFonts w:ascii="Times New Roman"/>
          <w:b w:val="false"/>
          <w:i w:val="false"/>
          <w:color w:val="000000"/>
          <w:sz w:val="28"/>
        </w:rPr>
        <w:t>
      Приоритетными направлениями реализации кадровой политики СПК являются:</w:t>
      </w:r>
    </w:p>
    <w:p>
      <w:pPr>
        <w:spacing w:after="0"/>
        <w:ind w:left="0"/>
        <w:jc w:val="both"/>
      </w:pPr>
      <w:r>
        <w:rPr>
          <w:rFonts w:ascii="Times New Roman"/>
          <w:b w:val="false"/>
          <w:i w:val="false"/>
          <w:color w:val="000000"/>
          <w:sz w:val="28"/>
        </w:rPr>
        <w:t>
      1) выработка общей концепции управления персоналом СПК и дочерними компаниями;</w:t>
      </w:r>
    </w:p>
    <w:p>
      <w:pPr>
        <w:spacing w:after="0"/>
        <w:ind w:left="0"/>
        <w:jc w:val="both"/>
      </w:pPr>
      <w:r>
        <w:rPr>
          <w:rFonts w:ascii="Times New Roman"/>
          <w:b w:val="false"/>
          <w:i w:val="false"/>
          <w:color w:val="000000"/>
          <w:sz w:val="28"/>
        </w:rPr>
        <w:t>
      2) разработка внутренних документов, регулирующих деятельность в области управления человеческими ресурсами;</w:t>
      </w:r>
    </w:p>
    <w:p>
      <w:pPr>
        <w:spacing w:after="0"/>
        <w:ind w:left="0"/>
        <w:jc w:val="both"/>
      </w:pPr>
      <w:r>
        <w:rPr>
          <w:rFonts w:ascii="Times New Roman"/>
          <w:b w:val="false"/>
          <w:i w:val="false"/>
          <w:color w:val="000000"/>
          <w:sz w:val="28"/>
        </w:rPr>
        <w:t>
      3) формирование системы управления человеческими ресурсами, его процедур и механизмов в рамках системы менеджмента качества ISO;</w:t>
      </w:r>
    </w:p>
    <w:p>
      <w:pPr>
        <w:spacing w:after="0"/>
        <w:ind w:left="0"/>
        <w:jc w:val="both"/>
      </w:pPr>
      <w:r>
        <w:rPr>
          <w:rFonts w:ascii="Times New Roman"/>
          <w:b w:val="false"/>
          <w:i w:val="false"/>
          <w:color w:val="000000"/>
          <w:sz w:val="28"/>
        </w:rPr>
        <w:t>
      4) формирование концепции оплаты труда, материального и морального стимулирования;</w:t>
      </w:r>
    </w:p>
    <w:p>
      <w:pPr>
        <w:spacing w:after="0"/>
        <w:ind w:left="0"/>
        <w:jc w:val="both"/>
      </w:pPr>
      <w:r>
        <w:rPr>
          <w:rFonts w:ascii="Times New Roman"/>
          <w:b w:val="false"/>
          <w:i w:val="false"/>
          <w:color w:val="000000"/>
          <w:sz w:val="28"/>
        </w:rPr>
        <w:t>
      5) содействие наиболее полной реализации предусмотренных Трудовым кодексом Республики Казахстан прав и обязанностей работников СПК;</w:t>
      </w:r>
    </w:p>
    <w:p>
      <w:pPr>
        <w:spacing w:after="0"/>
        <w:ind w:left="0"/>
        <w:jc w:val="both"/>
      </w:pPr>
      <w:r>
        <w:rPr>
          <w:rFonts w:ascii="Times New Roman"/>
          <w:b w:val="false"/>
          <w:i w:val="false"/>
          <w:color w:val="000000"/>
          <w:sz w:val="28"/>
        </w:rPr>
        <w:t>
      6) обучение, переобучение и повышение квалификации персонала;</w:t>
      </w:r>
    </w:p>
    <w:p>
      <w:pPr>
        <w:spacing w:after="0"/>
        <w:ind w:left="0"/>
        <w:jc w:val="both"/>
      </w:pPr>
      <w:r>
        <w:rPr>
          <w:rFonts w:ascii="Times New Roman"/>
          <w:b w:val="false"/>
          <w:i w:val="false"/>
          <w:color w:val="000000"/>
          <w:sz w:val="28"/>
        </w:rPr>
        <w:t>
      7) содержание ключевых ценностей и имиджа СПК.</w:t>
      </w:r>
    </w:p>
    <w:p>
      <w:pPr>
        <w:spacing w:after="0"/>
        <w:ind w:left="0"/>
        <w:jc w:val="both"/>
      </w:pPr>
      <w:r>
        <w:rPr>
          <w:rFonts w:ascii="Times New Roman"/>
          <w:b w:val="false"/>
          <w:i w:val="false"/>
          <w:color w:val="000000"/>
          <w:sz w:val="28"/>
        </w:rPr>
        <w:t>
      Аппарат управления СПК подчинен непосредственно Председателю Правления СПК, который обеспечивает общее управление деятельностью.</w:t>
      </w:r>
    </w:p>
    <w:p>
      <w:pPr>
        <w:spacing w:after="0"/>
        <w:ind w:left="0"/>
        <w:jc w:val="both"/>
      </w:pPr>
      <w:r>
        <w:rPr>
          <w:rFonts w:ascii="Times New Roman"/>
          <w:b w:val="false"/>
          <w:i w:val="false"/>
          <w:color w:val="000000"/>
          <w:sz w:val="28"/>
        </w:rPr>
        <w:t>
      К недостаткам кадровой системы можно отнести непрозрачность кадровых назначений, частую ротацию менеджмента СПК, недостаточно эффективную систему оценки результативности деятельности, вознаграждения и мотивации персонала.</w:t>
      </w:r>
    </w:p>
    <w:p>
      <w:pPr>
        <w:spacing w:after="0"/>
        <w:ind w:left="0"/>
        <w:jc w:val="both"/>
      </w:pPr>
      <w:r>
        <w:rPr>
          <w:rFonts w:ascii="Times New Roman"/>
          <w:b w:val="false"/>
          <w:i w:val="false"/>
          <w:color w:val="000000"/>
          <w:sz w:val="28"/>
        </w:rPr>
        <w:t xml:space="preserve">
      С 2014 года будет пересмотрена кадровая политика СПК с ориентацией на привлечение людей с опытом работы в бизнесе, в том числе выпускников международной программы "Болашак", выпускников ведущих зарубежных вузов и привлечение иностранных специалистов. </w:t>
      </w:r>
    </w:p>
    <w:bookmarkStart w:name="z45" w:id="35"/>
    <w:p>
      <w:pPr>
        <w:spacing w:after="0"/>
        <w:ind w:left="0"/>
        <w:jc w:val="both"/>
      </w:pPr>
      <w:r>
        <w:rPr>
          <w:rFonts w:ascii="Times New Roman"/>
          <w:b w:val="false"/>
          <w:i w:val="false"/>
          <w:color w:val="000000"/>
          <w:sz w:val="28"/>
        </w:rPr>
        <w:t>
      Анализ финансово-хозяйственной деятельности и состояние активов СПК</w:t>
      </w:r>
    </w:p>
    <w:bookmarkEnd w:id="35"/>
    <w:p>
      <w:pPr>
        <w:spacing w:after="0"/>
        <w:ind w:left="0"/>
        <w:jc w:val="both"/>
      </w:pPr>
      <w:r>
        <w:rPr>
          <w:rFonts w:ascii="Times New Roman"/>
          <w:b w:val="false"/>
          <w:i w:val="false"/>
          <w:color w:val="000000"/>
          <w:sz w:val="28"/>
        </w:rPr>
        <w:t>
      В состав СПК входит 10 дочерних и 13 зависимых организаций. Согласно консолидированному балансу СПК за 2012 год получен доход в размере 3 526 087 тыс. тенге, расходы составили 4 148 252 тыс. тенге. При таком финансовом результате убыток составил 640 384 тыс. тенге.</w:t>
      </w:r>
    </w:p>
    <w:p>
      <w:pPr>
        <w:spacing w:after="0"/>
        <w:ind w:left="0"/>
        <w:jc w:val="both"/>
      </w:pPr>
      <w:r>
        <w:rPr>
          <w:rFonts w:ascii="Times New Roman"/>
          <w:b w:val="false"/>
          <w:i w:val="false"/>
          <w:color w:val="000000"/>
          <w:sz w:val="28"/>
        </w:rPr>
        <w:t>
      Анализ результатов деятельности работы ДЗО за 2012 год и планы на 2013 год характеризует их как нерентабельные, убыточные компании. Большинство ДЗО работали в социально ориентированных секторах экономики или имели в качестве основного источника доходов бюджетное финансирование. Материально-техническая база переданных ДЗО нуждается в постоянном финансировании для модернизации, реконструкции и доукомплектации. Учитывая вышеизложенное, переход ДЗО в конкурентную среду может негативно сказаться на росте основных производственных показателей предприятия.</w:t>
      </w:r>
    </w:p>
    <w:p>
      <w:pPr>
        <w:spacing w:after="0"/>
        <w:ind w:left="0"/>
        <w:jc w:val="both"/>
      </w:pPr>
      <w:r>
        <w:rPr>
          <w:rFonts w:ascii="Times New Roman"/>
          <w:b w:val="false"/>
          <w:i w:val="false"/>
          <w:color w:val="000000"/>
          <w:sz w:val="28"/>
        </w:rPr>
        <w:t>
      Основной источник финансирования деятельности СПК в отчетный период – средства республиканского и областного бюджетов, выделенные на пополнение уставного капитала для реализации государственных программ и финансирования определенных инвестиционных проектов.</w:t>
      </w:r>
    </w:p>
    <w:p>
      <w:pPr>
        <w:spacing w:after="0"/>
        <w:ind w:left="0"/>
        <w:jc w:val="both"/>
      </w:pPr>
      <w:r>
        <w:rPr>
          <w:rFonts w:ascii="Times New Roman"/>
          <w:b w:val="false"/>
          <w:i w:val="false"/>
          <w:color w:val="000000"/>
          <w:sz w:val="28"/>
        </w:rPr>
        <w:t>
      В целях упорядочения процессов, связанных с планированием и ведением финансово-хозяйственной деятельности, подбором руководящего персонала, внедрением принципов корпоративного управления, в ДЗО СПК будут проведены следующие мероприятия по финансовому оздоровлению:</w:t>
      </w:r>
    </w:p>
    <w:p>
      <w:pPr>
        <w:spacing w:after="0"/>
        <w:ind w:left="0"/>
        <w:jc w:val="both"/>
      </w:pPr>
      <w:r>
        <w:rPr>
          <w:rFonts w:ascii="Times New Roman"/>
          <w:b w:val="false"/>
          <w:i w:val="false"/>
          <w:color w:val="000000"/>
          <w:sz w:val="28"/>
        </w:rPr>
        <w:t>
      1) создание наблюдательных советов с участием представителей СПК;</w:t>
      </w:r>
    </w:p>
    <w:p>
      <w:pPr>
        <w:spacing w:after="0"/>
        <w:ind w:left="0"/>
        <w:jc w:val="both"/>
      </w:pPr>
      <w:r>
        <w:rPr>
          <w:rFonts w:ascii="Times New Roman"/>
          <w:b w:val="false"/>
          <w:i w:val="false"/>
          <w:color w:val="000000"/>
          <w:sz w:val="28"/>
        </w:rPr>
        <w:t>
      2) обновление действующих составов органов управления с включением в них представителей СПК;</w:t>
      </w:r>
    </w:p>
    <w:p>
      <w:pPr>
        <w:spacing w:after="0"/>
        <w:ind w:left="0"/>
        <w:jc w:val="both"/>
      </w:pPr>
      <w:r>
        <w:rPr>
          <w:rFonts w:ascii="Times New Roman"/>
          <w:b w:val="false"/>
          <w:i w:val="false"/>
          <w:color w:val="000000"/>
          <w:sz w:val="28"/>
        </w:rPr>
        <w:t>
      3) пересмотр документов, регламентирующих внутренние бизнес-процессы, бюджетирование и отчетность;</w:t>
      </w:r>
    </w:p>
    <w:p>
      <w:pPr>
        <w:spacing w:after="0"/>
        <w:ind w:left="0"/>
        <w:jc w:val="both"/>
      </w:pPr>
      <w:r>
        <w:rPr>
          <w:rFonts w:ascii="Times New Roman"/>
          <w:b w:val="false"/>
          <w:i w:val="false"/>
          <w:color w:val="000000"/>
          <w:sz w:val="28"/>
        </w:rPr>
        <w:t>
      4) разработка и утверждение планов развития ДЗО;</w:t>
      </w:r>
    </w:p>
    <w:p>
      <w:pPr>
        <w:spacing w:after="0"/>
        <w:ind w:left="0"/>
        <w:jc w:val="both"/>
      </w:pPr>
      <w:r>
        <w:rPr>
          <w:rFonts w:ascii="Times New Roman"/>
          <w:b w:val="false"/>
          <w:i w:val="false"/>
          <w:color w:val="000000"/>
          <w:sz w:val="28"/>
        </w:rPr>
        <w:t>
      5) осуществление дополнительной капитализации ДЗО для обновления их основных фондов.</w:t>
      </w:r>
    </w:p>
    <w:p>
      <w:pPr>
        <w:spacing w:after="0"/>
        <w:ind w:left="0"/>
        <w:jc w:val="both"/>
      </w:pPr>
      <w:r>
        <w:rPr>
          <w:rFonts w:ascii="Times New Roman"/>
          <w:b w:val="false"/>
          <w:i w:val="false"/>
          <w:color w:val="000000"/>
          <w:sz w:val="28"/>
        </w:rPr>
        <w:t>
      6) взыскание дебиторской задолженности;</w:t>
      </w:r>
    </w:p>
    <w:p>
      <w:pPr>
        <w:spacing w:after="0"/>
        <w:ind w:left="0"/>
        <w:jc w:val="both"/>
      </w:pPr>
      <w:r>
        <w:rPr>
          <w:rFonts w:ascii="Times New Roman"/>
          <w:b w:val="false"/>
          <w:i w:val="false"/>
          <w:color w:val="000000"/>
          <w:sz w:val="28"/>
        </w:rPr>
        <w:t>
      7) усиление мониторинга и анализа финансово-хозяйственной деятельности дочерних и зависимых компаний;</w:t>
      </w:r>
    </w:p>
    <w:p>
      <w:pPr>
        <w:spacing w:after="0"/>
        <w:ind w:left="0"/>
        <w:jc w:val="both"/>
      </w:pPr>
      <w:r>
        <w:rPr>
          <w:rFonts w:ascii="Times New Roman"/>
          <w:b w:val="false"/>
          <w:i w:val="false"/>
          <w:color w:val="000000"/>
          <w:sz w:val="28"/>
        </w:rPr>
        <w:t>
      8) реструктуризация и погашение задолженности перед бюджетами и внебюджетными фондами (при наличии), кредитных обязательств;</w:t>
      </w:r>
    </w:p>
    <w:p>
      <w:pPr>
        <w:spacing w:after="0"/>
        <w:ind w:left="0"/>
        <w:jc w:val="both"/>
      </w:pPr>
      <w:r>
        <w:rPr>
          <w:rFonts w:ascii="Times New Roman"/>
          <w:b w:val="false"/>
          <w:i w:val="false"/>
          <w:color w:val="000000"/>
          <w:sz w:val="28"/>
        </w:rPr>
        <w:t>
      9) продажа убыточных хозяйств;</w:t>
      </w:r>
    </w:p>
    <w:p>
      <w:pPr>
        <w:spacing w:after="0"/>
        <w:ind w:left="0"/>
        <w:jc w:val="both"/>
      </w:pPr>
      <w:r>
        <w:rPr>
          <w:rFonts w:ascii="Times New Roman"/>
          <w:b w:val="false"/>
          <w:i w:val="false"/>
          <w:color w:val="000000"/>
          <w:sz w:val="28"/>
        </w:rPr>
        <w:t>
      10) реабилитация нерентабельных активов;</w:t>
      </w:r>
    </w:p>
    <w:p>
      <w:pPr>
        <w:spacing w:after="0"/>
        <w:ind w:left="0"/>
        <w:jc w:val="both"/>
      </w:pPr>
      <w:r>
        <w:rPr>
          <w:rFonts w:ascii="Times New Roman"/>
          <w:b w:val="false"/>
          <w:i w:val="false"/>
          <w:color w:val="000000"/>
          <w:sz w:val="28"/>
        </w:rPr>
        <w:t>
      11) консервация нерентабельных хозяйств;</w:t>
      </w:r>
    </w:p>
    <w:p>
      <w:pPr>
        <w:spacing w:after="0"/>
        <w:ind w:left="0"/>
        <w:jc w:val="both"/>
      </w:pPr>
      <w:r>
        <w:rPr>
          <w:rFonts w:ascii="Times New Roman"/>
          <w:b w:val="false"/>
          <w:i w:val="false"/>
          <w:color w:val="000000"/>
          <w:sz w:val="28"/>
        </w:rPr>
        <w:t>
      12) ремонт, модернизация, реконструкция имеющихся активов (зданий, сооружений, оборудования, техники).</w:t>
      </w:r>
    </w:p>
    <w:p>
      <w:pPr>
        <w:spacing w:after="0"/>
        <w:ind w:left="0"/>
        <w:jc w:val="both"/>
      </w:pPr>
      <w:r>
        <w:rPr>
          <w:rFonts w:ascii="Times New Roman"/>
          <w:b w:val="false"/>
          <w:i w:val="false"/>
          <w:color w:val="000000"/>
          <w:sz w:val="28"/>
        </w:rPr>
        <w:t>
      Создание оптимальной структуры активов будет осуществляться с учетом результатов оценки эффективности активов акционерного общества на основе запуска реальных механизмов, усиливающих, развивающих результативные активы и позволяющих избавляться от активов, не отвечающих целям и задачам СПК.</w:t>
      </w:r>
    </w:p>
    <w:p>
      <w:pPr>
        <w:spacing w:after="0"/>
        <w:ind w:left="0"/>
        <w:jc w:val="both"/>
      </w:pPr>
      <w:r>
        <w:rPr>
          <w:rFonts w:ascii="Times New Roman"/>
          <w:b w:val="false"/>
          <w:i w:val="false"/>
          <w:color w:val="000000"/>
          <w:sz w:val="28"/>
        </w:rPr>
        <w:t>
      Для эффективного управления активами, переданными в собственность СПК, планируется проведение комплекса мероприятий, направленных на реализацию сбалансированной стратегии развития ДЗО путем эффективного управления собственным и привлеченным капиталом в целях получения наивысшей доходности при приемлемом уровне риска. Именно от качественного и эффективного управления активами зависит их ликвидность, прибыльность, финансовая надежность и устойчивость.</w:t>
      </w:r>
    </w:p>
    <w:p>
      <w:pPr>
        <w:spacing w:after="0"/>
        <w:ind w:left="0"/>
        <w:jc w:val="both"/>
      </w:pPr>
      <w:r>
        <w:rPr>
          <w:rFonts w:ascii="Times New Roman"/>
          <w:b w:val="false"/>
          <w:i w:val="false"/>
          <w:color w:val="000000"/>
          <w:sz w:val="28"/>
        </w:rPr>
        <w:t>
      СПК осуществляет свою деятельность в следующих направлениях:</w:t>
      </w:r>
    </w:p>
    <w:p>
      <w:pPr>
        <w:spacing w:after="0"/>
        <w:ind w:left="0"/>
        <w:jc w:val="both"/>
      </w:pPr>
      <w:r>
        <w:rPr>
          <w:rFonts w:ascii="Times New Roman"/>
          <w:b w:val="false"/>
          <w:i w:val="false"/>
          <w:color w:val="000000"/>
          <w:sz w:val="28"/>
        </w:rPr>
        <w:t>
      1) предоставление займов;</w:t>
      </w:r>
    </w:p>
    <w:p>
      <w:pPr>
        <w:spacing w:after="0"/>
        <w:ind w:left="0"/>
        <w:jc w:val="both"/>
      </w:pPr>
      <w:r>
        <w:rPr>
          <w:rFonts w:ascii="Times New Roman"/>
          <w:b w:val="false"/>
          <w:i w:val="false"/>
          <w:color w:val="000000"/>
          <w:sz w:val="28"/>
        </w:rPr>
        <w:t>
      2) создание совместных предприятий/приобретение доли участия в действующем юридическом лице;</w:t>
      </w:r>
    </w:p>
    <w:p>
      <w:pPr>
        <w:spacing w:after="0"/>
        <w:ind w:left="0"/>
        <w:jc w:val="both"/>
      </w:pPr>
      <w:r>
        <w:rPr>
          <w:rFonts w:ascii="Times New Roman"/>
          <w:b w:val="false"/>
          <w:i w:val="false"/>
          <w:color w:val="000000"/>
          <w:sz w:val="28"/>
        </w:rPr>
        <w:t>
      3) финансовый лизинг;</w:t>
      </w:r>
    </w:p>
    <w:p>
      <w:pPr>
        <w:spacing w:after="0"/>
        <w:ind w:left="0"/>
        <w:jc w:val="both"/>
      </w:pPr>
      <w:r>
        <w:rPr>
          <w:rFonts w:ascii="Times New Roman"/>
          <w:b w:val="false"/>
          <w:i w:val="false"/>
          <w:color w:val="000000"/>
          <w:sz w:val="28"/>
        </w:rPr>
        <w:t>
      4) получение (приобретение, создание) и (или) предоставление СПК актива в доверительное управление, аренду, аренду с последующим выкупом, а также продажа актива СПК.</w:t>
      </w:r>
    </w:p>
    <w:p>
      <w:pPr>
        <w:spacing w:after="0"/>
        <w:ind w:left="0"/>
        <w:jc w:val="both"/>
      </w:pPr>
      <w:r>
        <w:rPr>
          <w:rFonts w:ascii="Times New Roman"/>
          <w:b w:val="false"/>
          <w:i w:val="false"/>
          <w:color w:val="000000"/>
          <w:sz w:val="28"/>
        </w:rPr>
        <w:t>
      В сфере получения (приобретения, создания) и (или) предоставления СПК актива в доверительное управление, аренду, аренду с последующим выкупом или продажей, деятельность направлена на получение в перспективе объектов коммунальной собственности в соответствии с новыми подходами в политике управления государственными активами до 2020 года, в рамках процедур их реабилитации и дальнейшей передачи в конкурентную среду.</w:t>
      </w:r>
    </w:p>
    <w:p>
      <w:pPr>
        <w:spacing w:after="0"/>
        <w:ind w:left="0"/>
        <w:jc w:val="both"/>
      </w:pPr>
      <w:r>
        <w:rPr>
          <w:rFonts w:ascii="Times New Roman"/>
          <w:b w:val="false"/>
          <w:i w:val="false"/>
          <w:color w:val="000000"/>
          <w:sz w:val="28"/>
        </w:rPr>
        <w:t>
      При этом от местного исполнительного органа в СПК будут поэтапно переданы все государственные активы, деятельность которых носит коммерчески ориентированный характер, для последующей реабилитации (оздоровления), реструктуризации и развития на их основе новых конкурентоспособных производств.</w:t>
      </w:r>
    </w:p>
    <w:bookmarkStart w:name="z46" w:id="36"/>
    <w:p>
      <w:pPr>
        <w:spacing w:after="0"/>
        <w:ind w:left="0"/>
        <w:jc w:val="both"/>
      </w:pPr>
      <w:r>
        <w:rPr>
          <w:rFonts w:ascii="Times New Roman"/>
          <w:b w:val="false"/>
          <w:i w:val="false"/>
          <w:color w:val="000000"/>
          <w:sz w:val="28"/>
        </w:rPr>
        <w:t>
      Анализ состояния инвестиционных проектов</w:t>
      </w:r>
    </w:p>
    <w:bookmarkEnd w:id="36"/>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Меморандуму</w:t>
      </w:r>
      <w:r>
        <w:rPr>
          <w:rFonts w:ascii="Times New Roman"/>
          <w:b w:val="false"/>
          <w:i w:val="false"/>
          <w:color w:val="000000"/>
          <w:sz w:val="28"/>
        </w:rPr>
        <w:t xml:space="preserve"> об основных принципах деятельности акционерного общества "Национальная компания "Социально-предпринимательская корпорация "Каспий", утвержденному постановлением Правительства Республики Казахстан от 19 октября 2007 года № 970, инвестиционная деятельность, реализация бизнес-проектов, направленных на расширение экономического потенциала Мангистауской области, является одной из основных задач СПК.</w:t>
      </w:r>
    </w:p>
    <w:p>
      <w:pPr>
        <w:spacing w:after="0"/>
        <w:ind w:left="0"/>
        <w:jc w:val="both"/>
      </w:pPr>
      <w:r>
        <w:rPr>
          <w:rFonts w:ascii="Times New Roman"/>
          <w:b w:val="false"/>
          <w:i w:val="false"/>
          <w:color w:val="000000"/>
          <w:sz w:val="28"/>
        </w:rPr>
        <w:t>
      СПК активно осуществляет политику участия в инвестиционных проектах путем участия в уставном капитале ДЗО. Эффективное управление долями компании в инвестиционных проектах является важной составляющей в деятельности компании.</w:t>
      </w:r>
    </w:p>
    <w:p>
      <w:pPr>
        <w:spacing w:after="0"/>
        <w:ind w:left="0"/>
        <w:jc w:val="both"/>
      </w:pPr>
      <w:r>
        <w:rPr>
          <w:rFonts w:ascii="Times New Roman"/>
          <w:b w:val="false"/>
          <w:i w:val="false"/>
          <w:color w:val="000000"/>
          <w:sz w:val="28"/>
        </w:rPr>
        <w:t>
      СПК осуществляет участие в инвестиционных проектах путем передачи активов в качестве вклада в уставный капитал юридических лиц либо в рамках договора о совместной деятельности путем передачи в доверительное управление и иными способами в соответствии с действующим законодательством.</w:t>
      </w:r>
    </w:p>
    <w:p>
      <w:pPr>
        <w:spacing w:after="0"/>
        <w:ind w:left="0"/>
        <w:jc w:val="both"/>
      </w:pPr>
      <w:r>
        <w:rPr>
          <w:rFonts w:ascii="Times New Roman"/>
          <w:b w:val="false"/>
          <w:i w:val="false"/>
          <w:color w:val="000000"/>
          <w:sz w:val="28"/>
        </w:rPr>
        <w:t>
      Активами СПК являются деньги, недвижимое имущество, включая земли, право недропользования и другое имущество.</w:t>
      </w:r>
    </w:p>
    <w:p>
      <w:pPr>
        <w:spacing w:after="0"/>
        <w:ind w:left="0"/>
        <w:jc w:val="both"/>
      </w:pPr>
      <w:r>
        <w:rPr>
          <w:rFonts w:ascii="Times New Roman"/>
          <w:b w:val="false"/>
          <w:i w:val="false"/>
          <w:color w:val="000000"/>
          <w:sz w:val="28"/>
        </w:rPr>
        <w:t>
      Основными критериями участия СПК в инвестиционных проектах являются:</w:t>
      </w:r>
    </w:p>
    <w:p>
      <w:pPr>
        <w:spacing w:after="0"/>
        <w:ind w:left="0"/>
        <w:jc w:val="both"/>
      </w:pPr>
      <w:r>
        <w:rPr>
          <w:rFonts w:ascii="Times New Roman"/>
          <w:b w:val="false"/>
          <w:i w:val="false"/>
          <w:color w:val="000000"/>
          <w:sz w:val="28"/>
        </w:rPr>
        <w:t>
      1) доля СПК в проекте (минимальная доля СПК в проекте составляет 1 %, максимальная доля в проекте – 100 %);</w:t>
      </w:r>
    </w:p>
    <w:p>
      <w:pPr>
        <w:spacing w:after="0"/>
        <w:ind w:left="0"/>
        <w:jc w:val="both"/>
      </w:pPr>
      <w:r>
        <w:rPr>
          <w:rFonts w:ascii="Times New Roman"/>
          <w:b w:val="false"/>
          <w:i w:val="false"/>
          <w:color w:val="000000"/>
          <w:sz w:val="28"/>
        </w:rPr>
        <w:t>
      2) уровень рентабельности проекта (минимальная рентабельность проекта должна составлять не менее 15 %).</w:t>
      </w:r>
    </w:p>
    <w:p>
      <w:pPr>
        <w:spacing w:after="0"/>
        <w:ind w:left="0"/>
        <w:jc w:val="both"/>
      </w:pPr>
      <w:r>
        <w:rPr>
          <w:rFonts w:ascii="Times New Roman"/>
          <w:b w:val="false"/>
          <w:i w:val="false"/>
          <w:color w:val="000000"/>
          <w:sz w:val="28"/>
        </w:rPr>
        <w:t>
      При участии СПК в инвестиционных проектах правом недропользования обязательным условием является:</w:t>
      </w:r>
    </w:p>
    <w:p>
      <w:pPr>
        <w:spacing w:after="0"/>
        <w:ind w:left="0"/>
        <w:jc w:val="both"/>
      </w:pPr>
      <w:r>
        <w:rPr>
          <w:rFonts w:ascii="Times New Roman"/>
          <w:b w:val="false"/>
          <w:i w:val="false"/>
          <w:color w:val="000000"/>
          <w:sz w:val="28"/>
        </w:rPr>
        <w:t>
      1) наличие у потенциального партнера либо у аффилиированных и/или подрядных компаний квалифицированных кадров для реализации проекта;</w:t>
      </w:r>
    </w:p>
    <w:p>
      <w:pPr>
        <w:spacing w:after="0"/>
        <w:ind w:left="0"/>
        <w:jc w:val="both"/>
      </w:pPr>
      <w:r>
        <w:rPr>
          <w:rFonts w:ascii="Times New Roman"/>
          <w:b w:val="false"/>
          <w:i w:val="false"/>
          <w:color w:val="000000"/>
          <w:sz w:val="28"/>
        </w:rPr>
        <w:t>
      2) наличие у потенциального партнера либо у аффилированных и/или подрядных компаний достаточной материально-технической базы для реализации проекта, определяемых для каждого проекта индивидуально в соответствии с его спецификой;</w:t>
      </w:r>
    </w:p>
    <w:p>
      <w:pPr>
        <w:spacing w:after="0"/>
        <w:ind w:left="0"/>
        <w:jc w:val="both"/>
      </w:pPr>
      <w:r>
        <w:rPr>
          <w:rFonts w:ascii="Times New Roman"/>
          <w:b w:val="false"/>
          <w:i w:val="false"/>
          <w:color w:val="000000"/>
          <w:sz w:val="28"/>
        </w:rPr>
        <w:t>
      3) наличие у потенциального партнера либо у аффилированных и/или подрядных компаний опыта работы в сфере недропользования не менее 3-х лет.</w:t>
      </w:r>
    </w:p>
    <w:p>
      <w:pPr>
        <w:spacing w:after="0"/>
        <w:ind w:left="0"/>
        <w:jc w:val="both"/>
      </w:pPr>
      <w:r>
        <w:rPr>
          <w:rFonts w:ascii="Times New Roman"/>
          <w:b w:val="false"/>
          <w:i w:val="false"/>
          <w:color w:val="000000"/>
          <w:sz w:val="28"/>
        </w:rPr>
        <w:t>
      При участии СПК в проектах денежными средствами обязательным условием является участие потенциального партнера в проекте, помимо имущества, деньгами в размере не менее 15 % от общей суммы запрашиваемых денежных средств СПК.</w:t>
      </w:r>
    </w:p>
    <w:p>
      <w:pPr>
        <w:spacing w:after="0"/>
        <w:ind w:left="0"/>
        <w:jc w:val="both"/>
      </w:pPr>
      <w:r>
        <w:rPr>
          <w:rFonts w:ascii="Times New Roman"/>
          <w:b w:val="false"/>
          <w:i w:val="false"/>
          <w:color w:val="000000"/>
          <w:sz w:val="28"/>
        </w:rPr>
        <w:t>
      При предоставлении займов максимальный общий размер требований к заемщику не должен превышать 25 % (для портфельных компаний, доля участия СПК в которых составляет свыше 40 % – 50 %) от размера собственного капитала СПК.</w:t>
      </w:r>
    </w:p>
    <w:p>
      <w:pPr>
        <w:spacing w:after="0"/>
        <w:ind w:left="0"/>
        <w:jc w:val="both"/>
      </w:pPr>
      <w:r>
        <w:rPr>
          <w:rFonts w:ascii="Times New Roman"/>
          <w:b w:val="false"/>
          <w:i w:val="false"/>
          <w:color w:val="000000"/>
          <w:sz w:val="28"/>
        </w:rPr>
        <w:t>
      Планируемый бизнес-проект должен соответствовать основным направлениям инвестиционной деятельности СПК, кроме того, рентабельность планируемого проекта должна соответствовать проектному уровню рентабельности, определенному во внутренних документах СПК.</w:t>
      </w:r>
    </w:p>
    <w:p>
      <w:pPr>
        <w:spacing w:after="0"/>
        <w:ind w:left="0"/>
        <w:jc w:val="both"/>
      </w:pPr>
      <w:r>
        <w:rPr>
          <w:rFonts w:ascii="Times New Roman"/>
          <w:b w:val="false"/>
          <w:i w:val="false"/>
          <w:color w:val="000000"/>
          <w:sz w:val="28"/>
        </w:rPr>
        <w:t>
      Основными партнерами СПК в реализации поставленных задач в рамках инвестиционных проектов будут частные бизнес-структуры, путем консолидации с которыми СПК привнесет свой вклад в экономическое и социальное развитие региона.</w:t>
      </w:r>
    </w:p>
    <w:p>
      <w:pPr>
        <w:spacing w:after="0"/>
        <w:ind w:left="0"/>
        <w:jc w:val="both"/>
      </w:pPr>
      <w:r>
        <w:rPr>
          <w:rFonts w:ascii="Times New Roman"/>
          <w:b w:val="false"/>
          <w:i w:val="false"/>
          <w:color w:val="000000"/>
          <w:sz w:val="28"/>
        </w:rPr>
        <w:t>
      Привлечение партнеров будет осуществляться через средства массовой информации, во время проведения презентаций, рекламных и PR-акций, участия в форумах.</w:t>
      </w:r>
    </w:p>
    <w:p>
      <w:pPr>
        <w:spacing w:after="0"/>
        <w:ind w:left="0"/>
        <w:jc w:val="both"/>
      </w:pPr>
      <w:r>
        <w:rPr>
          <w:rFonts w:ascii="Times New Roman"/>
          <w:b w:val="false"/>
          <w:i w:val="false"/>
          <w:color w:val="000000"/>
          <w:sz w:val="28"/>
        </w:rPr>
        <w:t xml:space="preserve">
      Использование маркетинговых исследований позволит четче определить целевые группы партнеров, аудиторские заключения позволят определить финансовую состоятельность потенциального партнера. </w:t>
      </w:r>
    </w:p>
    <w:p>
      <w:pPr>
        <w:spacing w:after="0"/>
        <w:ind w:left="0"/>
        <w:jc w:val="both"/>
      </w:pPr>
      <w:r>
        <w:rPr>
          <w:rFonts w:ascii="Times New Roman"/>
          <w:b w:val="false"/>
          <w:i w:val="false"/>
          <w:color w:val="000000"/>
          <w:sz w:val="28"/>
        </w:rPr>
        <w:t>
      Следует отметить, что на текущем этапе рассматриваются следующие категории партнеров:</w:t>
      </w:r>
    </w:p>
    <w:p>
      <w:pPr>
        <w:spacing w:after="0"/>
        <w:ind w:left="0"/>
        <w:jc w:val="both"/>
      </w:pPr>
      <w:r>
        <w:rPr>
          <w:rFonts w:ascii="Times New Roman"/>
          <w:b w:val="false"/>
          <w:i w:val="false"/>
          <w:color w:val="000000"/>
          <w:sz w:val="28"/>
        </w:rPr>
        <w:t>
      1) к первой категории партнеров относятся предприниматели, имеющие финансовые средства и инвестиционные проекты, для реализации которых требуются земельные участки или месторождения полезных ископаемых;</w:t>
      </w:r>
    </w:p>
    <w:p>
      <w:pPr>
        <w:spacing w:after="0"/>
        <w:ind w:left="0"/>
        <w:jc w:val="both"/>
      </w:pPr>
      <w:r>
        <w:rPr>
          <w:rFonts w:ascii="Times New Roman"/>
          <w:b w:val="false"/>
          <w:i w:val="false"/>
          <w:color w:val="000000"/>
          <w:sz w:val="28"/>
        </w:rPr>
        <w:t>
      2) ко второй категории партнеров относятся предприниматели, обладающие финансовыми средствами, инвестиционными проектами, земельными участками или месторождениями полезных ископаемых, нуждающиеся в продвижении товаров и использовании бренда СПК;</w:t>
      </w:r>
    </w:p>
    <w:p>
      <w:pPr>
        <w:spacing w:after="0"/>
        <w:ind w:left="0"/>
        <w:jc w:val="both"/>
      </w:pPr>
      <w:r>
        <w:rPr>
          <w:rFonts w:ascii="Times New Roman"/>
          <w:b w:val="false"/>
          <w:i w:val="false"/>
          <w:color w:val="000000"/>
          <w:sz w:val="28"/>
        </w:rPr>
        <w:t>
      3) к третьей категории партнеров относятся предприниматели, разработавшие инвестиционный проект и имеющие земельные участки или месторождения полезных ископаемых, но не располагающие финансовыми средствами к его осуществлению;</w:t>
      </w:r>
    </w:p>
    <w:p>
      <w:pPr>
        <w:spacing w:after="0"/>
        <w:ind w:left="0"/>
        <w:jc w:val="both"/>
      </w:pPr>
      <w:r>
        <w:rPr>
          <w:rFonts w:ascii="Times New Roman"/>
          <w:b w:val="false"/>
          <w:i w:val="false"/>
          <w:color w:val="000000"/>
          <w:sz w:val="28"/>
        </w:rPr>
        <w:t>
      4) к четвертой категории партнеров относятся предприниматели, имеющие действующие предприятия, требующие финансовых средств для реконструкции и увеличения мощностей или изменения номенклатуры выпускаемой продукции;</w:t>
      </w:r>
    </w:p>
    <w:p>
      <w:pPr>
        <w:spacing w:after="0"/>
        <w:ind w:left="0"/>
        <w:jc w:val="both"/>
      </w:pPr>
      <w:r>
        <w:rPr>
          <w:rFonts w:ascii="Times New Roman"/>
          <w:b w:val="false"/>
          <w:i w:val="false"/>
          <w:color w:val="000000"/>
          <w:sz w:val="28"/>
        </w:rPr>
        <w:t>
      5) к пятой категории партнеров относятся предприниматели, разработавшие инвестиционный проект (идею), но не обладающие ни земельными участками, ни месторождениями полезных ископаемых, ни финансовыми средствами.</w:t>
      </w:r>
    </w:p>
    <w:p>
      <w:pPr>
        <w:spacing w:after="0"/>
        <w:ind w:left="0"/>
        <w:jc w:val="both"/>
      </w:pPr>
      <w:r>
        <w:rPr>
          <w:rFonts w:ascii="Times New Roman"/>
          <w:b w:val="false"/>
          <w:i w:val="false"/>
          <w:color w:val="000000"/>
          <w:sz w:val="28"/>
        </w:rPr>
        <w:t>
      Взаимодействие с местными и центральными органами государственного управления будет выстраиваться в ходе отбора объектов, передаваемых в уставный фонд СПК, с учетом инвестиционной, социальной составляющих программ деятельности СПК. Основу этого составят:</w:t>
      </w:r>
    </w:p>
    <w:p>
      <w:pPr>
        <w:spacing w:after="0"/>
        <w:ind w:left="0"/>
        <w:jc w:val="both"/>
      </w:pPr>
      <w:r>
        <w:rPr>
          <w:rFonts w:ascii="Times New Roman"/>
          <w:b w:val="false"/>
          <w:i w:val="false"/>
          <w:color w:val="000000"/>
          <w:sz w:val="28"/>
        </w:rPr>
        <w:t>
      1) пополнение уставного капитала в целях реализации основного деятельности СПК;</w:t>
      </w:r>
    </w:p>
    <w:p>
      <w:pPr>
        <w:spacing w:after="0"/>
        <w:ind w:left="0"/>
        <w:jc w:val="both"/>
      </w:pPr>
      <w:r>
        <w:rPr>
          <w:rFonts w:ascii="Times New Roman"/>
          <w:b w:val="false"/>
          <w:i w:val="false"/>
          <w:color w:val="000000"/>
          <w:sz w:val="28"/>
        </w:rPr>
        <w:t>
      2) независимая оценка передаваемых объектов;</w:t>
      </w:r>
    </w:p>
    <w:p>
      <w:pPr>
        <w:spacing w:after="0"/>
        <w:ind w:left="0"/>
        <w:jc w:val="both"/>
      </w:pPr>
      <w:r>
        <w:rPr>
          <w:rFonts w:ascii="Times New Roman"/>
          <w:b w:val="false"/>
          <w:i w:val="false"/>
          <w:color w:val="000000"/>
          <w:sz w:val="28"/>
        </w:rPr>
        <w:t>
      3) совместная разработка планов приоритетных действий по созданию новых и модернизации существующих производств с учетом интересов развития макрорегиона;</w:t>
      </w:r>
    </w:p>
    <w:p>
      <w:pPr>
        <w:spacing w:after="0"/>
        <w:ind w:left="0"/>
        <w:jc w:val="both"/>
      </w:pPr>
      <w:r>
        <w:rPr>
          <w:rFonts w:ascii="Times New Roman"/>
          <w:b w:val="false"/>
          <w:i w:val="false"/>
          <w:color w:val="000000"/>
          <w:sz w:val="28"/>
        </w:rPr>
        <w:t>
      4) совместное формирование местного бюджета и бюджетных заявок на трансферт и субсидии из республиканского бюджета;</w:t>
      </w:r>
    </w:p>
    <w:p>
      <w:pPr>
        <w:spacing w:after="0"/>
        <w:ind w:left="0"/>
        <w:jc w:val="both"/>
      </w:pPr>
      <w:r>
        <w:rPr>
          <w:rFonts w:ascii="Times New Roman"/>
          <w:b w:val="false"/>
          <w:i w:val="false"/>
          <w:color w:val="000000"/>
          <w:sz w:val="28"/>
        </w:rPr>
        <w:t>
      5) планы действий в социальной сфере с учетом инвестиционных возможностей СПК и бюджетных дотаций (коммунальное хозяйство).</w:t>
      </w:r>
    </w:p>
    <w:p>
      <w:pPr>
        <w:spacing w:after="0"/>
        <w:ind w:left="0"/>
        <w:jc w:val="both"/>
      </w:pPr>
      <w:r>
        <w:rPr>
          <w:rFonts w:ascii="Times New Roman"/>
          <w:b w:val="false"/>
          <w:i w:val="false"/>
          <w:color w:val="000000"/>
          <w:sz w:val="28"/>
        </w:rPr>
        <w:t>
      Взаимодействие с институтами развития будет основываться на совместной подготовке и реализации инвестиционных проектов, финансировании инновационной деятельности и реализации программ повышения квалификации. Для достижения этого планируется следующее:</w:t>
      </w:r>
    </w:p>
    <w:p>
      <w:pPr>
        <w:spacing w:after="0"/>
        <w:ind w:left="0"/>
        <w:jc w:val="both"/>
      </w:pPr>
      <w:r>
        <w:rPr>
          <w:rFonts w:ascii="Times New Roman"/>
          <w:b w:val="false"/>
          <w:i w:val="false"/>
          <w:color w:val="000000"/>
          <w:sz w:val="28"/>
        </w:rPr>
        <w:t>
      1) проведение аналитических исследований и подготовка инвестиционных и инновационных проектов с привлечением возможностей институтов развития;</w:t>
      </w:r>
    </w:p>
    <w:p>
      <w:pPr>
        <w:spacing w:after="0"/>
        <w:ind w:left="0"/>
        <w:jc w:val="both"/>
      </w:pPr>
      <w:r>
        <w:rPr>
          <w:rFonts w:ascii="Times New Roman"/>
          <w:b w:val="false"/>
          <w:i w:val="false"/>
          <w:color w:val="000000"/>
          <w:sz w:val="28"/>
        </w:rPr>
        <w:t>
      2) организация трансферта передовых технологий;</w:t>
      </w:r>
    </w:p>
    <w:p>
      <w:pPr>
        <w:spacing w:after="0"/>
        <w:ind w:left="0"/>
        <w:jc w:val="both"/>
      </w:pPr>
      <w:r>
        <w:rPr>
          <w:rFonts w:ascii="Times New Roman"/>
          <w:b w:val="false"/>
          <w:i w:val="false"/>
          <w:color w:val="000000"/>
          <w:sz w:val="28"/>
        </w:rPr>
        <w:t>
      3) привлечение финансового потенциала институтов (Банк развития Казахстана, Инвестиционный Фонд Казахстана, Национальное агентство технологического развития, Фонд "Даму") к реализации индустриально-инновационных проектов. СПК взаимодействует и с институтами развития по совмещению финансовых инструментов, а также по обеспечению доступа для бизнеса к ресурсам данных финансовых институтов.</w:t>
      </w:r>
    </w:p>
    <w:bookmarkStart w:name="z47" w:id="37"/>
    <w:p>
      <w:pPr>
        <w:spacing w:after="0"/>
        <w:ind w:left="0"/>
        <w:jc w:val="both"/>
      </w:pPr>
      <w:r>
        <w:rPr>
          <w:rFonts w:ascii="Times New Roman"/>
          <w:b w:val="false"/>
          <w:i w:val="false"/>
          <w:color w:val="000000"/>
          <w:sz w:val="28"/>
        </w:rPr>
        <w:t>
      SWOT-анализ СПК</w:t>
      </w:r>
    </w:p>
    <w:bookmarkEnd w:id="37"/>
    <w:p>
      <w:pPr>
        <w:spacing w:after="0"/>
        <w:ind w:left="0"/>
        <w:jc w:val="both"/>
      </w:pPr>
      <w:r>
        <w:rPr>
          <w:rFonts w:ascii="Times New Roman"/>
          <w:b w:val="false"/>
          <w:i w:val="false"/>
          <w:color w:val="000000"/>
          <w:sz w:val="28"/>
        </w:rPr>
        <w:t>
      Выбор эффективной стратегии развития СПК обусловлен сочетанием сильных и слабых сторон, характеризующих как экономический потенциал и развитие Каспийского региона, так и внутренний потенциал СПК, от возможностей которого зависит способность компании эффективно содействовать социально-экономическому развитию рассматриваемого региона.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5016"/>
        <w:gridCol w:w="6588"/>
      </w:tblGrid>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Внутренняя среда</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Сильные стороны</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Слабые стороны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национальной компании;</w:t>
            </w:r>
          </w:p>
          <w:p>
            <w:pPr>
              <w:spacing w:after="20"/>
              <w:ind w:left="20"/>
              <w:jc w:val="both"/>
            </w:pPr>
            <w:r>
              <w:rPr>
                <w:rFonts w:ascii="Times New Roman"/>
                <w:b w:val="false"/>
                <w:i w:val="false"/>
                <w:color w:val="000000"/>
                <w:sz w:val="20"/>
              </w:rPr>
              <w:t>
   передача СПК государственных активов (земельные активы, права</w:t>
            </w:r>
          </w:p>
          <w:p>
            <w:pPr>
              <w:spacing w:after="20"/>
              <w:ind w:left="20"/>
              <w:jc w:val="both"/>
            </w:pPr>
            <w:r>
              <w:rPr>
                <w:rFonts w:ascii="Times New Roman"/>
                <w:b w:val="false"/>
                <w:i w:val="false"/>
                <w:color w:val="000000"/>
                <w:sz w:val="20"/>
              </w:rPr>
              <w:t>
недропользования, др. госимущество),</w:t>
            </w:r>
          </w:p>
          <w:p>
            <w:pPr>
              <w:spacing w:after="20"/>
              <w:ind w:left="20"/>
              <w:jc w:val="both"/>
            </w:pPr>
            <w:r>
              <w:rPr>
                <w:rFonts w:ascii="Times New Roman"/>
                <w:b w:val="false"/>
                <w:i w:val="false"/>
                <w:color w:val="000000"/>
                <w:sz w:val="20"/>
              </w:rPr>
              <w:t>
предназначенных для реализации</w:t>
            </w:r>
          </w:p>
          <w:p>
            <w:pPr>
              <w:spacing w:after="20"/>
              <w:ind w:left="20"/>
              <w:jc w:val="both"/>
            </w:pPr>
            <w:r>
              <w:rPr>
                <w:rFonts w:ascii="Times New Roman"/>
                <w:b w:val="false"/>
                <w:i w:val="false"/>
                <w:color w:val="000000"/>
                <w:sz w:val="20"/>
              </w:rPr>
              <w:t>
проектов;</w:t>
            </w:r>
          </w:p>
          <w:p>
            <w:pPr>
              <w:spacing w:after="20"/>
              <w:ind w:left="20"/>
              <w:jc w:val="both"/>
            </w:pPr>
            <w:r>
              <w:rPr>
                <w:rFonts w:ascii="Times New Roman"/>
                <w:b w:val="false"/>
                <w:i w:val="false"/>
                <w:color w:val="000000"/>
                <w:sz w:val="20"/>
              </w:rPr>
              <w:t>
   содействие малому и среднему бизнесу путем участия в инвестиционных</w:t>
            </w:r>
          </w:p>
          <w:p>
            <w:pPr>
              <w:spacing w:after="20"/>
              <w:ind w:left="20"/>
              <w:jc w:val="both"/>
            </w:pPr>
            <w:r>
              <w:rPr>
                <w:rFonts w:ascii="Times New Roman"/>
                <w:b w:val="false"/>
                <w:i w:val="false"/>
                <w:color w:val="000000"/>
                <w:sz w:val="20"/>
              </w:rPr>
              <w:t>
проектах;</w:t>
            </w:r>
          </w:p>
          <w:p>
            <w:pPr>
              <w:spacing w:after="20"/>
              <w:ind w:left="20"/>
              <w:jc w:val="both"/>
            </w:pPr>
            <w:r>
              <w:rPr>
                <w:rFonts w:ascii="Times New Roman"/>
                <w:b w:val="false"/>
                <w:i w:val="false"/>
                <w:color w:val="000000"/>
                <w:sz w:val="20"/>
              </w:rPr>
              <w:t>
   организация и содействие</w:t>
            </w:r>
          </w:p>
          <w:p>
            <w:pPr>
              <w:spacing w:after="20"/>
              <w:ind w:left="20"/>
              <w:jc w:val="both"/>
            </w:pPr>
            <w:r>
              <w:rPr>
                <w:rFonts w:ascii="Times New Roman"/>
                <w:b w:val="false"/>
                <w:i w:val="false"/>
                <w:color w:val="000000"/>
                <w:sz w:val="20"/>
              </w:rPr>
              <w:t>
финансированию проектов через институты развития, получение финансовой поддержки, в том числе на развитие малого предпринимательства;</w:t>
            </w:r>
          </w:p>
          <w:p>
            <w:pPr>
              <w:spacing w:after="20"/>
              <w:ind w:left="20"/>
              <w:jc w:val="both"/>
            </w:pPr>
            <w:r>
              <w:rPr>
                <w:rFonts w:ascii="Times New Roman"/>
                <w:b w:val="false"/>
                <w:i w:val="false"/>
                <w:color w:val="000000"/>
                <w:sz w:val="20"/>
              </w:rPr>
              <w:t>
   привлечение дополнительных финансовых ресурсов, а также</w:t>
            </w:r>
          </w:p>
          <w:p>
            <w:pPr>
              <w:spacing w:after="20"/>
              <w:ind w:left="20"/>
              <w:jc w:val="both"/>
            </w:pPr>
            <w:r>
              <w:rPr>
                <w:rFonts w:ascii="Times New Roman"/>
                <w:b w:val="false"/>
                <w:i w:val="false"/>
                <w:color w:val="000000"/>
                <w:sz w:val="20"/>
              </w:rPr>
              <w:t>
обеспечения прозрачности деятельности СПК.</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уровень управления активами;</w:t>
            </w:r>
          </w:p>
          <w:p>
            <w:pPr>
              <w:spacing w:after="20"/>
              <w:ind w:left="20"/>
              <w:jc w:val="both"/>
            </w:pPr>
            <w:r>
              <w:rPr>
                <w:rFonts w:ascii="Times New Roman"/>
                <w:b w:val="false"/>
                <w:i w:val="false"/>
                <w:color w:val="000000"/>
                <w:sz w:val="20"/>
              </w:rPr>
              <w:t>
   недостаточный уровень развития компании, слабые финансово-экономические показатели деятельности компании;</w:t>
            </w:r>
          </w:p>
          <w:p>
            <w:pPr>
              <w:spacing w:after="20"/>
              <w:ind w:left="20"/>
              <w:jc w:val="both"/>
            </w:pPr>
            <w:r>
              <w:rPr>
                <w:rFonts w:ascii="Times New Roman"/>
                <w:b w:val="false"/>
                <w:i w:val="false"/>
                <w:color w:val="000000"/>
                <w:sz w:val="20"/>
              </w:rPr>
              <w:t>
   неэффективное использование</w:t>
            </w:r>
          </w:p>
          <w:p>
            <w:pPr>
              <w:spacing w:after="20"/>
              <w:ind w:left="20"/>
              <w:jc w:val="both"/>
            </w:pPr>
            <w:r>
              <w:rPr>
                <w:rFonts w:ascii="Times New Roman"/>
                <w:b w:val="false"/>
                <w:i w:val="false"/>
                <w:color w:val="000000"/>
                <w:sz w:val="20"/>
              </w:rPr>
              <w:t>
переданных компании активов;</w:t>
            </w:r>
          </w:p>
          <w:p>
            <w:pPr>
              <w:spacing w:after="20"/>
              <w:ind w:left="20"/>
              <w:jc w:val="both"/>
            </w:pPr>
            <w:r>
              <w:rPr>
                <w:rFonts w:ascii="Times New Roman"/>
                <w:b w:val="false"/>
                <w:i w:val="false"/>
                <w:color w:val="000000"/>
                <w:sz w:val="20"/>
              </w:rPr>
              <w:t>
   высокие финансовые риски при осуществлении инвестиций в проекты агропромышленного комплекса,</w:t>
            </w:r>
          </w:p>
          <w:p>
            <w:pPr>
              <w:spacing w:after="20"/>
              <w:ind w:left="20"/>
              <w:jc w:val="both"/>
            </w:pPr>
            <w:r>
              <w:rPr>
                <w:rFonts w:ascii="Times New Roman"/>
                <w:b w:val="false"/>
                <w:i w:val="false"/>
                <w:color w:val="000000"/>
                <w:sz w:val="20"/>
              </w:rPr>
              <w:t>
строительной индустрии и в других сферах экономики;</w:t>
            </w:r>
          </w:p>
          <w:p>
            <w:pPr>
              <w:spacing w:after="20"/>
              <w:ind w:left="20"/>
              <w:jc w:val="both"/>
            </w:pPr>
            <w:r>
              <w:rPr>
                <w:rFonts w:ascii="Times New Roman"/>
                <w:b w:val="false"/>
                <w:i w:val="false"/>
                <w:color w:val="000000"/>
                <w:sz w:val="20"/>
              </w:rPr>
              <w:t>
   отсутствие опыта в моделировании финансовой деятельности проектных компаний;</w:t>
            </w:r>
          </w:p>
          <w:p>
            <w:pPr>
              <w:spacing w:after="20"/>
              <w:ind w:left="20"/>
              <w:jc w:val="both"/>
            </w:pPr>
            <w:r>
              <w:rPr>
                <w:rFonts w:ascii="Times New Roman"/>
                <w:b w:val="false"/>
                <w:i w:val="false"/>
                <w:color w:val="000000"/>
                <w:sz w:val="20"/>
              </w:rPr>
              <w:t>
   слабый финансовый менеджмент.</w:t>
            </w: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Внешняя среда</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Возможности</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Угрозы</w:t>
            </w:r>
          </w:p>
        </w:tc>
      </w:tr>
      <w:tr>
        <w:trPr>
          <w:trHeight w:val="30" w:hRule="atLeast"/>
        </w:trPr>
        <w:tc>
          <w:tcPr>
            <w:tcW w:w="0" w:type="auto"/>
            <w:vMerge/>
            <w:tcBorders>
              <w:top w:val="nil"/>
              <w:left w:val="single" w:color="cfcfcf" w:sz="5"/>
              <w:bottom w:val="single" w:color="cfcfcf" w:sz="5"/>
              <w:right w:val="single" w:color="cfcfcf" w:sz="5"/>
            </w:tcBorders>
          </w:tcP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может выступать единым координатором и интегратором реализации различных государственных</w:t>
            </w:r>
          </w:p>
          <w:p>
            <w:pPr>
              <w:spacing w:after="20"/>
              <w:ind w:left="20"/>
              <w:jc w:val="both"/>
            </w:pPr>
            <w:r>
              <w:rPr>
                <w:rFonts w:ascii="Times New Roman"/>
                <w:b w:val="false"/>
                <w:i w:val="false"/>
                <w:color w:val="000000"/>
                <w:sz w:val="20"/>
              </w:rPr>
              <w:t>
инвестиционных программ в регионе;</w:t>
            </w:r>
          </w:p>
          <w:p>
            <w:pPr>
              <w:spacing w:after="20"/>
              <w:ind w:left="20"/>
              <w:jc w:val="both"/>
            </w:pPr>
            <w:r>
              <w:rPr>
                <w:rFonts w:ascii="Times New Roman"/>
                <w:b w:val="false"/>
                <w:i w:val="false"/>
                <w:color w:val="000000"/>
                <w:sz w:val="20"/>
              </w:rPr>
              <w:t>
   взаимодействие СПК с национальными институтами развития;</w:t>
            </w:r>
          </w:p>
          <w:p>
            <w:pPr>
              <w:spacing w:after="20"/>
              <w:ind w:left="20"/>
              <w:jc w:val="both"/>
            </w:pPr>
            <w:r>
              <w:rPr>
                <w:rFonts w:ascii="Times New Roman"/>
                <w:b w:val="false"/>
                <w:i w:val="false"/>
                <w:color w:val="000000"/>
                <w:sz w:val="20"/>
              </w:rPr>
              <w:t>
   благоприятные перспективы для развития туристического кластера (выход к морю, наличие исторических памятников,</w:t>
            </w:r>
          </w:p>
          <w:p>
            <w:pPr>
              <w:spacing w:after="20"/>
              <w:ind w:left="20"/>
              <w:jc w:val="both"/>
            </w:pPr>
            <w:r>
              <w:rPr>
                <w:rFonts w:ascii="Times New Roman"/>
                <w:b w:val="false"/>
                <w:i w:val="false"/>
                <w:color w:val="000000"/>
                <w:sz w:val="20"/>
              </w:rPr>
              <w:t>
мавзолеев, мест паломничества и т.п.);</w:t>
            </w:r>
          </w:p>
          <w:p>
            <w:pPr>
              <w:spacing w:after="20"/>
              <w:ind w:left="20"/>
              <w:jc w:val="both"/>
            </w:pPr>
            <w:r>
              <w:rPr>
                <w:rFonts w:ascii="Times New Roman"/>
                <w:b w:val="false"/>
                <w:i w:val="false"/>
                <w:color w:val="000000"/>
                <w:sz w:val="20"/>
              </w:rPr>
              <w:t>
   возможность развития рыбной промышленности, в том числе с созданием экспортоориентированных производств;</w:t>
            </w:r>
          </w:p>
          <w:p>
            <w:pPr>
              <w:spacing w:after="20"/>
              <w:ind w:left="20"/>
              <w:jc w:val="both"/>
            </w:pPr>
            <w:r>
              <w:rPr>
                <w:rFonts w:ascii="Times New Roman"/>
                <w:b w:val="false"/>
                <w:i w:val="false"/>
                <w:color w:val="000000"/>
                <w:sz w:val="20"/>
              </w:rPr>
              <w:t>
   государственная политика, направленная на развитие экономики и привлечение иностранных инвестиций;</w:t>
            </w:r>
          </w:p>
          <w:p>
            <w:pPr>
              <w:spacing w:after="20"/>
              <w:ind w:left="20"/>
              <w:jc w:val="both"/>
            </w:pPr>
            <w:r>
              <w:rPr>
                <w:rFonts w:ascii="Times New Roman"/>
                <w:b w:val="false"/>
                <w:i w:val="false"/>
                <w:color w:val="000000"/>
                <w:sz w:val="20"/>
              </w:rPr>
              <w:t>
   повышение научно-технического потенциала путем внедрения инновационных технологий производства и управления.</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единой согласованной политики между национальными и региональными институтами развития по вопросам взаимодействия при</w:t>
            </w:r>
          </w:p>
          <w:p>
            <w:pPr>
              <w:spacing w:after="20"/>
              <w:ind w:left="20"/>
              <w:jc w:val="both"/>
            </w:pPr>
            <w:r>
              <w:rPr>
                <w:rFonts w:ascii="Times New Roman"/>
                <w:b w:val="false"/>
                <w:i w:val="false"/>
                <w:color w:val="000000"/>
                <w:sz w:val="20"/>
              </w:rPr>
              <w:t>
финансировании проектов;</w:t>
            </w:r>
          </w:p>
          <w:p>
            <w:pPr>
              <w:spacing w:after="20"/>
              <w:ind w:left="20"/>
              <w:jc w:val="both"/>
            </w:pPr>
            <w:r>
              <w:rPr>
                <w:rFonts w:ascii="Times New Roman"/>
                <w:b w:val="false"/>
                <w:i w:val="false"/>
                <w:color w:val="000000"/>
                <w:sz w:val="20"/>
              </w:rPr>
              <w:t>
   рост цен на продукцию добывающих отраслей, вызывающий возможный спад покупательской активности;</w:t>
            </w:r>
          </w:p>
          <w:p>
            <w:pPr>
              <w:spacing w:after="20"/>
              <w:ind w:left="20"/>
              <w:jc w:val="both"/>
            </w:pPr>
            <w:r>
              <w:rPr>
                <w:rFonts w:ascii="Times New Roman"/>
                <w:b w:val="false"/>
                <w:i w:val="false"/>
                <w:color w:val="000000"/>
                <w:sz w:val="20"/>
              </w:rPr>
              <w:t>
   слабое развитие туристической</w:t>
            </w:r>
          </w:p>
          <w:p>
            <w:pPr>
              <w:spacing w:after="20"/>
              <w:ind w:left="20"/>
              <w:jc w:val="both"/>
            </w:pPr>
            <w:r>
              <w:rPr>
                <w:rFonts w:ascii="Times New Roman"/>
                <w:b w:val="false"/>
                <w:i w:val="false"/>
                <w:color w:val="000000"/>
                <w:sz w:val="20"/>
              </w:rPr>
              <w:t>
инфраструктуры, в том числе транспортной;</w:t>
            </w:r>
          </w:p>
          <w:p>
            <w:pPr>
              <w:spacing w:after="20"/>
              <w:ind w:left="20"/>
              <w:jc w:val="both"/>
            </w:pPr>
            <w:r>
              <w:rPr>
                <w:rFonts w:ascii="Times New Roman"/>
                <w:b w:val="false"/>
                <w:i w:val="false"/>
                <w:color w:val="000000"/>
                <w:sz w:val="20"/>
              </w:rPr>
              <w:t>
   низкий уровень заинтересованности во внедрении инноваций промышленным</w:t>
            </w:r>
          </w:p>
          <w:p>
            <w:pPr>
              <w:spacing w:after="20"/>
              <w:ind w:left="20"/>
              <w:jc w:val="both"/>
            </w:pPr>
            <w:r>
              <w:rPr>
                <w:rFonts w:ascii="Times New Roman"/>
                <w:b w:val="false"/>
                <w:i w:val="false"/>
                <w:color w:val="000000"/>
                <w:sz w:val="20"/>
              </w:rPr>
              <w:t>
сектором;</w:t>
            </w:r>
          </w:p>
          <w:p>
            <w:pPr>
              <w:spacing w:after="20"/>
              <w:ind w:left="20"/>
              <w:jc w:val="both"/>
            </w:pPr>
            <w:r>
              <w:rPr>
                <w:rFonts w:ascii="Times New Roman"/>
                <w:b w:val="false"/>
                <w:i w:val="false"/>
                <w:color w:val="000000"/>
                <w:sz w:val="20"/>
              </w:rPr>
              <w:t>
   относительно небольшая численность населения региона и недостаток трудовых ресурсов;</w:t>
            </w:r>
          </w:p>
          <w:p>
            <w:pPr>
              <w:spacing w:after="20"/>
              <w:ind w:left="20"/>
              <w:jc w:val="both"/>
            </w:pPr>
            <w:r>
              <w:rPr>
                <w:rFonts w:ascii="Times New Roman"/>
                <w:b w:val="false"/>
                <w:i w:val="false"/>
                <w:color w:val="000000"/>
                <w:sz w:val="20"/>
              </w:rPr>
              <w:t>
   отсутствие соответствующей инфраструктуры (торгово-заготовительной, перерабатывающей, сервисной и пр.), комплексов по производству кормов, неравномерное и недостаточное</w:t>
            </w:r>
          </w:p>
          <w:p>
            <w:pPr>
              <w:spacing w:after="20"/>
              <w:ind w:left="20"/>
              <w:jc w:val="both"/>
            </w:pPr>
            <w:r>
              <w:rPr>
                <w:rFonts w:ascii="Times New Roman"/>
                <w:b w:val="false"/>
                <w:i w:val="false"/>
                <w:color w:val="000000"/>
                <w:sz w:val="20"/>
              </w:rPr>
              <w:t>
распределение/наличие водных ресурсов, низкая продуктивность земель;</w:t>
            </w:r>
          </w:p>
          <w:p>
            <w:pPr>
              <w:spacing w:after="20"/>
              <w:ind w:left="20"/>
              <w:jc w:val="both"/>
            </w:pPr>
            <w:r>
              <w:rPr>
                <w:rFonts w:ascii="Times New Roman"/>
                <w:b w:val="false"/>
                <w:i w:val="false"/>
                <w:color w:val="000000"/>
                <w:sz w:val="20"/>
              </w:rPr>
              <w:t>
   ограниченный объем внутреннего рынка потребления в регионе.</w:t>
            </w:r>
          </w:p>
        </w:tc>
      </w:tr>
    </w:tbl>
    <w:p>
      <w:pPr>
        <w:spacing w:after="0"/>
        <w:ind w:left="0"/>
        <w:jc w:val="left"/>
      </w:pPr>
      <w:r>
        <w:br/>
      </w:r>
      <w:r>
        <w:rPr>
          <w:rFonts w:ascii="Times New Roman"/>
          <w:b w:val="false"/>
          <w:i w:val="false"/>
          <w:color w:val="000000"/>
          <w:sz w:val="28"/>
        </w:rPr>
        <w:t>
</w:t>
      </w:r>
    </w:p>
    <w:bookmarkStart w:name="z82" w:id="38"/>
    <w:p>
      <w:pPr>
        <w:spacing w:after="0"/>
        <w:ind w:left="0"/>
        <w:jc w:val="both"/>
      </w:pPr>
      <w:r>
        <w:rPr>
          <w:rFonts w:ascii="Times New Roman"/>
          <w:b w:val="false"/>
          <w:i w:val="false"/>
          <w:color w:val="000000"/>
          <w:sz w:val="28"/>
        </w:rPr>
        <w:t>
      Выводы</w:t>
      </w:r>
    </w:p>
    <w:bookmarkEnd w:id="38"/>
    <w:p>
      <w:pPr>
        <w:spacing w:after="0"/>
        <w:ind w:left="0"/>
        <w:jc w:val="both"/>
      </w:pPr>
      <w:r>
        <w:rPr>
          <w:rFonts w:ascii="Times New Roman"/>
          <w:b w:val="false"/>
          <w:i w:val="false"/>
          <w:color w:val="000000"/>
          <w:sz w:val="28"/>
        </w:rPr>
        <w:t>
      На основании проведенного SWOT-анализа в рамках стратегического планирования на среднесрочный период СПК необходимо сконцентрироваться на:</w:t>
      </w:r>
    </w:p>
    <w:p>
      <w:pPr>
        <w:spacing w:after="0"/>
        <w:ind w:left="0"/>
        <w:jc w:val="both"/>
      </w:pPr>
      <w:r>
        <w:rPr>
          <w:rFonts w:ascii="Times New Roman"/>
          <w:b w:val="false"/>
          <w:i w:val="false"/>
          <w:color w:val="000000"/>
          <w:sz w:val="28"/>
        </w:rPr>
        <w:t>
      1) эффективности системы управления и ее направленностью на решение стоящих перед СПК стратегических целей и задач. В связи с этим СПК необходимо совершенствовать корпоративную систему управления для повышения эффективности функционирования отдельных элементов – каждого бизнес-процесса и каждого сотрудника;</w:t>
      </w:r>
    </w:p>
    <w:p>
      <w:pPr>
        <w:spacing w:after="0"/>
        <w:ind w:left="0"/>
        <w:jc w:val="both"/>
      </w:pPr>
      <w:r>
        <w:rPr>
          <w:rFonts w:ascii="Times New Roman"/>
          <w:b w:val="false"/>
          <w:i w:val="false"/>
          <w:color w:val="000000"/>
          <w:sz w:val="28"/>
        </w:rPr>
        <w:t>
      2) необходимости обеспечить эффективный контроль и мониторинга финансово-хозяйственной деятельности дочерних и совместных организаций СПК;</w:t>
      </w:r>
    </w:p>
    <w:p>
      <w:pPr>
        <w:spacing w:after="0"/>
        <w:ind w:left="0"/>
        <w:jc w:val="both"/>
      </w:pPr>
      <w:r>
        <w:rPr>
          <w:rFonts w:ascii="Times New Roman"/>
          <w:b w:val="false"/>
          <w:i w:val="false"/>
          <w:color w:val="000000"/>
          <w:sz w:val="28"/>
        </w:rPr>
        <w:t xml:space="preserve">
      3) необходимости отработать четкий механизм выделения денежных средств. </w:t>
      </w:r>
    </w:p>
    <w:bookmarkStart w:name="z48" w:id="39"/>
    <w:p>
      <w:pPr>
        <w:spacing w:after="0"/>
        <w:ind w:left="0"/>
        <w:jc w:val="both"/>
      </w:pPr>
      <w:r>
        <w:rPr>
          <w:rFonts w:ascii="Times New Roman"/>
          <w:b w:val="false"/>
          <w:i w:val="false"/>
          <w:color w:val="000000"/>
          <w:sz w:val="28"/>
        </w:rPr>
        <w:t>
      Приоритетные направления деятельности СПК</w:t>
      </w:r>
    </w:p>
    <w:bookmarkEnd w:id="39"/>
    <w:bookmarkStart w:name="z49" w:id="40"/>
    <w:p>
      <w:pPr>
        <w:spacing w:after="0"/>
        <w:ind w:left="0"/>
        <w:jc w:val="both"/>
      </w:pPr>
      <w:r>
        <w:rPr>
          <w:rFonts w:ascii="Times New Roman"/>
          <w:b w:val="false"/>
          <w:i w:val="false"/>
          <w:color w:val="000000"/>
          <w:sz w:val="28"/>
        </w:rPr>
        <w:t>
      Программа развития территории Мангистауской области на 2011 – 2015 годы определяет конкурентные преимущества и приоритетные направления для правильного позиционирования на национальном и международном рынках.</w:t>
      </w:r>
    </w:p>
    <w:bookmarkEnd w:id="40"/>
    <w:p>
      <w:pPr>
        <w:spacing w:after="0"/>
        <w:ind w:left="0"/>
        <w:jc w:val="both"/>
      </w:pPr>
      <w:r>
        <w:rPr>
          <w:rFonts w:ascii="Times New Roman"/>
          <w:b w:val="false"/>
          <w:i w:val="false"/>
          <w:color w:val="000000"/>
          <w:sz w:val="28"/>
        </w:rPr>
        <w:t>
      С учетом конкурентных преимуществ области СПК выявлены следующие точки роста экономики области.</w:t>
      </w:r>
    </w:p>
    <w:bookmarkStart w:name="z50" w:id="41"/>
    <w:p>
      <w:pPr>
        <w:spacing w:after="0"/>
        <w:ind w:left="0"/>
        <w:jc w:val="both"/>
      </w:pPr>
      <w:r>
        <w:rPr>
          <w:rFonts w:ascii="Times New Roman"/>
          <w:b w:val="false"/>
          <w:i w:val="false"/>
          <w:color w:val="000000"/>
          <w:sz w:val="28"/>
        </w:rPr>
        <w:t>
      Развитие строительной индустрии и производства строительных материалов</w:t>
      </w:r>
    </w:p>
    <w:bookmarkEnd w:id="41"/>
    <w:p>
      <w:pPr>
        <w:spacing w:after="0"/>
        <w:ind w:left="0"/>
        <w:jc w:val="both"/>
      </w:pPr>
      <w:r>
        <w:rPr>
          <w:rFonts w:ascii="Times New Roman"/>
          <w:b w:val="false"/>
          <w:i w:val="false"/>
          <w:color w:val="000000"/>
          <w:sz w:val="28"/>
        </w:rPr>
        <w:t>
      Промышленность строительных материалов, изделий и конструкций является той сферой производства, которая определяет потенциал строительной отрасли в целом. Удельный вес затрат на строительные материалы и конструкции, изделия, их изготовление, транспортировку, хранение, обработку и доводку в структуре себестоимости строительно-монтажных работ превышает 50 %. Эта сфера включает более 20 самостоятельных подотраслей, многие из которых насчитывают в своем составе несколько комбинированных производств. При этом каждая из этих подотраслей формирует свой потребительский рынок, который функционирует самостоятельно, образуя в совокупности общий рынок строительных материалов.</w:t>
      </w:r>
    </w:p>
    <w:p>
      <w:pPr>
        <w:spacing w:after="0"/>
        <w:ind w:left="0"/>
        <w:jc w:val="both"/>
      </w:pPr>
      <w:r>
        <w:rPr>
          <w:rFonts w:ascii="Times New Roman"/>
          <w:b w:val="false"/>
          <w:i w:val="false"/>
          <w:color w:val="000000"/>
          <w:sz w:val="28"/>
        </w:rPr>
        <w:t>
      Большинство необходимых в гражданском строительстве материалов ввозится из-за пределов области.</w:t>
      </w:r>
    </w:p>
    <w:p>
      <w:pPr>
        <w:spacing w:after="0"/>
        <w:ind w:left="0"/>
        <w:jc w:val="both"/>
      </w:pPr>
      <w:r>
        <w:rPr>
          <w:rFonts w:ascii="Times New Roman"/>
          <w:b w:val="false"/>
          <w:i w:val="false"/>
          <w:color w:val="000000"/>
          <w:sz w:val="28"/>
        </w:rPr>
        <w:t>
      СПК будет способствовать развитию производств по выпуску современных строительных материалов, конструкций, изделий для промышленного и гражданского строительства.</w:t>
      </w:r>
    </w:p>
    <w:p>
      <w:pPr>
        <w:spacing w:after="0"/>
        <w:ind w:left="0"/>
        <w:jc w:val="both"/>
      </w:pPr>
      <w:r>
        <w:rPr>
          <w:rFonts w:ascii="Times New Roman"/>
          <w:b w:val="false"/>
          <w:i w:val="false"/>
          <w:color w:val="000000"/>
          <w:sz w:val="28"/>
        </w:rPr>
        <w:t>
      Товарищество с ограниченной ответственностью "Горнорудная компания "Каспий" круглогодично обеспечивает спрос на такие нерудные строительные материалы, как щебень, гравий, песок.</w:t>
      </w:r>
    </w:p>
    <w:bookmarkStart w:name="z51" w:id="42"/>
    <w:p>
      <w:pPr>
        <w:spacing w:after="0"/>
        <w:ind w:left="0"/>
        <w:jc w:val="both"/>
      </w:pPr>
      <w:r>
        <w:rPr>
          <w:rFonts w:ascii="Times New Roman"/>
          <w:b w:val="false"/>
          <w:i w:val="false"/>
          <w:color w:val="000000"/>
          <w:sz w:val="28"/>
        </w:rPr>
        <w:t>
      Туризм</w:t>
      </w:r>
    </w:p>
    <w:bookmarkEnd w:id="42"/>
    <w:p>
      <w:pPr>
        <w:spacing w:after="0"/>
        <w:ind w:left="0"/>
        <w:jc w:val="both"/>
      </w:pPr>
      <w:r>
        <w:rPr>
          <w:rFonts w:ascii="Times New Roman"/>
          <w:b w:val="false"/>
          <w:i w:val="false"/>
          <w:color w:val="000000"/>
          <w:sz w:val="28"/>
        </w:rPr>
        <w:t>
      Мангистауская область обладает наилучшими природными и культурными условиями для развития конкурентоспособного на международном уровне туристского предложения:</w:t>
      </w:r>
    </w:p>
    <w:p>
      <w:pPr>
        <w:spacing w:after="0"/>
        <w:ind w:left="0"/>
        <w:jc w:val="both"/>
      </w:pPr>
      <w:r>
        <w:rPr>
          <w:rFonts w:ascii="Times New Roman"/>
          <w:b w:val="false"/>
          <w:i w:val="false"/>
          <w:color w:val="000000"/>
          <w:sz w:val="28"/>
        </w:rPr>
        <w:t>
      1) протяженность прибрежной зоны Каспийского моря на территории Мангистауской области составляет 874 км;</w:t>
      </w:r>
    </w:p>
    <w:p>
      <w:pPr>
        <w:spacing w:after="0"/>
        <w:ind w:left="0"/>
        <w:jc w:val="both"/>
      </w:pPr>
      <w:r>
        <w:rPr>
          <w:rFonts w:ascii="Times New Roman"/>
          <w:b w:val="false"/>
          <w:i w:val="false"/>
          <w:color w:val="000000"/>
          <w:sz w:val="28"/>
        </w:rPr>
        <w:t>
      2) впечатляющий степной и пустынный ландшафт с живописными скальными пейзажами и глубокими каньонами;</w:t>
      </w:r>
    </w:p>
    <w:p>
      <w:pPr>
        <w:spacing w:after="0"/>
        <w:ind w:left="0"/>
        <w:jc w:val="both"/>
      </w:pPr>
      <w:r>
        <w:rPr>
          <w:rFonts w:ascii="Times New Roman"/>
          <w:b w:val="false"/>
          <w:i w:val="false"/>
          <w:color w:val="000000"/>
          <w:sz w:val="28"/>
        </w:rPr>
        <w:t>
      3) культурные достопримечательности с древней и уникальной историей: "подземные мечети", некрополи, древние города и святые места.</w:t>
      </w:r>
    </w:p>
    <w:p>
      <w:pPr>
        <w:spacing w:after="0"/>
        <w:ind w:left="0"/>
        <w:jc w:val="both"/>
      </w:pPr>
      <w:r>
        <w:rPr>
          <w:rFonts w:ascii="Times New Roman"/>
          <w:b w:val="false"/>
          <w:i w:val="false"/>
          <w:color w:val="000000"/>
          <w:sz w:val="28"/>
        </w:rPr>
        <w:t>
      Деятельность СПК будет направлена на развитие туризма в регионе путем реализации следующих проектов:</w:t>
      </w:r>
    </w:p>
    <w:p>
      <w:pPr>
        <w:spacing w:after="0"/>
        <w:ind w:left="0"/>
        <w:jc w:val="both"/>
      </w:pPr>
      <w:r>
        <w:rPr>
          <w:rFonts w:ascii="Times New Roman"/>
          <w:b w:val="false"/>
          <w:i w:val="false"/>
          <w:color w:val="000000"/>
          <w:sz w:val="28"/>
        </w:rPr>
        <w:t>
      1) проект "Строительство базы отдыха "Каспий Маржаны";</w:t>
      </w:r>
    </w:p>
    <w:p>
      <w:pPr>
        <w:spacing w:after="0"/>
        <w:ind w:left="0"/>
        <w:jc w:val="both"/>
      </w:pPr>
      <w:r>
        <w:rPr>
          <w:rFonts w:ascii="Times New Roman"/>
          <w:b w:val="false"/>
          <w:i w:val="false"/>
          <w:color w:val="000000"/>
          <w:sz w:val="28"/>
        </w:rPr>
        <w:t>
      2) проект "Строительство курортной зоны отдыха "Кендерли".</w:t>
      </w:r>
    </w:p>
    <w:bookmarkStart w:name="z52" w:id="43"/>
    <w:p>
      <w:pPr>
        <w:spacing w:after="0"/>
        <w:ind w:left="0"/>
        <w:jc w:val="both"/>
      </w:pPr>
      <w:r>
        <w:rPr>
          <w:rFonts w:ascii="Times New Roman"/>
          <w:b w:val="false"/>
          <w:i w:val="false"/>
          <w:color w:val="000000"/>
          <w:sz w:val="28"/>
        </w:rPr>
        <w:t>
      Агропромышленный комплекс</w:t>
      </w:r>
    </w:p>
    <w:bookmarkEnd w:id="43"/>
    <w:p>
      <w:pPr>
        <w:spacing w:after="0"/>
        <w:ind w:left="0"/>
        <w:jc w:val="both"/>
      </w:pPr>
      <w:r>
        <w:rPr>
          <w:rFonts w:ascii="Times New Roman"/>
          <w:b w:val="false"/>
          <w:i w:val="false"/>
          <w:color w:val="000000"/>
          <w:sz w:val="28"/>
        </w:rPr>
        <w:t>
      Одним из перспективных направлений развития рыбного хозяйства в Мангистауской области считается товарное рыбоводство.</w:t>
      </w:r>
    </w:p>
    <w:p>
      <w:pPr>
        <w:spacing w:after="0"/>
        <w:ind w:left="0"/>
        <w:jc w:val="both"/>
      </w:pPr>
      <w:r>
        <w:rPr>
          <w:rFonts w:ascii="Times New Roman"/>
          <w:b w:val="false"/>
          <w:i w:val="false"/>
          <w:color w:val="000000"/>
          <w:sz w:val="28"/>
        </w:rPr>
        <w:t>
      Со временем появится реальная возможность сохранить генофонд осетровых в виде маточного стада в питомниках, а также воспроизводить рыбные ресурсы за счет зарыбления естественного водоема осетровых – Каспийского моря.</w:t>
      </w:r>
    </w:p>
    <w:p>
      <w:pPr>
        <w:spacing w:after="0"/>
        <w:ind w:left="0"/>
        <w:jc w:val="both"/>
      </w:pPr>
      <w:r>
        <w:rPr>
          <w:rFonts w:ascii="Times New Roman"/>
          <w:b w:val="false"/>
          <w:i w:val="false"/>
          <w:color w:val="000000"/>
          <w:sz w:val="28"/>
        </w:rPr>
        <w:t>
      Реализация проекта имеет как экологические, так и социально-экономические выгоды. Прежде всего – сохранение популяций осетровых как вида глобального значения, подпадающего под действие Конвенции о биоразнообразии.</w:t>
      </w:r>
    </w:p>
    <w:p>
      <w:pPr>
        <w:spacing w:after="0"/>
        <w:ind w:left="0"/>
        <w:jc w:val="both"/>
      </w:pPr>
      <w:r>
        <w:rPr>
          <w:rFonts w:ascii="Times New Roman"/>
          <w:b w:val="false"/>
          <w:i w:val="false"/>
          <w:color w:val="000000"/>
          <w:sz w:val="28"/>
        </w:rPr>
        <w:t>
      СПК планирует создать пилотные морские садковые фермы по выращиванию осетровых и лососевых рыб и создание берегового рыбопитомника для производства посадочного материала (мальков).</w:t>
      </w:r>
    </w:p>
    <w:p>
      <w:pPr>
        <w:spacing w:after="0"/>
        <w:ind w:left="0"/>
        <w:jc w:val="both"/>
      </w:pPr>
      <w:r>
        <w:rPr>
          <w:rFonts w:ascii="Times New Roman"/>
          <w:b w:val="false"/>
          <w:i w:val="false"/>
          <w:color w:val="000000"/>
          <w:sz w:val="28"/>
        </w:rPr>
        <w:t>
      СПК развивает сельское хозяйство региона путем создания тепличного комплекса с учетом благоприятных климатических условий, внедрения современных систем капельного орошения и переработки таких традиционных продуктов животноводства, как шубат, мясо и шерсть.</w:t>
      </w:r>
    </w:p>
    <w:bookmarkStart w:name="z53" w:id="44"/>
    <w:p>
      <w:pPr>
        <w:spacing w:after="0"/>
        <w:ind w:left="0"/>
        <w:jc w:val="both"/>
      </w:pPr>
      <w:r>
        <w:rPr>
          <w:rFonts w:ascii="Times New Roman"/>
          <w:b w:val="false"/>
          <w:i w:val="false"/>
          <w:color w:val="000000"/>
          <w:sz w:val="28"/>
        </w:rPr>
        <w:t>
      Легкая промышленность</w:t>
      </w:r>
    </w:p>
    <w:bookmarkEnd w:id="44"/>
    <w:p>
      <w:pPr>
        <w:spacing w:after="0"/>
        <w:ind w:left="0"/>
        <w:jc w:val="both"/>
      </w:pPr>
      <w:r>
        <w:rPr>
          <w:rFonts w:ascii="Times New Roman"/>
          <w:b w:val="false"/>
          <w:i w:val="false"/>
          <w:color w:val="000000"/>
          <w:sz w:val="28"/>
        </w:rPr>
        <w:t>
      Легкая промышленность – это важнейший многопрофильный и инновационно привлекательный сектор экономики. По уровню потребления продукция легкой промышленности стоит на втором месте после продовольственных товаров, что определяет ее значимость. Учитывая значительную роль легкой промышленности в обеспечении экономической и стратегической безопасности, занятости трудоспособного населения и повышении его жизненного уровня в новых геополитических условиях, ведущие мировые страны уделяют особое внимание развитию отрасли и оказывают ей существенную инвестиционную поддержку.</w:t>
      </w:r>
    </w:p>
    <w:p>
      <w:pPr>
        <w:spacing w:after="0"/>
        <w:ind w:left="0"/>
        <w:jc w:val="both"/>
      </w:pPr>
      <w:r>
        <w:rPr>
          <w:rFonts w:ascii="Times New Roman"/>
          <w:b w:val="false"/>
          <w:i w:val="false"/>
          <w:color w:val="000000"/>
          <w:sz w:val="28"/>
        </w:rPr>
        <w:t>
      СПК планирует развивать данные отрасли экономики в первую очередь в сфере переработки кожевенного сырья, шерсти с производством продукции с высокой добавленной стоимостью.</w:t>
      </w:r>
    </w:p>
    <w:p>
      <w:pPr>
        <w:spacing w:after="0"/>
        <w:ind w:left="0"/>
        <w:jc w:val="both"/>
      </w:pPr>
      <w:r>
        <w:rPr>
          <w:rFonts w:ascii="Times New Roman"/>
          <w:b w:val="false"/>
          <w:i w:val="false"/>
          <w:color w:val="000000"/>
          <w:sz w:val="28"/>
        </w:rPr>
        <w:t>
      В рамках развития данной отрасли планируется создание и расширение сети сервисно-заготовительных центров "Бейнеу" для обеспечения предприятий необходимым сырьем.</w:t>
      </w:r>
    </w:p>
    <w:p>
      <w:pPr>
        <w:spacing w:after="0"/>
        <w:ind w:left="0"/>
        <w:jc w:val="both"/>
      </w:pPr>
      <w:r>
        <w:rPr>
          <w:rFonts w:ascii="Times New Roman"/>
          <w:b w:val="false"/>
          <w:i w:val="false"/>
          <w:color w:val="000000"/>
          <w:sz w:val="28"/>
        </w:rPr>
        <w:t xml:space="preserve">
      Вместе с инвестиционной деятельностью, проводимой в приоритетных секторах экономики, СПК будет участвовать в реализации бизнес-проектов в других отраслях экономики, не включенных в число приоритетных, но представляющих важное значение для социально-экономического развития региона. </w:t>
      </w:r>
    </w:p>
    <w:bookmarkStart w:name="z54" w:id="45"/>
    <w:p>
      <w:pPr>
        <w:spacing w:after="0"/>
        <w:ind w:left="0"/>
        <w:jc w:val="both"/>
      </w:pPr>
      <w:r>
        <w:rPr>
          <w:rFonts w:ascii="Times New Roman"/>
          <w:b w:val="false"/>
          <w:i w:val="false"/>
          <w:color w:val="000000"/>
          <w:sz w:val="28"/>
        </w:rPr>
        <w:t xml:space="preserve">
      2. Миссия и видение </w:t>
      </w:r>
    </w:p>
    <w:bookmarkEnd w:id="45"/>
    <w:p>
      <w:pPr>
        <w:spacing w:after="0"/>
        <w:ind w:left="0"/>
        <w:jc w:val="both"/>
      </w:pPr>
      <w:r>
        <w:rPr>
          <w:rFonts w:ascii="Times New Roman"/>
          <w:b w:val="false"/>
          <w:i w:val="false"/>
          <w:color w:val="000000"/>
          <w:sz w:val="28"/>
        </w:rPr>
        <w:t>
      Цель – поддержка бизнес-инициатив и стимулирование экономической активности в точках роста региона.</w:t>
      </w:r>
    </w:p>
    <w:p>
      <w:pPr>
        <w:spacing w:after="0"/>
        <w:ind w:left="0"/>
        <w:jc w:val="both"/>
      </w:pPr>
      <w:r>
        <w:rPr>
          <w:rFonts w:ascii="Times New Roman"/>
          <w:b w:val="false"/>
          <w:i w:val="false"/>
          <w:color w:val="000000"/>
          <w:sz w:val="28"/>
        </w:rPr>
        <w:t>
      Миссия – содействие экономическому развитию Мангистауской области путем консолидации государственного и частного секторов, создания единого экономического рынка на основе кластерного подхода, формирования благоприятной экономической среды для привлечения инвестиций и инноваций.</w:t>
      </w:r>
    </w:p>
    <w:p>
      <w:pPr>
        <w:spacing w:after="0"/>
        <w:ind w:left="0"/>
        <w:jc w:val="both"/>
      </w:pPr>
      <w:r>
        <w:rPr>
          <w:rFonts w:ascii="Times New Roman"/>
          <w:b w:val="false"/>
          <w:i w:val="false"/>
          <w:color w:val="000000"/>
          <w:sz w:val="28"/>
        </w:rPr>
        <w:t xml:space="preserve">
      Видение – к 2023 году СПК станет ведущим региональным институтом развития, эффективно управляющим активами, стимулирующим экономическую активность в точках роста региона, в том числе через привлечение инвестиций, и выступающим катализатором формирования конкурентоспособных устойчивых производств. </w:t>
      </w:r>
    </w:p>
    <w:bookmarkStart w:name="z55" w:id="46"/>
    <w:p>
      <w:pPr>
        <w:spacing w:after="0"/>
        <w:ind w:left="0"/>
        <w:jc w:val="both"/>
      </w:pPr>
      <w:r>
        <w:rPr>
          <w:rFonts w:ascii="Times New Roman"/>
          <w:b w:val="false"/>
          <w:i w:val="false"/>
          <w:color w:val="000000"/>
          <w:sz w:val="28"/>
        </w:rPr>
        <w:t xml:space="preserve">
      3. Стратегические направления деятельности (далее – СНД), цели, ключевые показатели деятельности и ожидаемые результаты </w:t>
      </w:r>
    </w:p>
    <w:bookmarkEnd w:id="46"/>
    <w:p>
      <w:pPr>
        <w:spacing w:after="0"/>
        <w:ind w:left="0"/>
        <w:jc w:val="both"/>
      </w:pPr>
      <w:r>
        <w:rPr>
          <w:rFonts w:ascii="Times New Roman"/>
          <w:b w:val="false"/>
          <w:i w:val="false"/>
          <w:color w:val="000000"/>
          <w:sz w:val="28"/>
        </w:rPr>
        <w:t>
      Для достижения видения в соответствии с миссией СПК планирует проведение целенаправленной работы по следующим основным стратегическим направлениям:</w:t>
      </w:r>
    </w:p>
    <w:p>
      <w:pPr>
        <w:spacing w:after="0"/>
        <w:ind w:left="0"/>
        <w:jc w:val="both"/>
      </w:pPr>
      <w:r>
        <w:rPr>
          <w:rFonts w:ascii="Times New Roman"/>
          <w:b w:val="false"/>
          <w:i w:val="false"/>
          <w:color w:val="000000"/>
          <w:sz w:val="28"/>
        </w:rPr>
        <w:t>
      1) привлечение инвесторов и создание новых производств в точках роста региона;</w:t>
      </w:r>
    </w:p>
    <w:p>
      <w:pPr>
        <w:spacing w:after="0"/>
        <w:ind w:left="0"/>
        <w:jc w:val="both"/>
      </w:pPr>
      <w:r>
        <w:rPr>
          <w:rFonts w:ascii="Times New Roman"/>
          <w:b w:val="false"/>
          <w:i w:val="false"/>
          <w:color w:val="000000"/>
          <w:sz w:val="28"/>
        </w:rPr>
        <w:t>
      2) создание условий для стимулирования экономической активности в точках роста;</w:t>
      </w:r>
    </w:p>
    <w:p>
      <w:pPr>
        <w:spacing w:after="0"/>
        <w:ind w:left="0"/>
        <w:jc w:val="both"/>
      </w:pPr>
      <w:r>
        <w:rPr>
          <w:rFonts w:ascii="Times New Roman"/>
          <w:b w:val="false"/>
          <w:i w:val="false"/>
          <w:color w:val="000000"/>
          <w:sz w:val="28"/>
        </w:rPr>
        <w:t>
      3) эффективное управление активами СПК;</w:t>
      </w:r>
    </w:p>
    <w:p>
      <w:pPr>
        <w:spacing w:after="0"/>
        <w:ind w:left="0"/>
        <w:jc w:val="both"/>
      </w:pPr>
      <w:r>
        <w:rPr>
          <w:rFonts w:ascii="Times New Roman"/>
          <w:b w:val="false"/>
          <w:i w:val="false"/>
          <w:color w:val="000000"/>
          <w:sz w:val="28"/>
        </w:rPr>
        <w:t>
      4) совершенствование системы корпоративного управления.</w:t>
      </w:r>
    </w:p>
    <w:bookmarkStart w:name="z56" w:id="47"/>
    <w:p>
      <w:pPr>
        <w:spacing w:after="0"/>
        <w:ind w:left="0"/>
        <w:jc w:val="both"/>
      </w:pPr>
      <w:r>
        <w:rPr>
          <w:rFonts w:ascii="Times New Roman"/>
          <w:b w:val="false"/>
          <w:i w:val="false"/>
          <w:color w:val="000000"/>
          <w:sz w:val="28"/>
        </w:rPr>
        <w:t>
      СНД 1. Привлечение инвесторов и создание новых производств в точках роста региона</w:t>
      </w:r>
    </w:p>
    <w:bookmarkEnd w:id="47"/>
    <w:bookmarkStart w:name="z57" w:id="48"/>
    <w:p>
      <w:pPr>
        <w:spacing w:after="0"/>
        <w:ind w:left="0"/>
        <w:jc w:val="both"/>
      </w:pPr>
      <w:r>
        <w:rPr>
          <w:rFonts w:ascii="Times New Roman"/>
          <w:b w:val="false"/>
          <w:i w:val="false"/>
          <w:color w:val="000000"/>
          <w:sz w:val="28"/>
        </w:rPr>
        <w:t>
      Цель 1. Реализация перспективных, конкурентоспособных инвестиционных проектов в регионе.</w:t>
      </w:r>
    </w:p>
    <w:bookmarkEnd w:id="48"/>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1) привлечение в регионы отечественных и зарубежных инвесторов для реализации перспективных проектов, в том числе на принципах государственно-частного партнерства;</w:t>
      </w:r>
    </w:p>
    <w:p>
      <w:pPr>
        <w:spacing w:after="0"/>
        <w:ind w:left="0"/>
        <w:jc w:val="both"/>
      </w:pPr>
      <w:r>
        <w:rPr>
          <w:rFonts w:ascii="Times New Roman"/>
          <w:b w:val="false"/>
          <w:i w:val="false"/>
          <w:color w:val="000000"/>
          <w:sz w:val="28"/>
        </w:rPr>
        <w:t>
      2) оказание инвесторам содействия в реализации проектов через долевое финансирование, участие активами, а также получение финансирования в рамках государственных и отраслевых программ;</w:t>
      </w:r>
    </w:p>
    <w:p>
      <w:pPr>
        <w:spacing w:after="0"/>
        <w:ind w:left="0"/>
        <w:jc w:val="both"/>
      </w:pPr>
      <w:r>
        <w:rPr>
          <w:rFonts w:ascii="Times New Roman"/>
          <w:b w:val="false"/>
          <w:i w:val="false"/>
          <w:color w:val="000000"/>
          <w:sz w:val="28"/>
        </w:rPr>
        <w:t>
      3) создание новых и модернизация существующих конкурентоспособных производств в приоритетных секторах экономики региона (точках роста);</w:t>
      </w:r>
    </w:p>
    <w:p>
      <w:pPr>
        <w:spacing w:after="0"/>
        <w:ind w:left="0"/>
        <w:jc w:val="both"/>
      </w:pPr>
      <w:r>
        <w:rPr>
          <w:rFonts w:ascii="Times New Roman"/>
          <w:b w:val="false"/>
          <w:i w:val="false"/>
          <w:color w:val="000000"/>
          <w:sz w:val="28"/>
        </w:rPr>
        <w:t>
      4) привлечение внебюджетных инвестиций;</w:t>
      </w:r>
    </w:p>
    <w:p>
      <w:pPr>
        <w:spacing w:after="0"/>
        <w:ind w:left="0"/>
        <w:jc w:val="both"/>
      </w:pPr>
      <w:r>
        <w:rPr>
          <w:rFonts w:ascii="Times New Roman"/>
          <w:b w:val="false"/>
          <w:i w:val="false"/>
          <w:color w:val="000000"/>
          <w:sz w:val="28"/>
        </w:rPr>
        <w:t>
      5) привлечение инвестиций в сферу недропользования.</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поиск и определение потенциальных инвесторов;</w:t>
      </w:r>
    </w:p>
    <w:p>
      <w:pPr>
        <w:spacing w:after="0"/>
        <w:ind w:left="0"/>
        <w:jc w:val="both"/>
      </w:pPr>
      <w:r>
        <w:rPr>
          <w:rFonts w:ascii="Times New Roman"/>
          <w:b w:val="false"/>
          <w:i w:val="false"/>
          <w:color w:val="000000"/>
          <w:sz w:val="28"/>
        </w:rPr>
        <w:t>
      2) расширение и укрепление отношений с отечественными и иностранными инвесторами;</w:t>
      </w:r>
    </w:p>
    <w:p>
      <w:pPr>
        <w:spacing w:after="0"/>
        <w:ind w:left="0"/>
        <w:jc w:val="both"/>
      </w:pPr>
      <w:r>
        <w:rPr>
          <w:rFonts w:ascii="Times New Roman"/>
          <w:b w:val="false"/>
          <w:i w:val="false"/>
          <w:color w:val="000000"/>
          <w:sz w:val="28"/>
        </w:rPr>
        <w:t>
      3) привлечение в регион компаний, заинтересованных в сотрудничестве с местными предпринимателями, как из других регионов, так и зарубежных;</w:t>
      </w:r>
    </w:p>
    <w:p>
      <w:pPr>
        <w:spacing w:after="0"/>
        <w:ind w:left="0"/>
        <w:jc w:val="both"/>
      </w:pPr>
      <w:r>
        <w:rPr>
          <w:rFonts w:ascii="Times New Roman"/>
          <w:b w:val="false"/>
          <w:i w:val="false"/>
          <w:color w:val="000000"/>
          <w:sz w:val="28"/>
        </w:rPr>
        <w:t>
      4) создание новых конкурентоспособных производств в регионе;</w:t>
      </w:r>
    </w:p>
    <w:p>
      <w:pPr>
        <w:spacing w:after="0"/>
        <w:ind w:left="0"/>
        <w:jc w:val="both"/>
      </w:pPr>
      <w:r>
        <w:rPr>
          <w:rFonts w:ascii="Times New Roman"/>
          <w:b w:val="false"/>
          <w:i w:val="false"/>
          <w:color w:val="000000"/>
          <w:sz w:val="28"/>
        </w:rPr>
        <w:t>
      5) привлечение частного капитала, банков, крупных компаний, в том числе иностранных;</w:t>
      </w:r>
    </w:p>
    <w:p>
      <w:pPr>
        <w:spacing w:after="0"/>
        <w:ind w:left="0"/>
        <w:jc w:val="both"/>
      </w:pPr>
      <w:r>
        <w:rPr>
          <w:rFonts w:ascii="Times New Roman"/>
          <w:b w:val="false"/>
          <w:i w:val="false"/>
          <w:color w:val="000000"/>
          <w:sz w:val="28"/>
        </w:rPr>
        <w:t>
      6) создание информационно-консультационных центров поддержки бизнеса, в том числе центров обслуживания инвесторов;</w:t>
      </w:r>
    </w:p>
    <w:p>
      <w:pPr>
        <w:spacing w:after="0"/>
        <w:ind w:left="0"/>
        <w:jc w:val="both"/>
      </w:pPr>
      <w:r>
        <w:rPr>
          <w:rFonts w:ascii="Times New Roman"/>
          <w:b w:val="false"/>
          <w:i w:val="false"/>
          <w:color w:val="000000"/>
          <w:sz w:val="28"/>
        </w:rPr>
        <w:t>
      7) разработка плана проведения информационно-презентационных мероприятий;</w:t>
      </w:r>
    </w:p>
    <w:p>
      <w:pPr>
        <w:spacing w:after="0"/>
        <w:ind w:left="0"/>
        <w:jc w:val="both"/>
      </w:pPr>
      <w:r>
        <w:rPr>
          <w:rFonts w:ascii="Times New Roman"/>
          <w:b w:val="false"/>
          <w:i w:val="false"/>
          <w:color w:val="000000"/>
          <w:sz w:val="28"/>
        </w:rPr>
        <w:t>
      8) привлечение частного капитала, банков, крупных компаний, в том числе иностранных;</w:t>
      </w:r>
    </w:p>
    <w:p>
      <w:pPr>
        <w:spacing w:after="0"/>
        <w:ind w:left="0"/>
        <w:jc w:val="both"/>
      </w:pPr>
      <w:r>
        <w:rPr>
          <w:rFonts w:ascii="Times New Roman"/>
          <w:b w:val="false"/>
          <w:i w:val="false"/>
          <w:color w:val="000000"/>
          <w:sz w:val="28"/>
        </w:rPr>
        <w:t>
      9) формирование Базы данных инвесторов в разрезе отраслей;</w:t>
      </w:r>
    </w:p>
    <w:p>
      <w:pPr>
        <w:spacing w:after="0"/>
        <w:ind w:left="0"/>
        <w:jc w:val="both"/>
      </w:pPr>
      <w:r>
        <w:rPr>
          <w:rFonts w:ascii="Times New Roman"/>
          <w:b w:val="false"/>
          <w:i w:val="false"/>
          <w:color w:val="000000"/>
          <w:sz w:val="28"/>
        </w:rPr>
        <w:t>
      10) организация производства строительных материалов на основе использования местного сырья.</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прирост объема инвестиционного портфеля, %;</w:t>
      </w:r>
    </w:p>
    <w:p>
      <w:pPr>
        <w:spacing w:after="0"/>
        <w:ind w:left="0"/>
        <w:jc w:val="both"/>
      </w:pPr>
      <w:r>
        <w:rPr>
          <w:rFonts w:ascii="Times New Roman"/>
          <w:b w:val="false"/>
          <w:i w:val="false"/>
          <w:color w:val="000000"/>
          <w:sz w:val="28"/>
        </w:rPr>
        <w:t xml:space="preserve">
      2) коэффициент соотношения привлечения средств частных инвесторов к вложенным средствам СПК в совместных проектах. </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1) прирост объема инвестиционного портфеля СПК составит в 2015 году 3 % с постепенным увеличением этого показателя к 2023 году до 5 %;</w:t>
      </w:r>
    </w:p>
    <w:p>
      <w:pPr>
        <w:spacing w:after="0"/>
        <w:ind w:left="0"/>
        <w:jc w:val="both"/>
      </w:pPr>
      <w:r>
        <w:rPr>
          <w:rFonts w:ascii="Times New Roman"/>
          <w:b w:val="false"/>
          <w:i w:val="false"/>
          <w:color w:val="000000"/>
          <w:sz w:val="28"/>
        </w:rPr>
        <w:t>
      2) соотношение привлеченных средств частных инвесторов к вложенным средствам СПК в бизнес-проектах в 2015 году будет 115 % с ростом к 2023 году до 130 %;</w:t>
      </w:r>
    </w:p>
    <w:p>
      <w:pPr>
        <w:spacing w:after="0"/>
        <w:ind w:left="0"/>
        <w:jc w:val="both"/>
      </w:pPr>
      <w:r>
        <w:rPr>
          <w:rFonts w:ascii="Times New Roman"/>
          <w:b w:val="false"/>
          <w:i w:val="false"/>
          <w:color w:val="000000"/>
          <w:sz w:val="28"/>
        </w:rPr>
        <w:t>
      3) рентабельность инвестиций в 2015 году составит 3 % с достижением 5,5 % в 2023 году.</w:t>
      </w:r>
    </w:p>
    <w:bookmarkStart w:name="z58" w:id="49"/>
    <w:p>
      <w:pPr>
        <w:spacing w:after="0"/>
        <w:ind w:left="0"/>
        <w:jc w:val="both"/>
      </w:pPr>
      <w:r>
        <w:rPr>
          <w:rFonts w:ascii="Times New Roman"/>
          <w:b w:val="false"/>
          <w:i w:val="false"/>
          <w:color w:val="000000"/>
          <w:sz w:val="28"/>
        </w:rPr>
        <w:t>
      Цель 2. Создание новых конкурентоспособных производств</w:t>
      </w:r>
    </w:p>
    <w:bookmarkEnd w:id="49"/>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1) создание новых и модернизация существующих конкурентоспособных производств в приоритетных секторах экономики региона (точках роста), в том числе поиск или разработка инвестиционных проектов;</w:t>
      </w:r>
    </w:p>
    <w:p>
      <w:pPr>
        <w:spacing w:after="0"/>
        <w:ind w:left="0"/>
        <w:jc w:val="both"/>
      </w:pPr>
      <w:r>
        <w:rPr>
          <w:rFonts w:ascii="Times New Roman"/>
          <w:b w:val="false"/>
          <w:i w:val="false"/>
          <w:color w:val="000000"/>
          <w:sz w:val="28"/>
        </w:rPr>
        <w:t>
      2) определение эффективных схем финансирования и реализации проектов;</w:t>
      </w:r>
    </w:p>
    <w:p>
      <w:pPr>
        <w:spacing w:after="0"/>
        <w:ind w:left="0"/>
        <w:jc w:val="both"/>
      </w:pPr>
      <w:r>
        <w:rPr>
          <w:rFonts w:ascii="Times New Roman"/>
          <w:b w:val="false"/>
          <w:i w:val="false"/>
          <w:color w:val="000000"/>
          <w:sz w:val="28"/>
        </w:rPr>
        <w:t>
      3) координация процесса реализации инвестиционного проекта на всех его этапах – от момента инвестиционной заявки до выпуска продукции с помощью собственных инструментов и путем интеграции ресурсов других участников.</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поиск и разработка региональных инвестиционных проектов по созданию новых и модернизации существующих конкурентоспособных производств в приоритетных секторах экономики региона, с определением эффективных схем финансирования и реализации проектов;</w:t>
      </w:r>
    </w:p>
    <w:p>
      <w:pPr>
        <w:spacing w:after="0"/>
        <w:ind w:left="0"/>
        <w:jc w:val="both"/>
      </w:pPr>
      <w:r>
        <w:rPr>
          <w:rFonts w:ascii="Times New Roman"/>
          <w:b w:val="false"/>
          <w:i w:val="false"/>
          <w:color w:val="000000"/>
          <w:sz w:val="28"/>
        </w:rPr>
        <w:t>
      2) проведение анализа существующих источников финансовых средств, поиск иных источников и механизмов финансирования;</w:t>
      </w:r>
    </w:p>
    <w:p>
      <w:pPr>
        <w:spacing w:after="0"/>
        <w:ind w:left="0"/>
        <w:jc w:val="both"/>
      </w:pPr>
      <w:r>
        <w:rPr>
          <w:rFonts w:ascii="Times New Roman"/>
          <w:b w:val="false"/>
          <w:i w:val="false"/>
          <w:color w:val="000000"/>
          <w:sz w:val="28"/>
        </w:rPr>
        <w:t>
      3) мониторинг реализуемых проектов силами СПК и совместно с партнерами.</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создание новых конкурентоспособных производств;</w:t>
      </w:r>
    </w:p>
    <w:p>
      <w:pPr>
        <w:spacing w:after="0"/>
        <w:ind w:left="0"/>
        <w:jc w:val="both"/>
      </w:pPr>
      <w:r>
        <w:rPr>
          <w:rFonts w:ascii="Times New Roman"/>
          <w:b w:val="false"/>
          <w:i w:val="false"/>
          <w:color w:val="000000"/>
          <w:sz w:val="28"/>
        </w:rPr>
        <w:t xml:space="preserve">
      2) создание рабочих мест; </w:t>
      </w:r>
    </w:p>
    <w:p>
      <w:pPr>
        <w:spacing w:after="0"/>
        <w:ind w:left="0"/>
        <w:jc w:val="both"/>
      </w:pPr>
      <w:r>
        <w:rPr>
          <w:rFonts w:ascii="Times New Roman"/>
          <w:b w:val="false"/>
          <w:i w:val="false"/>
          <w:color w:val="000000"/>
          <w:sz w:val="28"/>
        </w:rPr>
        <w:t>
      3) повышение производительности труда.</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1) создание 2-х новых конкурентоспособных производств в 2015 году и 10-ти – в 2023 году;</w:t>
      </w:r>
    </w:p>
    <w:p>
      <w:pPr>
        <w:spacing w:after="0"/>
        <w:ind w:left="0"/>
        <w:jc w:val="both"/>
      </w:pPr>
      <w:r>
        <w:rPr>
          <w:rFonts w:ascii="Times New Roman"/>
          <w:b w:val="false"/>
          <w:i w:val="false"/>
          <w:color w:val="000000"/>
          <w:sz w:val="28"/>
        </w:rPr>
        <w:t>
      2) создание 40 рабочих мест в 2015 году и 200 – в 2023 году;</w:t>
      </w:r>
    </w:p>
    <w:p>
      <w:pPr>
        <w:spacing w:after="0"/>
        <w:ind w:left="0"/>
        <w:jc w:val="both"/>
      </w:pPr>
      <w:r>
        <w:rPr>
          <w:rFonts w:ascii="Times New Roman"/>
          <w:b w:val="false"/>
          <w:i w:val="false"/>
          <w:color w:val="000000"/>
          <w:sz w:val="28"/>
        </w:rPr>
        <w:t>
      3) рост производительности труда к 2015 году в 1,6 раза, к 2023 году – в 2,3 раза.</w:t>
      </w:r>
    </w:p>
    <w:bookmarkStart w:name="z59" w:id="50"/>
    <w:p>
      <w:pPr>
        <w:spacing w:after="0"/>
        <w:ind w:left="0"/>
        <w:jc w:val="both"/>
      </w:pPr>
      <w:r>
        <w:rPr>
          <w:rFonts w:ascii="Times New Roman"/>
          <w:b w:val="false"/>
          <w:i w:val="false"/>
          <w:color w:val="000000"/>
          <w:sz w:val="28"/>
        </w:rPr>
        <w:t>
      СНД 2. Создание условий для стимулирования экономической активности в точках роста</w:t>
      </w:r>
    </w:p>
    <w:bookmarkEnd w:id="50"/>
    <w:bookmarkStart w:name="z60" w:id="51"/>
    <w:p>
      <w:pPr>
        <w:spacing w:after="0"/>
        <w:ind w:left="0"/>
        <w:jc w:val="both"/>
      </w:pPr>
      <w:r>
        <w:rPr>
          <w:rFonts w:ascii="Times New Roman"/>
          <w:b w:val="false"/>
          <w:i w:val="false"/>
          <w:color w:val="000000"/>
          <w:sz w:val="28"/>
        </w:rPr>
        <w:t>
      Цель. Эффективная реализация программ индустриализации и обеспечение развития перспективных отраслей с созданием благоприятных условий для инновационного предпринимательства</w:t>
      </w:r>
    </w:p>
    <w:bookmarkEnd w:id="51"/>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1) внедрение передовых производственных и управленческих технологий и стандартов;</w:t>
      </w:r>
    </w:p>
    <w:p>
      <w:pPr>
        <w:spacing w:after="0"/>
        <w:ind w:left="0"/>
        <w:jc w:val="both"/>
      </w:pPr>
      <w:r>
        <w:rPr>
          <w:rFonts w:ascii="Times New Roman"/>
          <w:b w:val="false"/>
          <w:i w:val="false"/>
          <w:color w:val="000000"/>
          <w:sz w:val="28"/>
        </w:rPr>
        <w:t>
      2) оказание нефинансовой поддержки бизнеса в рамках деятельности компании;</w:t>
      </w:r>
    </w:p>
    <w:p>
      <w:pPr>
        <w:spacing w:after="0"/>
        <w:ind w:left="0"/>
        <w:jc w:val="both"/>
      </w:pPr>
      <w:r>
        <w:rPr>
          <w:rFonts w:ascii="Times New Roman"/>
          <w:b w:val="false"/>
          <w:i w:val="false"/>
          <w:color w:val="000000"/>
          <w:sz w:val="28"/>
        </w:rPr>
        <w:t>
      3) разработка и реализация целевых технологических программ;</w:t>
      </w:r>
    </w:p>
    <w:p>
      <w:pPr>
        <w:spacing w:after="0"/>
        <w:ind w:left="0"/>
        <w:jc w:val="both"/>
      </w:pPr>
      <w:r>
        <w:rPr>
          <w:rFonts w:ascii="Times New Roman"/>
          <w:b w:val="false"/>
          <w:i w:val="false"/>
          <w:color w:val="000000"/>
          <w:sz w:val="28"/>
        </w:rPr>
        <w:t>
      4) создание благоприятных условий для развития приоритетных секторов экономики;</w:t>
      </w:r>
    </w:p>
    <w:p>
      <w:pPr>
        <w:spacing w:after="0"/>
        <w:ind w:left="0"/>
        <w:jc w:val="both"/>
      </w:pPr>
      <w:r>
        <w:rPr>
          <w:rFonts w:ascii="Times New Roman"/>
          <w:b w:val="false"/>
          <w:i w:val="false"/>
          <w:color w:val="000000"/>
          <w:sz w:val="28"/>
        </w:rPr>
        <w:t>
      5) обеспечение условий для развития новых конкурентоспособных производств;</w:t>
      </w:r>
    </w:p>
    <w:p>
      <w:pPr>
        <w:spacing w:after="0"/>
        <w:ind w:left="0"/>
        <w:jc w:val="both"/>
      </w:pPr>
      <w:r>
        <w:rPr>
          <w:rFonts w:ascii="Times New Roman"/>
          <w:b w:val="false"/>
          <w:i w:val="false"/>
          <w:color w:val="000000"/>
          <w:sz w:val="28"/>
        </w:rPr>
        <w:t>
      6) поддержка эффективного внедрения инноваций и развития высокотехнологичных производств;</w:t>
      </w:r>
    </w:p>
    <w:p>
      <w:pPr>
        <w:spacing w:after="0"/>
        <w:ind w:left="0"/>
        <w:jc w:val="both"/>
      </w:pPr>
      <w:r>
        <w:rPr>
          <w:rFonts w:ascii="Times New Roman"/>
          <w:b w:val="false"/>
          <w:i w:val="false"/>
          <w:color w:val="000000"/>
          <w:sz w:val="28"/>
        </w:rPr>
        <w:t>
      7) развитие кластеров в приоритетных отраслях, а также координация партнерских программ по развитию малого и среднего бизнеса вокруг системообразующих и крупных компаний регионов;</w:t>
      </w:r>
    </w:p>
    <w:p>
      <w:pPr>
        <w:spacing w:after="0"/>
        <w:ind w:left="0"/>
        <w:jc w:val="both"/>
      </w:pPr>
      <w:r>
        <w:rPr>
          <w:rFonts w:ascii="Times New Roman"/>
          <w:b w:val="false"/>
          <w:i w:val="false"/>
          <w:color w:val="000000"/>
          <w:sz w:val="28"/>
        </w:rPr>
        <w:t>
      8) отбор наиболее перспективных инновационных разработок и рационализаторских предложений с целью возможности их последующей коммерциализации;</w:t>
      </w:r>
    </w:p>
    <w:p>
      <w:pPr>
        <w:spacing w:after="0"/>
        <w:ind w:left="0"/>
        <w:jc w:val="both"/>
      </w:pPr>
      <w:r>
        <w:rPr>
          <w:rFonts w:ascii="Times New Roman"/>
          <w:b w:val="false"/>
          <w:i w:val="false"/>
          <w:color w:val="000000"/>
          <w:sz w:val="28"/>
        </w:rPr>
        <w:t>
      9) участие в реализации государственных программ;</w:t>
      </w:r>
    </w:p>
    <w:p>
      <w:pPr>
        <w:spacing w:after="0"/>
        <w:ind w:left="0"/>
        <w:jc w:val="both"/>
      </w:pPr>
      <w:r>
        <w:rPr>
          <w:rFonts w:ascii="Times New Roman"/>
          <w:b w:val="false"/>
          <w:i w:val="false"/>
          <w:color w:val="000000"/>
          <w:sz w:val="28"/>
        </w:rPr>
        <w:t>
      10) содействие росту экономической активности бизнеса, развитию инноваций и технологической модернизации (технопарки, свободные экономические зоны, бизнес-инкубаторы, индустриальные зоны, центры по обслуживанию инвесторов и т.д.), в том числе через выполнение функций оператора;</w:t>
      </w:r>
    </w:p>
    <w:p>
      <w:pPr>
        <w:spacing w:after="0"/>
        <w:ind w:left="0"/>
        <w:jc w:val="both"/>
      </w:pPr>
      <w:r>
        <w:rPr>
          <w:rFonts w:ascii="Times New Roman"/>
          <w:b w:val="false"/>
          <w:i w:val="false"/>
          <w:color w:val="000000"/>
          <w:sz w:val="28"/>
        </w:rPr>
        <w:t>
      11) способствование генерации инноваций в Казахстане для расширения потребления инноваций, новейших материалов и технологий, увеличение удельного веса возобновляемой энергии в энергетическом балансе региона;</w:t>
      </w:r>
    </w:p>
    <w:p>
      <w:pPr>
        <w:spacing w:after="0"/>
        <w:ind w:left="0"/>
        <w:jc w:val="both"/>
      </w:pPr>
      <w:r>
        <w:rPr>
          <w:rFonts w:ascii="Times New Roman"/>
          <w:b w:val="false"/>
          <w:i w:val="false"/>
          <w:color w:val="000000"/>
          <w:sz w:val="28"/>
        </w:rPr>
        <w:t>
      12) расширение сотрудничества с государственными институтами развития для реализации бизнес-проектов;</w:t>
      </w:r>
    </w:p>
    <w:p>
      <w:pPr>
        <w:spacing w:after="0"/>
        <w:ind w:left="0"/>
        <w:jc w:val="both"/>
      </w:pPr>
      <w:r>
        <w:rPr>
          <w:rFonts w:ascii="Times New Roman"/>
          <w:b w:val="false"/>
          <w:i w:val="false"/>
          <w:color w:val="000000"/>
          <w:sz w:val="28"/>
        </w:rPr>
        <w:t>
      13) содействие брендированию продукции для более активного продвижения продукции на внутреннем и внешнем рынках;</w:t>
      </w:r>
    </w:p>
    <w:p>
      <w:pPr>
        <w:spacing w:after="0"/>
        <w:ind w:left="0"/>
        <w:jc w:val="both"/>
      </w:pPr>
      <w:r>
        <w:rPr>
          <w:rFonts w:ascii="Times New Roman"/>
          <w:b w:val="false"/>
          <w:i w:val="false"/>
          <w:color w:val="000000"/>
          <w:sz w:val="28"/>
        </w:rPr>
        <w:t>
      14) оказание поддержки науки Казахстана;</w:t>
      </w:r>
    </w:p>
    <w:p>
      <w:pPr>
        <w:spacing w:after="0"/>
        <w:ind w:left="0"/>
        <w:jc w:val="both"/>
      </w:pPr>
      <w:r>
        <w:rPr>
          <w:rFonts w:ascii="Times New Roman"/>
          <w:b w:val="false"/>
          <w:i w:val="false"/>
          <w:color w:val="000000"/>
          <w:sz w:val="28"/>
        </w:rPr>
        <w:t>
      15) расширение сотрудничества с государственными институтами развития для реализации бизнес-проектов.</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привлечение методик, информаций от уполномоченных государственных структур по вопросам инновационного развития, в том числе и в сфере международного сотрудничества;</w:t>
      </w:r>
    </w:p>
    <w:p>
      <w:pPr>
        <w:spacing w:after="0"/>
        <w:ind w:left="0"/>
        <w:jc w:val="both"/>
      </w:pPr>
      <w:r>
        <w:rPr>
          <w:rFonts w:ascii="Times New Roman"/>
          <w:b w:val="false"/>
          <w:i w:val="false"/>
          <w:color w:val="000000"/>
          <w:sz w:val="28"/>
        </w:rPr>
        <w:t>
      2) разработка перечня потенциальных инвестиционных проектов;</w:t>
      </w:r>
    </w:p>
    <w:p>
      <w:pPr>
        <w:spacing w:after="0"/>
        <w:ind w:left="0"/>
        <w:jc w:val="both"/>
      </w:pPr>
      <w:r>
        <w:rPr>
          <w:rFonts w:ascii="Times New Roman"/>
          <w:b w:val="false"/>
          <w:i w:val="false"/>
          <w:color w:val="000000"/>
          <w:sz w:val="28"/>
        </w:rPr>
        <w:t>
      3) исследование потребностей крупных компаний нефтегазового сектора в товарах и услугах;</w:t>
      </w:r>
    </w:p>
    <w:p>
      <w:pPr>
        <w:spacing w:after="0"/>
        <w:ind w:left="0"/>
        <w:jc w:val="both"/>
      </w:pPr>
      <w:r>
        <w:rPr>
          <w:rFonts w:ascii="Times New Roman"/>
          <w:b w:val="false"/>
          <w:i w:val="false"/>
          <w:color w:val="000000"/>
          <w:sz w:val="28"/>
        </w:rPr>
        <w:t>
      4) проведение конкурса перспективных инновационных разработок и рационализаторских предложений с целью возможности их последующей коммерциализации;</w:t>
      </w:r>
    </w:p>
    <w:p>
      <w:pPr>
        <w:spacing w:after="0"/>
        <w:ind w:left="0"/>
        <w:jc w:val="both"/>
      </w:pPr>
      <w:r>
        <w:rPr>
          <w:rFonts w:ascii="Times New Roman"/>
          <w:b w:val="false"/>
          <w:i w:val="false"/>
          <w:color w:val="000000"/>
          <w:sz w:val="28"/>
        </w:rPr>
        <w:t>
      5) подписание Меморандума о сотрудничестве между крупными компаниями нефтегазового сектора и малого и среднего бизнеса при содействии СПК и местных исполнительных органов;</w:t>
      </w:r>
    </w:p>
    <w:p>
      <w:pPr>
        <w:spacing w:after="0"/>
        <w:ind w:left="0"/>
        <w:jc w:val="both"/>
      </w:pPr>
      <w:r>
        <w:rPr>
          <w:rFonts w:ascii="Times New Roman"/>
          <w:b w:val="false"/>
          <w:i w:val="false"/>
          <w:color w:val="000000"/>
          <w:sz w:val="28"/>
        </w:rPr>
        <w:t>
      6) организация совместно с местными исполнительными органами "круглых столов", совещаний с участием отечественного бизнеса и компаний нефтегазового сектора;</w:t>
      </w:r>
    </w:p>
    <w:p>
      <w:pPr>
        <w:spacing w:after="0"/>
        <w:ind w:left="0"/>
        <w:jc w:val="both"/>
      </w:pPr>
      <w:r>
        <w:rPr>
          <w:rFonts w:ascii="Times New Roman"/>
          <w:b w:val="false"/>
          <w:i w:val="false"/>
          <w:color w:val="000000"/>
          <w:sz w:val="28"/>
        </w:rPr>
        <w:t>
      7) подписание Меморандума о сотрудничестве с Каспийским государственным университетом технологии и инжиниринга им. Ш. Есенова для научного сопровождения проектов;</w:t>
      </w:r>
    </w:p>
    <w:p>
      <w:pPr>
        <w:spacing w:after="0"/>
        <w:ind w:left="0"/>
        <w:jc w:val="both"/>
      </w:pPr>
      <w:r>
        <w:rPr>
          <w:rFonts w:ascii="Times New Roman"/>
          <w:b w:val="false"/>
          <w:i w:val="false"/>
          <w:color w:val="000000"/>
          <w:sz w:val="28"/>
        </w:rPr>
        <w:t>
      8) подписание Меморандума о сотрудничестве с государственными институтами развития для реализации бизнес-проектов;</w:t>
      </w:r>
    </w:p>
    <w:p>
      <w:pPr>
        <w:spacing w:after="0"/>
        <w:ind w:left="0"/>
        <w:jc w:val="both"/>
      </w:pPr>
      <w:r>
        <w:rPr>
          <w:rFonts w:ascii="Times New Roman"/>
          <w:b w:val="false"/>
          <w:i w:val="false"/>
          <w:color w:val="000000"/>
          <w:sz w:val="28"/>
        </w:rPr>
        <w:t>
      9) участие в государственных программах, позволяющих осуществлять покрытие операционной деятельности, участие в создании и в операторской деятельности индустриальных зон, свободно экономических зон, в программах по поддержки инвесторов, программах поддержки малого и среднего бизнеса, в программах поддержки приоритетных отраслей;</w:t>
      </w:r>
    </w:p>
    <w:p>
      <w:pPr>
        <w:spacing w:after="0"/>
        <w:ind w:left="0"/>
        <w:jc w:val="both"/>
      </w:pPr>
      <w:r>
        <w:rPr>
          <w:rFonts w:ascii="Times New Roman"/>
          <w:b w:val="false"/>
          <w:i w:val="false"/>
          <w:color w:val="000000"/>
          <w:sz w:val="28"/>
        </w:rPr>
        <w:t>
      10) определение и отработка источников финансирования и схем участия СПК в вопросах создания инфраструктуры развития инноваций (R&amp;D центров, технопарков, бизнес-инкубаторов, совместных лабораторий, офисов коммерциализации, фондов финансирования и др.);</w:t>
      </w:r>
    </w:p>
    <w:p>
      <w:pPr>
        <w:spacing w:after="0"/>
        <w:ind w:left="0"/>
        <w:jc w:val="both"/>
      </w:pPr>
      <w:r>
        <w:rPr>
          <w:rFonts w:ascii="Times New Roman"/>
          <w:b w:val="false"/>
          <w:i w:val="false"/>
          <w:color w:val="000000"/>
          <w:sz w:val="28"/>
        </w:rPr>
        <w:t>
      11) проведение мероприятий по распространению и внедрению инновационного опыта;</w:t>
      </w:r>
    </w:p>
    <w:p>
      <w:pPr>
        <w:spacing w:after="0"/>
        <w:ind w:left="0"/>
        <w:jc w:val="both"/>
      </w:pPr>
      <w:r>
        <w:rPr>
          <w:rFonts w:ascii="Times New Roman"/>
          <w:b w:val="false"/>
          <w:i w:val="false"/>
          <w:color w:val="000000"/>
          <w:sz w:val="28"/>
        </w:rPr>
        <w:t>
      12) развитие тепличного хозяйства и расширеное внедрение водосберегающей технологии - капельного орошения;</w:t>
      </w:r>
    </w:p>
    <w:p>
      <w:pPr>
        <w:spacing w:after="0"/>
        <w:ind w:left="0"/>
        <w:jc w:val="both"/>
      </w:pPr>
      <w:r>
        <w:rPr>
          <w:rFonts w:ascii="Times New Roman"/>
          <w:b w:val="false"/>
          <w:i w:val="false"/>
          <w:color w:val="000000"/>
          <w:sz w:val="28"/>
        </w:rPr>
        <w:t xml:space="preserve">
      13) развитие использования возобновляемых источников энергии за счет строительства ветряных электростанций в Тупкараганском районе; </w:t>
      </w:r>
    </w:p>
    <w:p>
      <w:pPr>
        <w:spacing w:after="0"/>
        <w:ind w:left="0"/>
        <w:jc w:val="both"/>
      </w:pPr>
      <w:r>
        <w:rPr>
          <w:rFonts w:ascii="Times New Roman"/>
          <w:b w:val="false"/>
          <w:i w:val="false"/>
          <w:color w:val="000000"/>
          <w:sz w:val="28"/>
        </w:rPr>
        <w:t>
      14) строительство овощехранилищ в городах Актау и Жанаозене с мощностью хранения по 1500 тонн каждый;</w:t>
      </w:r>
    </w:p>
    <w:p>
      <w:pPr>
        <w:spacing w:after="0"/>
        <w:ind w:left="0"/>
        <w:jc w:val="both"/>
      </w:pPr>
      <w:r>
        <w:rPr>
          <w:rFonts w:ascii="Times New Roman"/>
          <w:b w:val="false"/>
          <w:i w:val="false"/>
          <w:color w:val="000000"/>
          <w:sz w:val="28"/>
        </w:rPr>
        <w:t>
      15) реализация проектов сервисно-заготовительного центра, тепличных комплексов с системами капельного орошения;</w:t>
      </w:r>
    </w:p>
    <w:p>
      <w:pPr>
        <w:spacing w:after="0"/>
        <w:ind w:left="0"/>
        <w:jc w:val="both"/>
      </w:pPr>
      <w:r>
        <w:rPr>
          <w:rFonts w:ascii="Times New Roman"/>
          <w:b w:val="false"/>
          <w:i w:val="false"/>
          <w:color w:val="000000"/>
          <w:sz w:val="28"/>
        </w:rPr>
        <w:t xml:space="preserve">
      16) развитие животноводства товарищества с ограниченной ответственностью "Карагантубек". </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количество созданных бизнес-инкубаторов и индустриальных зон в регионе, ед.;</w:t>
      </w:r>
    </w:p>
    <w:p>
      <w:pPr>
        <w:spacing w:after="0"/>
        <w:ind w:left="0"/>
        <w:jc w:val="both"/>
      </w:pPr>
      <w:r>
        <w:rPr>
          <w:rFonts w:ascii="Times New Roman"/>
          <w:b w:val="false"/>
          <w:i w:val="false"/>
          <w:color w:val="000000"/>
          <w:sz w:val="28"/>
        </w:rPr>
        <w:t>
      2) количество предприятий единого кластера в регионе с участием СПК, ед.;</w:t>
      </w:r>
    </w:p>
    <w:p>
      <w:pPr>
        <w:spacing w:after="0"/>
        <w:ind w:left="0"/>
        <w:jc w:val="both"/>
      </w:pPr>
      <w:r>
        <w:rPr>
          <w:rFonts w:ascii="Times New Roman"/>
          <w:b w:val="false"/>
          <w:i w:val="false"/>
          <w:color w:val="000000"/>
          <w:sz w:val="28"/>
        </w:rPr>
        <w:t>
      3) количество проектов с использованием альтернативной энергетики и энергоэффективных технологий, ед.</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1) основным результатом проведения работ по данному стратегическому направлению будет развитие конкурентных преимуществ в приоритетных секторах экономики области и увеличение объемов продукции;</w:t>
      </w:r>
    </w:p>
    <w:p>
      <w:pPr>
        <w:spacing w:after="0"/>
        <w:ind w:left="0"/>
        <w:jc w:val="both"/>
      </w:pPr>
      <w:r>
        <w:rPr>
          <w:rFonts w:ascii="Times New Roman"/>
          <w:b w:val="false"/>
          <w:i w:val="false"/>
          <w:color w:val="000000"/>
          <w:sz w:val="28"/>
        </w:rPr>
        <w:t>
      2) количество созданных в регионе бизнес-инкубаторов, начиная с 1-го, в 2015 году возрастет в 2023 году до 3-х;</w:t>
      </w:r>
    </w:p>
    <w:p>
      <w:pPr>
        <w:spacing w:after="0"/>
        <w:ind w:left="0"/>
        <w:jc w:val="both"/>
      </w:pPr>
      <w:r>
        <w:rPr>
          <w:rFonts w:ascii="Times New Roman"/>
          <w:b w:val="false"/>
          <w:i w:val="false"/>
          <w:color w:val="000000"/>
          <w:sz w:val="28"/>
        </w:rPr>
        <w:t>
      3) количество предприятий единого кластера в регионе с участием СПК, в 2014 году покажет значение 2, постепенно увеличиваясь до 7 к 2023 году;</w:t>
      </w:r>
    </w:p>
    <w:p>
      <w:pPr>
        <w:spacing w:after="0"/>
        <w:ind w:left="0"/>
        <w:jc w:val="both"/>
      </w:pPr>
      <w:r>
        <w:rPr>
          <w:rFonts w:ascii="Times New Roman"/>
          <w:b w:val="false"/>
          <w:i w:val="false"/>
          <w:color w:val="000000"/>
          <w:sz w:val="28"/>
        </w:rPr>
        <w:t>
      4) количество проектов с использованием альтернативной энергетики и энергоэффективных технологий составит в 2015 году 2 с ростом к 2023 году до 6.</w:t>
      </w:r>
    </w:p>
    <w:bookmarkStart w:name="z61" w:id="52"/>
    <w:p>
      <w:pPr>
        <w:spacing w:after="0"/>
        <w:ind w:left="0"/>
        <w:jc w:val="both"/>
      </w:pPr>
      <w:r>
        <w:rPr>
          <w:rFonts w:ascii="Times New Roman"/>
          <w:b w:val="false"/>
          <w:i w:val="false"/>
          <w:color w:val="000000"/>
          <w:sz w:val="28"/>
        </w:rPr>
        <w:t>
      СНД 3. Эффективное управление активами СПК</w:t>
      </w:r>
    </w:p>
    <w:bookmarkEnd w:id="52"/>
    <w:bookmarkStart w:name="z62" w:id="53"/>
    <w:p>
      <w:pPr>
        <w:spacing w:after="0"/>
        <w:ind w:left="0"/>
        <w:jc w:val="both"/>
      </w:pPr>
      <w:r>
        <w:rPr>
          <w:rFonts w:ascii="Times New Roman"/>
          <w:b w:val="false"/>
          <w:i w:val="false"/>
          <w:color w:val="000000"/>
          <w:sz w:val="28"/>
        </w:rPr>
        <w:t xml:space="preserve">
      Цель 1. Эффективная система управления активами </w:t>
      </w:r>
    </w:p>
    <w:bookmarkEnd w:id="53"/>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1) создание новых и модернизация существующих конкурентоспособных производств в приоритетных секторах экономики региона с предварительным анализом бизнес-проектов, планируемых к реализации;</w:t>
      </w:r>
    </w:p>
    <w:p>
      <w:pPr>
        <w:spacing w:after="0"/>
        <w:ind w:left="0"/>
        <w:jc w:val="both"/>
      </w:pPr>
      <w:r>
        <w:rPr>
          <w:rFonts w:ascii="Times New Roman"/>
          <w:b w:val="false"/>
          <w:i w:val="false"/>
          <w:color w:val="000000"/>
          <w:sz w:val="28"/>
        </w:rPr>
        <w:t>
      2) обеспечение вовлечения государственных активов в деловой оборот, оздоровление проблемных активов и развитие на их базе конкурентоспособных производств;</w:t>
      </w:r>
    </w:p>
    <w:p>
      <w:pPr>
        <w:spacing w:after="0"/>
        <w:ind w:left="0"/>
        <w:jc w:val="both"/>
      </w:pPr>
      <w:r>
        <w:rPr>
          <w:rFonts w:ascii="Times New Roman"/>
          <w:b w:val="false"/>
          <w:i w:val="false"/>
          <w:color w:val="000000"/>
          <w:sz w:val="28"/>
        </w:rPr>
        <w:t>
      3) увеличение стоимости активов;</w:t>
      </w:r>
    </w:p>
    <w:p>
      <w:pPr>
        <w:spacing w:after="0"/>
        <w:ind w:left="0"/>
        <w:jc w:val="both"/>
      </w:pPr>
      <w:r>
        <w:rPr>
          <w:rFonts w:ascii="Times New Roman"/>
          <w:b w:val="false"/>
          <w:i w:val="false"/>
          <w:color w:val="000000"/>
          <w:sz w:val="28"/>
        </w:rPr>
        <w:t>
      4) выработка прозрачной и эффективной политики мотивации менеджмента дочерних организаций, внедрение рейтинговой оценки их деятельности;</w:t>
      </w:r>
    </w:p>
    <w:p>
      <w:pPr>
        <w:spacing w:after="0"/>
        <w:ind w:left="0"/>
        <w:jc w:val="both"/>
      </w:pPr>
      <w:r>
        <w:rPr>
          <w:rFonts w:ascii="Times New Roman"/>
          <w:b w:val="false"/>
          <w:i w:val="false"/>
          <w:color w:val="000000"/>
          <w:sz w:val="28"/>
        </w:rPr>
        <w:t>
      5) модернизация, реконструкция имеющихся активов (зданий, сооружений, оборудования, техники);</w:t>
      </w:r>
    </w:p>
    <w:p>
      <w:pPr>
        <w:spacing w:after="0"/>
        <w:ind w:left="0"/>
        <w:jc w:val="both"/>
      </w:pPr>
      <w:r>
        <w:rPr>
          <w:rFonts w:ascii="Times New Roman"/>
          <w:b w:val="false"/>
          <w:i w:val="false"/>
          <w:color w:val="000000"/>
          <w:sz w:val="28"/>
        </w:rPr>
        <w:t>
      6) развитие коммуникаций и обмен навыками между портфельными компаниями.</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разработка и реализация Плана реструктуризации имеющихся активов;</w:t>
      </w:r>
    </w:p>
    <w:p>
      <w:pPr>
        <w:spacing w:after="0"/>
        <w:ind w:left="0"/>
        <w:jc w:val="both"/>
      </w:pPr>
      <w:r>
        <w:rPr>
          <w:rFonts w:ascii="Times New Roman"/>
          <w:b w:val="false"/>
          <w:i w:val="false"/>
          <w:color w:val="000000"/>
          <w:sz w:val="28"/>
        </w:rPr>
        <w:t>
      2) мониторинг и оценка деятельности СПК, ДЗО – на постоянной основе;</w:t>
      </w:r>
    </w:p>
    <w:p>
      <w:pPr>
        <w:spacing w:after="0"/>
        <w:ind w:left="0"/>
        <w:jc w:val="both"/>
      </w:pPr>
      <w:r>
        <w:rPr>
          <w:rFonts w:ascii="Times New Roman"/>
          <w:b w:val="false"/>
          <w:i w:val="false"/>
          <w:color w:val="000000"/>
          <w:sz w:val="28"/>
        </w:rPr>
        <w:t>
      3) составление бизнес-планов по оздоровлению и вовлечению в деловой оборот убыточных активов, переданных акиматами в ведение СПК;</w:t>
      </w:r>
    </w:p>
    <w:p>
      <w:pPr>
        <w:spacing w:after="0"/>
        <w:ind w:left="0"/>
        <w:jc w:val="both"/>
      </w:pPr>
      <w:r>
        <w:rPr>
          <w:rFonts w:ascii="Times New Roman"/>
          <w:b w:val="false"/>
          <w:i w:val="false"/>
          <w:color w:val="000000"/>
          <w:sz w:val="28"/>
        </w:rPr>
        <w:t>
      4) инвентаризации активов СПК до 2015 года;</w:t>
      </w:r>
    </w:p>
    <w:p>
      <w:pPr>
        <w:spacing w:after="0"/>
        <w:ind w:left="0"/>
        <w:jc w:val="both"/>
      </w:pPr>
      <w:r>
        <w:rPr>
          <w:rFonts w:ascii="Times New Roman"/>
          <w:b w:val="false"/>
          <w:i w:val="false"/>
          <w:color w:val="000000"/>
          <w:sz w:val="28"/>
        </w:rPr>
        <w:t>
      5) изучение конъюнктуры рынков сбыта продукции/услуг;</w:t>
      </w:r>
    </w:p>
    <w:p>
      <w:pPr>
        <w:spacing w:after="0"/>
        <w:ind w:left="0"/>
        <w:jc w:val="both"/>
      </w:pPr>
      <w:r>
        <w:rPr>
          <w:rFonts w:ascii="Times New Roman"/>
          <w:b w:val="false"/>
          <w:i w:val="false"/>
          <w:color w:val="000000"/>
          <w:sz w:val="28"/>
        </w:rPr>
        <w:t>
      6) разработка и внедрение системы управления рисками и активами в 2015 году;</w:t>
      </w:r>
    </w:p>
    <w:p>
      <w:pPr>
        <w:spacing w:after="0"/>
        <w:ind w:left="0"/>
        <w:jc w:val="both"/>
      </w:pPr>
      <w:r>
        <w:rPr>
          <w:rFonts w:ascii="Times New Roman"/>
          <w:b w:val="false"/>
          <w:i w:val="false"/>
          <w:color w:val="000000"/>
          <w:sz w:val="28"/>
        </w:rPr>
        <w:t>
      7) разработка эффективных механизмов контроля и точной системы отчетности предприятий;</w:t>
      </w:r>
    </w:p>
    <w:p>
      <w:pPr>
        <w:spacing w:after="0"/>
        <w:ind w:left="0"/>
        <w:jc w:val="both"/>
      </w:pPr>
      <w:r>
        <w:rPr>
          <w:rFonts w:ascii="Times New Roman"/>
          <w:b w:val="false"/>
          <w:i w:val="false"/>
          <w:color w:val="000000"/>
          <w:sz w:val="28"/>
        </w:rPr>
        <w:t>
      8) разработка экономического инструментария для эффективного управления реструктуризацией предприятия;</w:t>
      </w:r>
    </w:p>
    <w:p>
      <w:pPr>
        <w:spacing w:after="0"/>
        <w:ind w:left="0"/>
        <w:jc w:val="both"/>
      </w:pPr>
      <w:r>
        <w:rPr>
          <w:rFonts w:ascii="Times New Roman"/>
          <w:b w:val="false"/>
          <w:i w:val="false"/>
          <w:color w:val="000000"/>
          <w:sz w:val="28"/>
        </w:rPr>
        <w:t>
      9) модернизация Опреснительного завода города Актау;</w:t>
      </w:r>
    </w:p>
    <w:p>
      <w:pPr>
        <w:spacing w:after="0"/>
        <w:ind w:left="0"/>
        <w:jc w:val="both"/>
      </w:pPr>
      <w:r>
        <w:rPr>
          <w:rFonts w:ascii="Times New Roman"/>
          <w:b w:val="false"/>
          <w:i w:val="false"/>
          <w:color w:val="000000"/>
          <w:sz w:val="28"/>
        </w:rPr>
        <w:t>
      10) модернизация товарищества с ограниченной ответственностью "Caspiy PRINT";</w:t>
      </w:r>
    </w:p>
    <w:p>
      <w:pPr>
        <w:spacing w:after="0"/>
        <w:ind w:left="0"/>
        <w:jc w:val="both"/>
      </w:pPr>
      <w:r>
        <w:rPr>
          <w:rFonts w:ascii="Times New Roman"/>
          <w:b w:val="false"/>
          <w:i w:val="false"/>
          <w:color w:val="000000"/>
          <w:sz w:val="28"/>
        </w:rPr>
        <w:t xml:space="preserve">
      11) разработка внутренних нормативно-правовых актов СПК по вопросам управления активами. </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ROA;</w:t>
      </w:r>
    </w:p>
    <w:p>
      <w:pPr>
        <w:spacing w:after="0"/>
        <w:ind w:left="0"/>
        <w:jc w:val="both"/>
      </w:pPr>
      <w:r>
        <w:rPr>
          <w:rFonts w:ascii="Times New Roman"/>
          <w:b w:val="false"/>
          <w:i w:val="false"/>
          <w:color w:val="000000"/>
          <w:sz w:val="28"/>
        </w:rPr>
        <w:t>
      2) ROЕ;</w:t>
      </w:r>
    </w:p>
    <w:p>
      <w:pPr>
        <w:spacing w:after="0"/>
        <w:ind w:left="0"/>
        <w:jc w:val="both"/>
      </w:pPr>
      <w:r>
        <w:rPr>
          <w:rFonts w:ascii="Times New Roman"/>
          <w:b w:val="false"/>
          <w:i w:val="false"/>
          <w:color w:val="000000"/>
          <w:sz w:val="28"/>
        </w:rPr>
        <w:t xml:space="preserve">
      3) чистый доход на одного сотрудника. </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1) рентабельность активов достигнет 2,2 % к 2023 году;</w:t>
      </w:r>
    </w:p>
    <w:p>
      <w:pPr>
        <w:spacing w:after="0"/>
        <w:ind w:left="0"/>
        <w:jc w:val="both"/>
      </w:pPr>
      <w:r>
        <w:rPr>
          <w:rFonts w:ascii="Times New Roman"/>
          <w:b w:val="false"/>
          <w:i w:val="false"/>
          <w:color w:val="000000"/>
          <w:sz w:val="28"/>
        </w:rPr>
        <w:t xml:space="preserve">
      2) чистый доход на одного сотрудника СПК составит в 2015 году 2,2 млн. тенге с ростом к 2023 году до 3,4 млн. тенге. </w:t>
      </w:r>
    </w:p>
    <w:bookmarkStart w:name="z63" w:id="54"/>
    <w:p>
      <w:pPr>
        <w:spacing w:after="0"/>
        <w:ind w:left="0"/>
        <w:jc w:val="both"/>
      </w:pPr>
      <w:r>
        <w:rPr>
          <w:rFonts w:ascii="Times New Roman"/>
          <w:b w:val="false"/>
          <w:i w:val="false"/>
          <w:color w:val="000000"/>
          <w:sz w:val="28"/>
        </w:rPr>
        <w:t>
      Цель 2. Обеспечение финансовой устойчивости СПК</w:t>
      </w:r>
    </w:p>
    <w:bookmarkEnd w:id="54"/>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1) увеличение рентабельности деятельности СПК;</w:t>
      </w:r>
    </w:p>
    <w:p>
      <w:pPr>
        <w:spacing w:after="0"/>
        <w:ind w:left="0"/>
        <w:jc w:val="both"/>
      </w:pPr>
      <w:r>
        <w:rPr>
          <w:rFonts w:ascii="Times New Roman"/>
          <w:b w:val="false"/>
          <w:i w:val="false"/>
          <w:color w:val="000000"/>
          <w:sz w:val="28"/>
        </w:rPr>
        <w:t>
      2) обеспечение роста консолидированных доходов СПК;</w:t>
      </w:r>
    </w:p>
    <w:p>
      <w:pPr>
        <w:spacing w:after="0"/>
        <w:ind w:left="0"/>
        <w:jc w:val="both"/>
      </w:pPr>
      <w:r>
        <w:rPr>
          <w:rFonts w:ascii="Times New Roman"/>
          <w:b w:val="false"/>
          <w:i w:val="false"/>
          <w:color w:val="000000"/>
          <w:sz w:val="28"/>
        </w:rPr>
        <w:t>
      3) увеличение доли участия зависимых компаний;</w:t>
      </w:r>
    </w:p>
    <w:p>
      <w:pPr>
        <w:spacing w:after="0"/>
        <w:ind w:left="0"/>
        <w:jc w:val="both"/>
      </w:pPr>
      <w:r>
        <w:rPr>
          <w:rFonts w:ascii="Times New Roman"/>
          <w:b w:val="false"/>
          <w:i w:val="false"/>
          <w:color w:val="000000"/>
          <w:sz w:val="28"/>
        </w:rPr>
        <w:t>
      4) увеличение доли инвестиции;</w:t>
      </w:r>
    </w:p>
    <w:p>
      <w:pPr>
        <w:spacing w:after="0"/>
        <w:ind w:left="0"/>
        <w:jc w:val="both"/>
      </w:pPr>
      <w:r>
        <w:rPr>
          <w:rFonts w:ascii="Times New Roman"/>
          <w:b w:val="false"/>
          <w:i w:val="false"/>
          <w:color w:val="000000"/>
          <w:sz w:val="28"/>
        </w:rPr>
        <w:t>
      5) обеспечение прибыльности компаний.</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осуществление мониторинга финансового состояния СПК и его дочерних организаций с целью раннего обнаружения признаков его кризисного развития;</w:t>
      </w:r>
    </w:p>
    <w:p>
      <w:pPr>
        <w:spacing w:after="0"/>
        <w:ind w:left="0"/>
        <w:jc w:val="both"/>
      </w:pPr>
      <w:r>
        <w:rPr>
          <w:rFonts w:ascii="Times New Roman"/>
          <w:b w:val="false"/>
          <w:i w:val="false"/>
          <w:color w:val="000000"/>
          <w:sz w:val="28"/>
        </w:rPr>
        <w:t>
      2) внедрение эффективной системы финансового менеджмента и управления издержками производства;</w:t>
      </w:r>
    </w:p>
    <w:p>
      <w:pPr>
        <w:spacing w:after="0"/>
        <w:ind w:left="0"/>
        <w:jc w:val="both"/>
      </w:pPr>
      <w:r>
        <w:rPr>
          <w:rFonts w:ascii="Times New Roman"/>
          <w:b w:val="false"/>
          <w:i w:val="false"/>
          <w:color w:val="000000"/>
          <w:sz w:val="28"/>
        </w:rPr>
        <w:t>
      3) разработка мероприятий по улучшению финансового состояния СПК;</w:t>
      </w:r>
    </w:p>
    <w:p>
      <w:pPr>
        <w:spacing w:after="0"/>
        <w:ind w:left="0"/>
        <w:jc w:val="both"/>
      </w:pPr>
      <w:r>
        <w:rPr>
          <w:rFonts w:ascii="Times New Roman"/>
          <w:b w:val="false"/>
          <w:i w:val="false"/>
          <w:color w:val="000000"/>
          <w:sz w:val="28"/>
        </w:rPr>
        <w:t>
      4) восстановление дебиторской задолженности;</w:t>
      </w:r>
    </w:p>
    <w:p>
      <w:pPr>
        <w:spacing w:after="0"/>
        <w:ind w:left="0"/>
        <w:jc w:val="both"/>
      </w:pPr>
      <w:r>
        <w:rPr>
          <w:rFonts w:ascii="Times New Roman"/>
          <w:b w:val="false"/>
          <w:i w:val="false"/>
          <w:color w:val="000000"/>
          <w:sz w:val="28"/>
        </w:rPr>
        <w:t>
      5) привлечение дополнительных финансовых ресурсов;</w:t>
      </w:r>
    </w:p>
    <w:p>
      <w:pPr>
        <w:spacing w:after="0"/>
        <w:ind w:left="0"/>
        <w:jc w:val="both"/>
      </w:pPr>
      <w:r>
        <w:rPr>
          <w:rFonts w:ascii="Times New Roman"/>
          <w:b w:val="false"/>
          <w:i w:val="false"/>
          <w:color w:val="000000"/>
          <w:sz w:val="28"/>
        </w:rPr>
        <w:t>
      6) осуществление финансово-хозяйственной деятельности СПК в строгом соответствии с утвержденными нормативно-правовыми документами;</w:t>
      </w:r>
    </w:p>
    <w:p>
      <w:pPr>
        <w:spacing w:after="0"/>
        <w:ind w:left="0"/>
        <w:jc w:val="both"/>
      </w:pPr>
      <w:r>
        <w:rPr>
          <w:rFonts w:ascii="Times New Roman"/>
          <w:b w:val="false"/>
          <w:i w:val="false"/>
          <w:color w:val="000000"/>
          <w:sz w:val="28"/>
        </w:rPr>
        <w:t>
      7) разработка и реализация Программы и плана финансового оздоровления СПК, направленных на быстрое возобновление платежеспособности и восстановление достаточного уровня финансовой устойчивости СПК.</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чистый доход от основной деятельности;</w:t>
      </w:r>
    </w:p>
    <w:p>
      <w:pPr>
        <w:spacing w:after="0"/>
        <w:ind w:left="0"/>
        <w:jc w:val="both"/>
      </w:pPr>
      <w:r>
        <w:rPr>
          <w:rFonts w:ascii="Times New Roman"/>
          <w:b w:val="false"/>
          <w:i w:val="false"/>
          <w:color w:val="000000"/>
          <w:sz w:val="28"/>
        </w:rPr>
        <w:t>
      2) соотношение привлечения бюджетных средств к вложенным средствам СПК по итогам года;</w:t>
      </w:r>
    </w:p>
    <w:p>
      <w:pPr>
        <w:spacing w:after="0"/>
        <w:ind w:left="0"/>
        <w:jc w:val="both"/>
      </w:pPr>
      <w:r>
        <w:rPr>
          <w:rFonts w:ascii="Times New Roman"/>
          <w:b w:val="false"/>
          <w:i w:val="false"/>
          <w:color w:val="000000"/>
          <w:sz w:val="28"/>
        </w:rPr>
        <w:t>
      3) консолидированная рентабельность СПК.</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1) размер чистого дохода от основной деятельности к 2015 году составит 101 млн. тенге, а к 2023 году 142 млн. тенге;</w:t>
      </w:r>
    </w:p>
    <w:p>
      <w:pPr>
        <w:spacing w:after="0"/>
        <w:ind w:left="0"/>
        <w:jc w:val="both"/>
      </w:pPr>
      <w:r>
        <w:rPr>
          <w:rFonts w:ascii="Times New Roman"/>
          <w:b w:val="false"/>
          <w:i w:val="false"/>
          <w:color w:val="000000"/>
          <w:sz w:val="28"/>
        </w:rPr>
        <w:t>
      2) ежегодный рост доли негосударственного финансирования составит не менее 10 %, к 2015 году не менее 25 % от общего объема финансирования;</w:t>
      </w:r>
    </w:p>
    <w:p>
      <w:pPr>
        <w:spacing w:after="0"/>
        <w:ind w:left="0"/>
        <w:jc w:val="both"/>
      </w:pPr>
      <w:r>
        <w:rPr>
          <w:rFonts w:ascii="Times New Roman"/>
          <w:b w:val="false"/>
          <w:i w:val="false"/>
          <w:color w:val="000000"/>
          <w:sz w:val="28"/>
        </w:rPr>
        <w:t>
      3) консолидированная рентабельность СПК к 2015 году будет на уровне не менее 2 %, а к 2020 году – не менее 3 %;</w:t>
      </w:r>
    </w:p>
    <w:p>
      <w:pPr>
        <w:spacing w:after="0"/>
        <w:ind w:left="0"/>
        <w:jc w:val="both"/>
      </w:pPr>
      <w:r>
        <w:rPr>
          <w:rFonts w:ascii="Times New Roman"/>
          <w:b w:val="false"/>
          <w:i w:val="false"/>
          <w:color w:val="000000"/>
          <w:sz w:val="28"/>
        </w:rPr>
        <w:t>
      4) с 2015 года, будет обеспечен положительный финансовый результат СПК и его ДЗО с ежегодным повышением рентабельности.</w:t>
      </w:r>
    </w:p>
    <w:bookmarkStart w:name="z64" w:id="55"/>
    <w:p>
      <w:pPr>
        <w:spacing w:after="0"/>
        <w:ind w:left="0"/>
        <w:jc w:val="both"/>
      </w:pPr>
      <w:r>
        <w:rPr>
          <w:rFonts w:ascii="Times New Roman"/>
          <w:b w:val="false"/>
          <w:i w:val="false"/>
          <w:color w:val="000000"/>
          <w:sz w:val="28"/>
        </w:rPr>
        <w:t>
      Цель 3. Реабилитация передаваемых государственных активов</w:t>
      </w:r>
    </w:p>
    <w:bookmarkEnd w:id="55"/>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1) обеспечение вовлечения государственных активов в деловой оборот, оздоровление проблемных активов и развитие на их базе конкурентоспособных производств;</w:t>
      </w:r>
    </w:p>
    <w:p>
      <w:pPr>
        <w:spacing w:after="0"/>
        <w:ind w:left="0"/>
        <w:jc w:val="both"/>
      </w:pPr>
      <w:r>
        <w:rPr>
          <w:rFonts w:ascii="Times New Roman"/>
          <w:b w:val="false"/>
          <w:i w:val="false"/>
          <w:color w:val="000000"/>
          <w:sz w:val="28"/>
        </w:rPr>
        <w:t>
      2) разработка комплекса мер по реабилитации передаваемых активов;</w:t>
      </w:r>
    </w:p>
    <w:p>
      <w:pPr>
        <w:spacing w:after="0"/>
        <w:ind w:left="0"/>
        <w:jc w:val="both"/>
      </w:pPr>
      <w:r>
        <w:rPr>
          <w:rFonts w:ascii="Times New Roman"/>
          <w:b w:val="false"/>
          <w:i w:val="false"/>
          <w:color w:val="000000"/>
          <w:sz w:val="28"/>
        </w:rPr>
        <w:t>
      3) вывод актива на безубыточный уровень деятельности;</w:t>
      </w:r>
    </w:p>
    <w:p>
      <w:pPr>
        <w:spacing w:after="0"/>
        <w:ind w:left="0"/>
        <w:jc w:val="both"/>
      </w:pPr>
      <w:r>
        <w:rPr>
          <w:rFonts w:ascii="Times New Roman"/>
          <w:b w:val="false"/>
          <w:i w:val="false"/>
          <w:color w:val="000000"/>
          <w:sz w:val="28"/>
        </w:rPr>
        <w:t>
      4) реализация актива.</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участие в анализе деятельности государственных предприятий и активов, планируемых передаче в конкурентную среду на предмет определения привлекательности для СПК;</w:t>
      </w:r>
    </w:p>
    <w:p>
      <w:pPr>
        <w:spacing w:after="0"/>
        <w:ind w:left="0"/>
        <w:jc w:val="both"/>
      </w:pPr>
      <w:r>
        <w:rPr>
          <w:rFonts w:ascii="Times New Roman"/>
          <w:b w:val="false"/>
          <w:i w:val="false"/>
          <w:color w:val="000000"/>
          <w:sz w:val="28"/>
        </w:rPr>
        <w:t>
      2) выработка механизмов реабилитации передаваемых активов, источников финансирования, схемы проведения, формирование персонала и разработка плана реабилитации.</w:t>
      </w:r>
    </w:p>
    <w:p>
      <w:pPr>
        <w:spacing w:after="0"/>
        <w:ind w:left="0"/>
        <w:jc w:val="both"/>
      </w:pPr>
      <w:r>
        <w:rPr>
          <w:rFonts w:ascii="Times New Roman"/>
          <w:b w:val="false"/>
          <w:i w:val="false"/>
          <w:color w:val="000000"/>
          <w:sz w:val="28"/>
        </w:rPr>
        <w:t>
      Ключевой показатель деятельности:</w:t>
      </w:r>
    </w:p>
    <w:p>
      <w:pPr>
        <w:spacing w:after="0"/>
        <w:ind w:left="0"/>
        <w:jc w:val="both"/>
      </w:pPr>
      <w:r>
        <w:rPr>
          <w:rFonts w:ascii="Times New Roman"/>
          <w:b w:val="false"/>
          <w:i w:val="false"/>
          <w:color w:val="000000"/>
          <w:sz w:val="28"/>
        </w:rPr>
        <w:t>
      1) количество реабилитированных (оздоровленных) предприятий.</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xml:space="preserve">
      В результате достижения цели в 2016 году СПК будет осуществлена реабилитация 1-го предприятия, а к 2023 году этот показатель будет увеличен до 3-х предприятий. Результатом реабилитации (оздоровления) предприятий будет являться достижение устойчивого финансового состояния переданных предприятий или предприятий, которым переданы проблемные активы. </w:t>
      </w:r>
    </w:p>
    <w:bookmarkStart w:name="z65" w:id="56"/>
    <w:p>
      <w:pPr>
        <w:spacing w:after="0"/>
        <w:ind w:left="0"/>
        <w:jc w:val="both"/>
      </w:pPr>
      <w:r>
        <w:rPr>
          <w:rFonts w:ascii="Times New Roman"/>
          <w:b w:val="false"/>
          <w:i w:val="false"/>
          <w:color w:val="000000"/>
          <w:sz w:val="28"/>
        </w:rPr>
        <w:t>
      СНД 4. Совершенствование системы корпоративного управления</w:t>
      </w:r>
    </w:p>
    <w:bookmarkEnd w:id="56"/>
    <w:bookmarkStart w:name="z66" w:id="57"/>
    <w:p>
      <w:pPr>
        <w:spacing w:after="0"/>
        <w:ind w:left="0"/>
        <w:jc w:val="both"/>
      </w:pPr>
      <w:r>
        <w:rPr>
          <w:rFonts w:ascii="Times New Roman"/>
          <w:b w:val="false"/>
          <w:i w:val="false"/>
          <w:color w:val="000000"/>
          <w:sz w:val="28"/>
        </w:rPr>
        <w:t>
      Цель 1. Внедрение современных стандартов корпоративного управления</w:t>
      </w:r>
    </w:p>
    <w:bookmarkEnd w:id="57"/>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1) получение рейтинга корпоративного управления;</w:t>
      </w:r>
    </w:p>
    <w:p>
      <w:pPr>
        <w:spacing w:after="0"/>
        <w:ind w:left="0"/>
        <w:jc w:val="both"/>
      </w:pPr>
      <w:r>
        <w:rPr>
          <w:rFonts w:ascii="Times New Roman"/>
          <w:b w:val="false"/>
          <w:i w:val="false"/>
          <w:color w:val="000000"/>
          <w:sz w:val="28"/>
        </w:rPr>
        <w:t>
      2) наращивание кадрового потенциала: развитие компентенций и навыков персонала путем организации подготовки и повышения квалификации кадров;</w:t>
      </w:r>
    </w:p>
    <w:p>
      <w:pPr>
        <w:spacing w:after="0"/>
        <w:ind w:left="0"/>
        <w:jc w:val="both"/>
      </w:pPr>
      <w:r>
        <w:rPr>
          <w:rFonts w:ascii="Times New Roman"/>
          <w:b w:val="false"/>
          <w:i w:val="false"/>
          <w:color w:val="000000"/>
          <w:sz w:val="28"/>
        </w:rPr>
        <w:t>
      3) привлечение квалифицированного персонала, в том числе выпускников международной программы "Болашак" и выпускников зарубежных высших учебных заведений, а также иностранных специалистов;</w:t>
      </w:r>
    </w:p>
    <w:p>
      <w:pPr>
        <w:spacing w:after="0"/>
        <w:ind w:left="0"/>
        <w:jc w:val="both"/>
      </w:pPr>
      <w:r>
        <w:rPr>
          <w:rFonts w:ascii="Times New Roman"/>
          <w:b w:val="false"/>
          <w:i w:val="false"/>
          <w:color w:val="000000"/>
          <w:sz w:val="28"/>
        </w:rPr>
        <w:t>
      4) внедрение Системы менеджмента качества в соответствии со стандартом СТ РК ИСО 9001.</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разработка внутренних нормативных актов в соответствии с требованиями законодательства и специфики деятельности СПК и связанных с ним компаний, с внедрением стандартов корпоративного управления;</w:t>
      </w:r>
    </w:p>
    <w:p>
      <w:pPr>
        <w:spacing w:after="0"/>
        <w:ind w:left="0"/>
        <w:jc w:val="both"/>
      </w:pPr>
      <w:r>
        <w:rPr>
          <w:rFonts w:ascii="Times New Roman"/>
          <w:b w:val="false"/>
          <w:i w:val="false"/>
          <w:color w:val="000000"/>
          <w:sz w:val="28"/>
        </w:rPr>
        <w:t>
      2) повышение уровня квалификации менеджеров и персонала, внедрение трудовой мотивации работников;</w:t>
      </w:r>
    </w:p>
    <w:p>
      <w:pPr>
        <w:spacing w:after="0"/>
        <w:ind w:left="0"/>
        <w:jc w:val="both"/>
      </w:pPr>
      <w:r>
        <w:rPr>
          <w:rFonts w:ascii="Times New Roman"/>
          <w:b w:val="false"/>
          <w:i w:val="false"/>
          <w:color w:val="000000"/>
          <w:sz w:val="28"/>
        </w:rPr>
        <w:t>
      3) сотрудничество зарубежных и отечественных высококвалифицированных консультантов;</w:t>
      </w:r>
    </w:p>
    <w:p>
      <w:pPr>
        <w:spacing w:after="0"/>
        <w:ind w:left="0"/>
        <w:jc w:val="both"/>
      </w:pPr>
      <w:r>
        <w:rPr>
          <w:rFonts w:ascii="Times New Roman"/>
          <w:b w:val="false"/>
          <w:i w:val="false"/>
          <w:color w:val="000000"/>
          <w:sz w:val="28"/>
        </w:rPr>
        <w:t>
      4) разработка и внедрение системы мотивации и поощрения сотрудников через внедрение системы моральных и материальных стимулов, повышающих результативность труда;</w:t>
      </w:r>
    </w:p>
    <w:p>
      <w:pPr>
        <w:spacing w:after="0"/>
        <w:ind w:left="0"/>
        <w:jc w:val="both"/>
      </w:pPr>
      <w:r>
        <w:rPr>
          <w:rFonts w:ascii="Times New Roman"/>
          <w:b w:val="false"/>
          <w:i w:val="false"/>
          <w:color w:val="000000"/>
          <w:sz w:val="28"/>
        </w:rPr>
        <w:t>
      5) разработка и внедрение системы менеджмента качества ИСО в 2015 году в СПК;</w:t>
      </w:r>
    </w:p>
    <w:p>
      <w:pPr>
        <w:spacing w:after="0"/>
        <w:ind w:left="0"/>
        <w:jc w:val="both"/>
      </w:pPr>
      <w:r>
        <w:rPr>
          <w:rFonts w:ascii="Times New Roman"/>
          <w:b w:val="false"/>
          <w:i w:val="false"/>
          <w:color w:val="000000"/>
          <w:sz w:val="28"/>
        </w:rPr>
        <w:t>
      6) внедрение системы продвижения по карьерной лестнице на принципах меритократии;</w:t>
      </w:r>
    </w:p>
    <w:p>
      <w:pPr>
        <w:spacing w:after="0"/>
        <w:ind w:left="0"/>
        <w:jc w:val="both"/>
      </w:pPr>
      <w:r>
        <w:rPr>
          <w:rFonts w:ascii="Times New Roman"/>
          <w:b w:val="false"/>
          <w:i w:val="false"/>
          <w:color w:val="000000"/>
          <w:sz w:val="28"/>
        </w:rPr>
        <w:t xml:space="preserve">
      7) предоставление социального пакета для сотрудников СПК. </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рейтинг корпоративного управления СПК и ДЗО, шкала;</w:t>
      </w:r>
    </w:p>
    <w:p>
      <w:pPr>
        <w:spacing w:after="0"/>
        <w:ind w:left="0"/>
        <w:jc w:val="both"/>
      </w:pPr>
      <w:r>
        <w:rPr>
          <w:rFonts w:ascii="Times New Roman"/>
          <w:b w:val="false"/>
          <w:i w:val="false"/>
          <w:color w:val="000000"/>
          <w:sz w:val="28"/>
        </w:rPr>
        <w:t>
      2) текучесть кадров, %;</w:t>
      </w:r>
    </w:p>
    <w:p>
      <w:pPr>
        <w:spacing w:after="0"/>
        <w:ind w:left="0"/>
        <w:jc w:val="both"/>
      </w:pPr>
      <w:r>
        <w:rPr>
          <w:rFonts w:ascii="Times New Roman"/>
          <w:b w:val="false"/>
          <w:i w:val="false"/>
          <w:color w:val="000000"/>
          <w:sz w:val="28"/>
        </w:rPr>
        <w:t>
      3) охват работников обучением в течение года, %.</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1) значение рейтинга корпоративного управления в 2017 году составит 4 с постепенным ростом до уровня 7 в 2023 году;</w:t>
      </w:r>
    </w:p>
    <w:p>
      <w:pPr>
        <w:spacing w:after="0"/>
        <w:ind w:left="0"/>
        <w:jc w:val="both"/>
      </w:pPr>
      <w:r>
        <w:rPr>
          <w:rFonts w:ascii="Times New Roman"/>
          <w:b w:val="false"/>
          <w:i w:val="false"/>
          <w:color w:val="000000"/>
          <w:sz w:val="28"/>
        </w:rPr>
        <w:t>
      2) СПК в 2015 году достигнет значения текучести кадров 6 %, в 2023 году – 3 %;</w:t>
      </w:r>
    </w:p>
    <w:p>
      <w:pPr>
        <w:spacing w:after="0"/>
        <w:ind w:left="0"/>
        <w:jc w:val="both"/>
      </w:pPr>
      <w:r>
        <w:rPr>
          <w:rFonts w:ascii="Times New Roman"/>
          <w:b w:val="false"/>
          <w:i w:val="false"/>
          <w:color w:val="000000"/>
          <w:sz w:val="28"/>
        </w:rPr>
        <w:t>
      3) коэффициент охваченных обучением сотрудников в 2015 году достигнет значения 25 %, в 2023 году – 35 %.</w:t>
      </w:r>
    </w:p>
    <w:bookmarkStart w:name="z67" w:id="58"/>
    <w:p>
      <w:pPr>
        <w:spacing w:after="0"/>
        <w:ind w:left="0"/>
        <w:jc w:val="both"/>
      </w:pPr>
      <w:r>
        <w:rPr>
          <w:rFonts w:ascii="Times New Roman"/>
          <w:b w:val="false"/>
          <w:i w:val="false"/>
          <w:color w:val="000000"/>
          <w:sz w:val="28"/>
        </w:rPr>
        <w:t>
      Цель 2. Формирование позитивного имиджа СПК</w:t>
      </w:r>
    </w:p>
    <w:bookmarkEnd w:id="58"/>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1) повышение позитивного имиджа СПК;</w:t>
      </w:r>
    </w:p>
    <w:p>
      <w:pPr>
        <w:spacing w:after="0"/>
        <w:ind w:left="0"/>
        <w:jc w:val="both"/>
      </w:pPr>
      <w:r>
        <w:rPr>
          <w:rFonts w:ascii="Times New Roman"/>
          <w:b w:val="false"/>
          <w:i w:val="false"/>
          <w:color w:val="000000"/>
          <w:sz w:val="28"/>
        </w:rPr>
        <w:t>
      2) усовершенствование Интернет-ресурса СПК (www.caspiy.kz);</w:t>
      </w:r>
    </w:p>
    <w:p>
      <w:pPr>
        <w:spacing w:after="0"/>
        <w:ind w:left="0"/>
        <w:jc w:val="both"/>
      </w:pPr>
      <w:r>
        <w:rPr>
          <w:rFonts w:ascii="Times New Roman"/>
          <w:b w:val="false"/>
          <w:i w:val="false"/>
          <w:color w:val="000000"/>
          <w:sz w:val="28"/>
        </w:rPr>
        <w:t>
      3) повышение качества подготовки документов сотрудниками СПК;</w:t>
      </w:r>
    </w:p>
    <w:p>
      <w:pPr>
        <w:spacing w:after="0"/>
        <w:ind w:left="0"/>
        <w:jc w:val="both"/>
      </w:pPr>
      <w:r>
        <w:rPr>
          <w:rFonts w:ascii="Times New Roman"/>
          <w:b w:val="false"/>
          <w:i w:val="false"/>
          <w:color w:val="000000"/>
          <w:sz w:val="28"/>
        </w:rPr>
        <w:t>
      4) повышение инфоактивности через средства массовой информации.</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определение срочных и перспективных целей функционирования компании и составление планов деятельности;</w:t>
      </w:r>
    </w:p>
    <w:p>
      <w:pPr>
        <w:spacing w:after="0"/>
        <w:ind w:left="0"/>
        <w:jc w:val="both"/>
      </w:pPr>
      <w:r>
        <w:rPr>
          <w:rFonts w:ascii="Times New Roman"/>
          <w:b w:val="false"/>
          <w:i w:val="false"/>
          <w:color w:val="000000"/>
          <w:sz w:val="28"/>
        </w:rPr>
        <w:t>
      2) мониторинг качества подготовки документов сотрудниками СПК;</w:t>
      </w:r>
    </w:p>
    <w:p>
      <w:pPr>
        <w:spacing w:after="0"/>
        <w:ind w:left="0"/>
        <w:jc w:val="both"/>
      </w:pPr>
      <w:r>
        <w:rPr>
          <w:rFonts w:ascii="Times New Roman"/>
          <w:b w:val="false"/>
          <w:i w:val="false"/>
          <w:color w:val="000000"/>
          <w:sz w:val="28"/>
        </w:rPr>
        <w:t>
      3) разработка имиджевой политики СПК;</w:t>
      </w:r>
    </w:p>
    <w:p>
      <w:pPr>
        <w:spacing w:after="0"/>
        <w:ind w:left="0"/>
        <w:jc w:val="both"/>
      </w:pPr>
      <w:r>
        <w:rPr>
          <w:rFonts w:ascii="Times New Roman"/>
          <w:b w:val="false"/>
          <w:i w:val="false"/>
          <w:color w:val="000000"/>
          <w:sz w:val="28"/>
        </w:rPr>
        <w:t>
      4) разработка медиа-плана СПК (PR-статьи, интервью, проведение пресс-конференций, семинаров и т.д.);</w:t>
      </w:r>
    </w:p>
    <w:p>
      <w:pPr>
        <w:spacing w:after="0"/>
        <w:ind w:left="0"/>
        <w:jc w:val="both"/>
      </w:pPr>
      <w:r>
        <w:rPr>
          <w:rFonts w:ascii="Times New Roman"/>
          <w:b w:val="false"/>
          <w:i w:val="false"/>
          <w:color w:val="000000"/>
          <w:sz w:val="28"/>
        </w:rPr>
        <w:t>
      5) разработка общего стиля СПК;</w:t>
      </w:r>
    </w:p>
    <w:p>
      <w:pPr>
        <w:spacing w:after="0"/>
        <w:ind w:left="0"/>
        <w:jc w:val="both"/>
      </w:pPr>
      <w:r>
        <w:rPr>
          <w:rFonts w:ascii="Times New Roman"/>
          <w:b w:val="false"/>
          <w:i w:val="false"/>
          <w:color w:val="000000"/>
          <w:sz w:val="28"/>
        </w:rPr>
        <w:t>
      6) проведение мер по эффективному рекламно-информационному и PR-сопровождению значимых для СПК мероприятий республиканского и международного уровня;</w:t>
      </w:r>
    </w:p>
    <w:p>
      <w:pPr>
        <w:spacing w:after="0"/>
        <w:ind w:left="0"/>
        <w:jc w:val="both"/>
      </w:pPr>
      <w:r>
        <w:rPr>
          <w:rFonts w:ascii="Times New Roman"/>
          <w:b w:val="false"/>
          <w:i w:val="false"/>
          <w:color w:val="000000"/>
          <w:sz w:val="28"/>
        </w:rPr>
        <w:t>
      7) усиление информационного позиционирования группы компаний на внутреннем и внешнем рынках;</w:t>
      </w:r>
    </w:p>
    <w:p>
      <w:pPr>
        <w:spacing w:after="0"/>
        <w:ind w:left="0"/>
        <w:jc w:val="both"/>
      </w:pPr>
      <w:r>
        <w:rPr>
          <w:rFonts w:ascii="Times New Roman"/>
          <w:b w:val="false"/>
          <w:i w:val="false"/>
          <w:color w:val="000000"/>
          <w:sz w:val="28"/>
        </w:rPr>
        <w:t>
      8) разработка Программы по повышению уровня знаний, создание благоприятных условий труда и поддержания здорового образа жизни для сотрудников СПК;</w:t>
      </w:r>
    </w:p>
    <w:p>
      <w:pPr>
        <w:spacing w:after="0"/>
        <w:ind w:left="0"/>
        <w:jc w:val="both"/>
      </w:pPr>
      <w:r>
        <w:rPr>
          <w:rFonts w:ascii="Times New Roman"/>
          <w:b w:val="false"/>
          <w:i w:val="false"/>
          <w:color w:val="000000"/>
          <w:sz w:val="28"/>
        </w:rPr>
        <w:t xml:space="preserve">
      9) продолжение работы по усовершенствованию Интернет-ресурса СПК с применением новых технологий и возможностей. </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коэффициент удовлетворенности предпринимателей региона;</w:t>
      </w:r>
    </w:p>
    <w:p>
      <w:pPr>
        <w:spacing w:after="0"/>
        <w:ind w:left="0"/>
        <w:jc w:val="both"/>
      </w:pPr>
      <w:r>
        <w:rPr>
          <w:rFonts w:ascii="Times New Roman"/>
          <w:b w:val="false"/>
          <w:i w:val="false"/>
          <w:color w:val="000000"/>
          <w:sz w:val="28"/>
        </w:rPr>
        <w:t>
      2) посещаемость веб-сайта (показывает актуальность и оперативность обновления информации);</w:t>
      </w:r>
    </w:p>
    <w:p>
      <w:pPr>
        <w:spacing w:after="0"/>
        <w:ind w:left="0"/>
        <w:jc w:val="both"/>
      </w:pPr>
      <w:r>
        <w:rPr>
          <w:rFonts w:ascii="Times New Roman"/>
          <w:b w:val="false"/>
          <w:i w:val="false"/>
          <w:color w:val="000000"/>
          <w:sz w:val="28"/>
        </w:rPr>
        <w:t>
      3) ежегодный прирост количества упоминаний о деятельности СПК в средствах массовой информации.</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1) в целях поддержания имиджевой политики СПК продолжит проведение мер по эффективному рекламно-информационному и PR-сопровождению значимых для СПК мероприятий республиканского и международного уровня;</w:t>
      </w:r>
    </w:p>
    <w:p>
      <w:pPr>
        <w:spacing w:after="0"/>
        <w:ind w:left="0"/>
        <w:jc w:val="both"/>
      </w:pPr>
      <w:r>
        <w:rPr>
          <w:rFonts w:ascii="Times New Roman"/>
          <w:b w:val="false"/>
          <w:i w:val="false"/>
          <w:color w:val="000000"/>
          <w:sz w:val="28"/>
        </w:rPr>
        <w:t>
      2) будет усилено информационное позиционирование группы компаний на внутреннем и внешнем рынках;</w:t>
      </w:r>
    </w:p>
    <w:p>
      <w:pPr>
        <w:spacing w:after="0"/>
        <w:ind w:left="0"/>
        <w:jc w:val="both"/>
      </w:pPr>
      <w:r>
        <w:rPr>
          <w:rFonts w:ascii="Times New Roman"/>
          <w:b w:val="false"/>
          <w:i w:val="false"/>
          <w:color w:val="000000"/>
          <w:sz w:val="28"/>
        </w:rPr>
        <w:t>
      3) будет разработана Программа по повышению уровня знаний, созданы благоприятные условия труда и поддержания здорового образа жизни для сотрудников СПК;</w:t>
      </w:r>
    </w:p>
    <w:p>
      <w:pPr>
        <w:spacing w:after="0"/>
        <w:ind w:left="0"/>
        <w:jc w:val="both"/>
      </w:pPr>
      <w:r>
        <w:rPr>
          <w:rFonts w:ascii="Times New Roman"/>
          <w:b w:val="false"/>
          <w:i w:val="false"/>
          <w:color w:val="000000"/>
          <w:sz w:val="28"/>
        </w:rPr>
        <w:t>
      4) по значению коэффициента удовлетворенности предпринимателей региона деятельностью СПК в 2015 году планируется достичь значения 50 %, в 2023 году – 90 %;</w:t>
      </w:r>
    </w:p>
    <w:p>
      <w:pPr>
        <w:spacing w:after="0"/>
        <w:ind w:left="0"/>
        <w:jc w:val="both"/>
      </w:pPr>
      <w:r>
        <w:rPr>
          <w:rFonts w:ascii="Times New Roman"/>
          <w:b w:val="false"/>
          <w:i w:val="false"/>
          <w:color w:val="000000"/>
          <w:sz w:val="28"/>
        </w:rPr>
        <w:t>
      5) будет продолжена работа по усовершенствованию Интернет-ресурса компании (www.caspiy.kz) с применением новых технологий и возможностей, что позволит повысить информированность инвесторов, партнеров, заинтересованных лиц о деятельности СПК.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Стратегии развития акционерного</w:t>
            </w:r>
            <w:r>
              <w:br/>
            </w:r>
            <w:r>
              <w:rPr>
                <w:rFonts w:ascii="Times New Roman"/>
                <w:b w:val="false"/>
                <w:i w:val="false"/>
                <w:color w:val="000000"/>
                <w:sz w:val="20"/>
              </w:rPr>
              <w:t>общества "Национальная компания</w:t>
            </w:r>
            <w:r>
              <w:br/>
            </w:r>
            <w:r>
              <w:rPr>
                <w:rFonts w:ascii="Times New Roman"/>
                <w:b w:val="false"/>
                <w:i w:val="false"/>
                <w:color w:val="000000"/>
                <w:sz w:val="20"/>
              </w:rPr>
              <w:t>"Социально-предпринимательская корпорация</w:t>
            </w:r>
            <w:r>
              <w:br/>
            </w:r>
            <w:r>
              <w:rPr>
                <w:rFonts w:ascii="Times New Roman"/>
                <w:b w:val="false"/>
                <w:i w:val="false"/>
                <w:color w:val="000000"/>
                <w:sz w:val="20"/>
              </w:rPr>
              <w:t>"Каспий" на 2014 – 2023 годы</w:t>
            </w:r>
          </w:p>
        </w:tc>
      </w:tr>
    </w:tbl>
    <w:bookmarkStart w:name="z69" w:id="59"/>
    <w:p>
      <w:pPr>
        <w:spacing w:after="0"/>
        <w:ind w:left="0"/>
        <w:jc w:val="both"/>
      </w:pPr>
      <w:r>
        <w:rPr>
          <w:rFonts w:ascii="Times New Roman"/>
          <w:b w:val="false"/>
          <w:i w:val="false"/>
          <w:color w:val="000000"/>
          <w:sz w:val="28"/>
        </w:rPr>
        <w:t>
      Основные ключевые показатели деятельности (далее – КПД)</w:t>
      </w:r>
    </w:p>
    <w:bookmarkEnd w:id="59"/>
    <w:p>
      <w:pPr>
        <w:spacing w:after="0"/>
        <w:ind w:left="0"/>
        <w:jc w:val="both"/>
      </w:pPr>
      <w:r>
        <w:rPr>
          <w:rFonts w:ascii="Times New Roman"/>
          <w:b w:val="false"/>
          <w:i w:val="false"/>
          <w:color w:val="000000"/>
          <w:sz w:val="28"/>
        </w:rPr>
        <w:t>
                    стратегического развития  АО "НК "СПК "Каспий"</w:t>
      </w:r>
    </w:p>
    <w:p>
      <w:pPr>
        <w:spacing w:after="0"/>
        <w:ind w:left="0"/>
        <w:jc w:val="both"/>
      </w:pPr>
      <w:r>
        <w:rPr>
          <w:rFonts w:ascii="Times New Roman"/>
          <w:b w:val="false"/>
          <w:i w:val="false"/>
          <w:color w:val="000000"/>
          <w:sz w:val="28"/>
        </w:rPr>
        <w:t>
                                на 2014 – 2023 годы</w:t>
      </w:r>
    </w:p>
    <w:bookmarkStart w:name="z70" w:id="60"/>
    <w:p>
      <w:pPr>
        <w:spacing w:after="0"/>
        <w:ind w:left="0"/>
        <w:jc w:val="both"/>
      </w:pPr>
      <w:r>
        <w:rPr>
          <w:rFonts w:ascii="Times New Roman"/>
          <w:b w:val="false"/>
          <w:i w:val="false"/>
          <w:color w:val="000000"/>
          <w:sz w:val="28"/>
        </w:rPr>
        <w:t>
      СНД 1. Привлечение инвесторов и создание новых производств в</w:t>
      </w:r>
    </w:p>
    <w:bookmarkEnd w:id="60"/>
    <w:p>
      <w:pPr>
        <w:spacing w:after="0"/>
        <w:ind w:left="0"/>
        <w:jc w:val="both"/>
      </w:pPr>
      <w:r>
        <w:rPr>
          <w:rFonts w:ascii="Times New Roman"/>
          <w:b w:val="false"/>
          <w:i w:val="false"/>
          <w:color w:val="000000"/>
          <w:sz w:val="28"/>
        </w:rPr>
        <w:t>
                               точках роста региона</w:t>
      </w:r>
    </w:p>
    <w:bookmarkStart w:name="z71" w:id="61"/>
    <w:p>
      <w:pPr>
        <w:spacing w:after="0"/>
        <w:ind w:left="0"/>
        <w:jc w:val="both"/>
      </w:pPr>
      <w:r>
        <w:rPr>
          <w:rFonts w:ascii="Times New Roman"/>
          <w:b w:val="false"/>
          <w:i w:val="false"/>
          <w:color w:val="000000"/>
          <w:sz w:val="28"/>
        </w:rPr>
        <w:t>
      Цель 1. Реализация  перспективных, конкурентоспособных</w:t>
      </w:r>
    </w:p>
    <w:bookmarkEnd w:id="61"/>
    <w:p>
      <w:pPr>
        <w:spacing w:after="0"/>
        <w:ind w:left="0"/>
        <w:jc w:val="both"/>
      </w:pPr>
      <w:r>
        <w:rPr>
          <w:rFonts w:ascii="Times New Roman"/>
          <w:b w:val="false"/>
          <w:i w:val="false"/>
          <w:color w:val="000000"/>
          <w:sz w:val="28"/>
        </w:rPr>
        <w:t>
      инвестиционных проектов в регионе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7"/>
        <w:gridCol w:w="1024"/>
        <w:gridCol w:w="1024"/>
        <w:gridCol w:w="1024"/>
        <w:gridCol w:w="1024"/>
        <w:gridCol w:w="1024"/>
        <w:gridCol w:w="1024"/>
        <w:gridCol w:w="1024"/>
        <w:gridCol w:w="1025"/>
        <w:gridCol w:w="1025"/>
        <w:gridCol w:w="1025"/>
      </w:tblGrid>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Прирост объема инвестиционного портфеля,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рост объема иностранных инвестиций в обрабатывающую</w:t>
            </w:r>
          </w:p>
          <w:p>
            <w:pPr>
              <w:spacing w:after="20"/>
              <w:ind w:left="20"/>
              <w:jc w:val="both"/>
            </w:pPr>
            <w:r>
              <w:rPr>
                <w:rFonts w:ascii="Times New Roman"/>
                <w:b w:val="false"/>
                <w:i w:val="false"/>
                <w:color w:val="000000"/>
                <w:sz w:val="20"/>
              </w:rPr>
              <w:t>
промышленность (рост 1-2 %),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Коэффициент соотношения привлечения средств частных</w:t>
            </w:r>
          </w:p>
          <w:p>
            <w:pPr>
              <w:spacing w:after="20"/>
              <w:ind w:left="20"/>
              <w:jc w:val="both"/>
            </w:pPr>
            <w:r>
              <w:rPr>
                <w:rFonts w:ascii="Times New Roman"/>
                <w:b w:val="false"/>
                <w:i w:val="false"/>
                <w:color w:val="000000"/>
                <w:sz w:val="20"/>
              </w:rPr>
              <w:t>
инвесторов к вложенным средствам СПК в</w:t>
            </w:r>
          </w:p>
          <w:p>
            <w:pPr>
              <w:spacing w:after="20"/>
              <w:ind w:left="20"/>
              <w:jc w:val="both"/>
            </w:pPr>
            <w:r>
              <w:rPr>
                <w:rFonts w:ascii="Times New Roman"/>
                <w:b w:val="false"/>
                <w:i w:val="false"/>
                <w:color w:val="000000"/>
                <w:sz w:val="20"/>
              </w:rPr>
              <w:t>
совместных проектах,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bl>
    <w:p>
      <w:pPr>
        <w:spacing w:after="0"/>
        <w:ind w:left="0"/>
        <w:jc w:val="left"/>
      </w:pPr>
      <w:r>
        <w:br/>
      </w:r>
      <w:r>
        <w:rPr>
          <w:rFonts w:ascii="Times New Roman"/>
          <w:b w:val="false"/>
          <w:i w:val="false"/>
          <w:color w:val="000000"/>
          <w:sz w:val="28"/>
        </w:rPr>
        <w:t>
</w:t>
      </w:r>
    </w:p>
    <w:bookmarkStart w:name="z72" w:id="62"/>
    <w:p>
      <w:pPr>
        <w:spacing w:after="0"/>
        <w:ind w:left="0"/>
        <w:jc w:val="both"/>
      </w:pPr>
      <w:r>
        <w:rPr>
          <w:rFonts w:ascii="Times New Roman"/>
          <w:b w:val="false"/>
          <w:i w:val="false"/>
          <w:color w:val="000000"/>
          <w:sz w:val="28"/>
        </w:rPr>
        <w:t>
      Цель 2. Создание новых конкурентоспособных производств</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1099"/>
        <w:gridCol w:w="1099"/>
        <w:gridCol w:w="1099"/>
        <w:gridCol w:w="1099"/>
        <w:gridCol w:w="1099"/>
        <w:gridCol w:w="1099"/>
        <w:gridCol w:w="1099"/>
        <w:gridCol w:w="1099"/>
        <w:gridCol w:w="1099"/>
        <w:gridCol w:w="1099"/>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Создание новых конкурентоспособных производств, ед.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Создание рабочих мест, ед.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3. Повышение</w:t>
            </w:r>
          </w:p>
          <w:p>
            <w:pPr>
              <w:spacing w:after="20"/>
              <w:ind w:left="20"/>
              <w:jc w:val="both"/>
            </w:pPr>
            <w:r>
              <w:rPr>
                <w:rFonts w:ascii="Times New Roman"/>
                <w:b w:val="false"/>
                <w:i w:val="false"/>
                <w:color w:val="000000"/>
                <w:sz w:val="20"/>
              </w:rPr>
              <w:t>
производительности труда, раз</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br/>
      </w:r>
      <w:r>
        <w:rPr>
          <w:rFonts w:ascii="Times New Roman"/>
          <w:b w:val="false"/>
          <w:i w:val="false"/>
          <w:color w:val="000000"/>
          <w:sz w:val="28"/>
        </w:rPr>
        <w:t>
</w:t>
      </w:r>
    </w:p>
    <w:bookmarkStart w:name="z73" w:id="63"/>
    <w:p>
      <w:pPr>
        <w:spacing w:after="0"/>
        <w:ind w:left="0"/>
        <w:jc w:val="both"/>
      </w:pPr>
      <w:r>
        <w:rPr>
          <w:rFonts w:ascii="Times New Roman"/>
          <w:b w:val="false"/>
          <w:i w:val="false"/>
          <w:color w:val="000000"/>
          <w:sz w:val="28"/>
        </w:rPr>
        <w:t>
      СНД 2. Создание условий для стимулирования экономической активности в</w:t>
      </w:r>
    </w:p>
    <w:bookmarkEnd w:id="63"/>
    <w:p>
      <w:pPr>
        <w:spacing w:after="0"/>
        <w:ind w:left="0"/>
        <w:jc w:val="both"/>
      </w:pPr>
      <w:r>
        <w:rPr>
          <w:rFonts w:ascii="Times New Roman"/>
          <w:b w:val="false"/>
          <w:i w:val="false"/>
          <w:color w:val="000000"/>
          <w:sz w:val="28"/>
        </w:rPr>
        <w:t>
      точках роста</w:t>
      </w:r>
    </w:p>
    <w:bookmarkStart w:name="z74" w:id="64"/>
    <w:p>
      <w:pPr>
        <w:spacing w:after="0"/>
        <w:ind w:left="0"/>
        <w:jc w:val="both"/>
      </w:pPr>
      <w:r>
        <w:rPr>
          <w:rFonts w:ascii="Times New Roman"/>
          <w:b w:val="false"/>
          <w:i w:val="false"/>
          <w:color w:val="000000"/>
          <w:sz w:val="28"/>
        </w:rPr>
        <w:t>
      Цель. Эффективная реализация программ индустриализации и обеспечение</w:t>
      </w:r>
    </w:p>
    <w:bookmarkEnd w:id="64"/>
    <w:p>
      <w:pPr>
        <w:spacing w:after="0"/>
        <w:ind w:left="0"/>
        <w:jc w:val="both"/>
      </w:pPr>
      <w:r>
        <w:rPr>
          <w:rFonts w:ascii="Times New Roman"/>
          <w:b w:val="false"/>
          <w:i w:val="false"/>
          <w:color w:val="000000"/>
          <w:sz w:val="28"/>
        </w:rPr>
        <w:t>
      развития перспективных отраслей с созданием благоприятных условий для</w:t>
      </w:r>
    </w:p>
    <w:p>
      <w:pPr>
        <w:spacing w:after="0"/>
        <w:ind w:left="0"/>
        <w:jc w:val="both"/>
      </w:pPr>
      <w:r>
        <w:rPr>
          <w:rFonts w:ascii="Times New Roman"/>
          <w:b w:val="false"/>
          <w:i w:val="false"/>
          <w:color w:val="000000"/>
          <w:sz w:val="28"/>
        </w:rPr>
        <w:t>
      инновационного предпринимательства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1147"/>
        <w:gridCol w:w="1147"/>
        <w:gridCol w:w="1147"/>
        <w:gridCol w:w="1147"/>
        <w:gridCol w:w="1148"/>
        <w:gridCol w:w="1148"/>
        <w:gridCol w:w="1148"/>
        <w:gridCol w:w="1148"/>
        <w:gridCol w:w="1148"/>
        <w:gridCol w:w="1148"/>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Количество</w:t>
            </w:r>
          </w:p>
          <w:p>
            <w:pPr>
              <w:spacing w:after="20"/>
              <w:ind w:left="20"/>
              <w:jc w:val="both"/>
            </w:pPr>
            <w:r>
              <w:rPr>
                <w:rFonts w:ascii="Times New Roman"/>
                <w:b w:val="false"/>
                <w:i w:val="false"/>
                <w:color w:val="000000"/>
                <w:sz w:val="20"/>
              </w:rPr>
              <w:t>
созданных бизнес</w:t>
            </w:r>
          </w:p>
          <w:p>
            <w:pPr>
              <w:spacing w:after="20"/>
              <w:ind w:left="20"/>
              <w:jc w:val="both"/>
            </w:pPr>
            <w:r>
              <w:rPr>
                <w:rFonts w:ascii="Times New Roman"/>
                <w:b w:val="false"/>
                <w:i w:val="false"/>
                <w:color w:val="000000"/>
                <w:sz w:val="20"/>
              </w:rPr>
              <w:t>
инкубаторов и</w:t>
            </w:r>
          </w:p>
          <w:p>
            <w:pPr>
              <w:spacing w:after="20"/>
              <w:ind w:left="20"/>
              <w:jc w:val="both"/>
            </w:pPr>
            <w:r>
              <w:rPr>
                <w:rFonts w:ascii="Times New Roman"/>
                <w:b w:val="false"/>
                <w:i w:val="false"/>
                <w:color w:val="000000"/>
                <w:sz w:val="20"/>
              </w:rPr>
              <w:t>
индустриальных зон в</w:t>
            </w:r>
          </w:p>
          <w:p>
            <w:pPr>
              <w:spacing w:after="20"/>
              <w:ind w:left="20"/>
              <w:jc w:val="both"/>
            </w:pPr>
            <w:r>
              <w:rPr>
                <w:rFonts w:ascii="Times New Roman"/>
                <w:b w:val="false"/>
                <w:i w:val="false"/>
                <w:color w:val="000000"/>
                <w:sz w:val="20"/>
              </w:rPr>
              <w:t>
регионе, ед.</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Количество</w:t>
            </w:r>
          </w:p>
          <w:p>
            <w:pPr>
              <w:spacing w:after="20"/>
              <w:ind w:left="20"/>
              <w:jc w:val="both"/>
            </w:pPr>
            <w:r>
              <w:rPr>
                <w:rFonts w:ascii="Times New Roman"/>
                <w:b w:val="false"/>
                <w:i w:val="false"/>
                <w:color w:val="000000"/>
                <w:sz w:val="20"/>
              </w:rPr>
              <w:t>
предприятий единого</w:t>
            </w:r>
          </w:p>
          <w:p>
            <w:pPr>
              <w:spacing w:after="20"/>
              <w:ind w:left="20"/>
              <w:jc w:val="both"/>
            </w:pPr>
            <w:r>
              <w:rPr>
                <w:rFonts w:ascii="Times New Roman"/>
                <w:b w:val="false"/>
                <w:i w:val="false"/>
                <w:color w:val="000000"/>
                <w:sz w:val="20"/>
              </w:rPr>
              <w:t>
кластера в регионе с</w:t>
            </w:r>
          </w:p>
          <w:p>
            <w:pPr>
              <w:spacing w:after="20"/>
              <w:ind w:left="20"/>
              <w:jc w:val="both"/>
            </w:pPr>
            <w:r>
              <w:rPr>
                <w:rFonts w:ascii="Times New Roman"/>
                <w:b w:val="false"/>
                <w:i w:val="false"/>
                <w:color w:val="000000"/>
                <w:sz w:val="20"/>
              </w:rPr>
              <w:t>
участием СПК, ед.</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3. Количество</w:t>
            </w:r>
          </w:p>
          <w:p>
            <w:pPr>
              <w:spacing w:after="20"/>
              <w:ind w:left="20"/>
              <w:jc w:val="both"/>
            </w:pPr>
            <w:r>
              <w:rPr>
                <w:rFonts w:ascii="Times New Roman"/>
                <w:b w:val="false"/>
                <w:i w:val="false"/>
                <w:color w:val="000000"/>
                <w:sz w:val="20"/>
              </w:rPr>
              <w:t>
проектов с использованием альтернативной энергетики и энергоэффективных</w:t>
            </w:r>
          </w:p>
          <w:p>
            <w:pPr>
              <w:spacing w:after="20"/>
              <w:ind w:left="20"/>
              <w:jc w:val="both"/>
            </w:pPr>
            <w:r>
              <w:rPr>
                <w:rFonts w:ascii="Times New Roman"/>
                <w:b w:val="false"/>
                <w:i w:val="false"/>
                <w:color w:val="000000"/>
                <w:sz w:val="20"/>
              </w:rPr>
              <w:t>
технологий, ед.</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75" w:id="65"/>
    <w:p>
      <w:pPr>
        <w:spacing w:after="0"/>
        <w:ind w:left="0"/>
        <w:jc w:val="both"/>
      </w:pPr>
      <w:r>
        <w:rPr>
          <w:rFonts w:ascii="Times New Roman"/>
          <w:b w:val="false"/>
          <w:i w:val="false"/>
          <w:color w:val="000000"/>
          <w:sz w:val="28"/>
        </w:rPr>
        <w:t>
      СНД 3. Эффективное управление активами Общества</w:t>
      </w:r>
    </w:p>
    <w:bookmarkEnd w:id="65"/>
    <w:bookmarkStart w:name="z76" w:id="66"/>
    <w:p>
      <w:pPr>
        <w:spacing w:after="0"/>
        <w:ind w:left="0"/>
        <w:jc w:val="both"/>
      </w:pPr>
      <w:r>
        <w:rPr>
          <w:rFonts w:ascii="Times New Roman"/>
          <w:b w:val="false"/>
          <w:i w:val="false"/>
          <w:color w:val="000000"/>
          <w:sz w:val="28"/>
        </w:rPr>
        <w:t>
      Цель 1. Эффективная система управления активами</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5"/>
        <w:gridCol w:w="1031"/>
        <w:gridCol w:w="1031"/>
        <w:gridCol w:w="1031"/>
        <w:gridCol w:w="1031"/>
        <w:gridCol w:w="1031"/>
        <w:gridCol w:w="1032"/>
        <w:gridCol w:w="1032"/>
        <w:gridCol w:w="1032"/>
        <w:gridCol w:w="1032"/>
        <w:gridCol w:w="1032"/>
      </w:tblGrid>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ROA,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ROE,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3. Чистый доход на одного сотрудника, млн. тенге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r>
    </w:tbl>
    <w:p>
      <w:pPr>
        <w:spacing w:after="0"/>
        <w:ind w:left="0"/>
        <w:jc w:val="left"/>
      </w:pPr>
      <w:r>
        <w:br/>
      </w:r>
      <w:r>
        <w:rPr>
          <w:rFonts w:ascii="Times New Roman"/>
          <w:b w:val="false"/>
          <w:i w:val="false"/>
          <w:color w:val="000000"/>
          <w:sz w:val="28"/>
        </w:rPr>
        <w:t>
</w:t>
      </w:r>
    </w:p>
    <w:bookmarkStart w:name="z77" w:id="67"/>
    <w:p>
      <w:pPr>
        <w:spacing w:after="0"/>
        <w:ind w:left="0"/>
        <w:jc w:val="both"/>
      </w:pPr>
      <w:r>
        <w:rPr>
          <w:rFonts w:ascii="Times New Roman"/>
          <w:b w:val="false"/>
          <w:i w:val="false"/>
          <w:color w:val="000000"/>
          <w:sz w:val="28"/>
        </w:rPr>
        <w:t>
      Цель 2. Обеспечение финансовой устойчивости Общества</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2"/>
        <w:gridCol w:w="1080"/>
        <w:gridCol w:w="1080"/>
        <w:gridCol w:w="1081"/>
        <w:gridCol w:w="1081"/>
        <w:gridCol w:w="1081"/>
        <w:gridCol w:w="1081"/>
        <w:gridCol w:w="1081"/>
        <w:gridCol w:w="1081"/>
        <w:gridCol w:w="1081"/>
        <w:gridCol w:w="1081"/>
      </w:tblGrid>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Чистый доход от основной деятельности, млн. тенге</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Соотношение</w:t>
            </w:r>
          </w:p>
          <w:p>
            <w:pPr>
              <w:spacing w:after="20"/>
              <w:ind w:left="20"/>
              <w:jc w:val="both"/>
            </w:pPr>
            <w:r>
              <w:rPr>
                <w:rFonts w:ascii="Times New Roman"/>
                <w:b w:val="false"/>
                <w:i w:val="false"/>
                <w:color w:val="000000"/>
                <w:sz w:val="20"/>
              </w:rPr>
              <w:t>
привлечения бюджетных</w:t>
            </w:r>
          </w:p>
          <w:p>
            <w:pPr>
              <w:spacing w:after="20"/>
              <w:ind w:left="20"/>
              <w:jc w:val="both"/>
            </w:pPr>
            <w:r>
              <w:rPr>
                <w:rFonts w:ascii="Times New Roman"/>
                <w:b w:val="false"/>
                <w:i w:val="false"/>
                <w:color w:val="000000"/>
                <w:sz w:val="20"/>
              </w:rPr>
              <w:t>
средств к вложенным</w:t>
            </w:r>
          </w:p>
          <w:p>
            <w:pPr>
              <w:spacing w:after="20"/>
              <w:ind w:left="20"/>
              <w:jc w:val="both"/>
            </w:pPr>
            <w:r>
              <w:rPr>
                <w:rFonts w:ascii="Times New Roman"/>
                <w:b w:val="false"/>
                <w:i w:val="false"/>
                <w:color w:val="000000"/>
                <w:sz w:val="20"/>
              </w:rPr>
              <w:t>
средствам СПК по итогам года,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3. Консолидированная рентабельность СПК,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bookmarkStart w:name="z78" w:id="68"/>
    <w:p>
      <w:pPr>
        <w:spacing w:after="0"/>
        <w:ind w:left="0"/>
        <w:jc w:val="both"/>
      </w:pPr>
      <w:r>
        <w:rPr>
          <w:rFonts w:ascii="Times New Roman"/>
          <w:b w:val="false"/>
          <w:i w:val="false"/>
          <w:color w:val="000000"/>
          <w:sz w:val="28"/>
        </w:rPr>
        <w:t>
      Цель 3. Реабилитация передаваемых государственных активов</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1157"/>
        <w:gridCol w:w="1157"/>
        <w:gridCol w:w="1158"/>
        <w:gridCol w:w="1158"/>
        <w:gridCol w:w="1158"/>
        <w:gridCol w:w="1158"/>
        <w:gridCol w:w="1158"/>
        <w:gridCol w:w="1158"/>
        <w:gridCol w:w="1158"/>
        <w:gridCol w:w="1158"/>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Количество</w:t>
            </w:r>
          </w:p>
          <w:p>
            <w:pPr>
              <w:spacing w:after="20"/>
              <w:ind w:left="20"/>
              <w:jc w:val="both"/>
            </w:pPr>
            <w:r>
              <w:rPr>
                <w:rFonts w:ascii="Times New Roman"/>
                <w:b w:val="false"/>
                <w:i w:val="false"/>
                <w:color w:val="000000"/>
                <w:sz w:val="20"/>
              </w:rPr>
              <w:t>
реабилитированных</w:t>
            </w:r>
          </w:p>
          <w:p>
            <w:pPr>
              <w:spacing w:after="20"/>
              <w:ind w:left="20"/>
              <w:jc w:val="both"/>
            </w:pPr>
            <w:r>
              <w:rPr>
                <w:rFonts w:ascii="Times New Roman"/>
                <w:b w:val="false"/>
                <w:i w:val="false"/>
                <w:color w:val="000000"/>
                <w:sz w:val="20"/>
              </w:rPr>
              <w:t>
(оздоровленных)</w:t>
            </w:r>
          </w:p>
          <w:p>
            <w:pPr>
              <w:spacing w:after="20"/>
              <w:ind w:left="20"/>
              <w:jc w:val="both"/>
            </w:pPr>
            <w:r>
              <w:rPr>
                <w:rFonts w:ascii="Times New Roman"/>
                <w:b w:val="false"/>
                <w:i w:val="false"/>
                <w:color w:val="000000"/>
                <w:sz w:val="20"/>
              </w:rPr>
              <w:t>
предприятий, ед.</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79" w:id="69"/>
    <w:p>
      <w:pPr>
        <w:spacing w:after="0"/>
        <w:ind w:left="0"/>
        <w:jc w:val="both"/>
      </w:pPr>
      <w:r>
        <w:rPr>
          <w:rFonts w:ascii="Times New Roman"/>
          <w:b w:val="false"/>
          <w:i w:val="false"/>
          <w:color w:val="000000"/>
          <w:sz w:val="28"/>
        </w:rPr>
        <w:t>
      СНД 4. Совершенствование системы корпоративного управления</w:t>
      </w:r>
    </w:p>
    <w:bookmarkEnd w:id="69"/>
    <w:bookmarkStart w:name="z80" w:id="70"/>
    <w:p>
      <w:pPr>
        <w:spacing w:after="0"/>
        <w:ind w:left="0"/>
        <w:jc w:val="both"/>
      </w:pPr>
      <w:r>
        <w:rPr>
          <w:rFonts w:ascii="Times New Roman"/>
          <w:b w:val="false"/>
          <w:i w:val="false"/>
          <w:color w:val="000000"/>
          <w:sz w:val="28"/>
        </w:rPr>
        <w:t xml:space="preserve">
      Цель 1. Внедрение современных стандартов корпоративного управления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1060"/>
        <w:gridCol w:w="1060"/>
        <w:gridCol w:w="1060"/>
        <w:gridCol w:w="1060"/>
        <w:gridCol w:w="1060"/>
        <w:gridCol w:w="1060"/>
        <w:gridCol w:w="1060"/>
        <w:gridCol w:w="1060"/>
        <w:gridCol w:w="1061"/>
        <w:gridCol w:w="1061"/>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Рейтинг корпоративного управления СПК и ДЗО, шкала</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Текучесть кадров,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3. Охват работников обучением в течение года,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bookmarkStart w:name="z81" w:id="71"/>
    <w:p>
      <w:pPr>
        <w:spacing w:after="0"/>
        <w:ind w:left="0"/>
        <w:jc w:val="both"/>
      </w:pPr>
      <w:r>
        <w:rPr>
          <w:rFonts w:ascii="Times New Roman"/>
          <w:b w:val="false"/>
          <w:i w:val="false"/>
          <w:color w:val="000000"/>
          <w:sz w:val="28"/>
        </w:rPr>
        <w:t>
      Цель 2. Формирование позитивного имиджа СПК</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1029"/>
        <w:gridCol w:w="1029"/>
        <w:gridCol w:w="1029"/>
        <w:gridCol w:w="1127"/>
        <w:gridCol w:w="1127"/>
        <w:gridCol w:w="1127"/>
        <w:gridCol w:w="1127"/>
        <w:gridCol w:w="1127"/>
        <w:gridCol w:w="1127"/>
        <w:gridCol w:w="1127"/>
      </w:tblGrid>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Коэффициент</w:t>
            </w:r>
          </w:p>
          <w:p>
            <w:pPr>
              <w:spacing w:after="20"/>
              <w:ind w:left="20"/>
              <w:jc w:val="both"/>
            </w:pPr>
            <w:r>
              <w:rPr>
                <w:rFonts w:ascii="Times New Roman"/>
                <w:b w:val="false"/>
                <w:i w:val="false"/>
                <w:color w:val="000000"/>
                <w:sz w:val="20"/>
              </w:rPr>
              <w:t>
удовлетворенности</w:t>
            </w:r>
          </w:p>
          <w:p>
            <w:pPr>
              <w:spacing w:after="20"/>
              <w:ind w:left="20"/>
              <w:jc w:val="both"/>
            </w:pPr>
            <w:r>
              <w:rPr>
                <w:rFonts w:ascii="Times New Roman"/>
                <w:b w:val="false"/>
                <w:i w:val="false"/>
                <w:color w:val="000000"/>
                <w:sz w:val="20"/>
              </w:rPr>
              <w:t>
предпринимателей региона,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Посещаемость</w:t>
            </w:r>
          </w:p>
          <w:p>
            <w:pPr>
              <w:spacing w:after="20"/>
              <w:ind w:left="20"/>
              <w:jc w:val="both"/>
            </w:pPr>
            <w:r>
              <w:rPr>
                <w:rFonts w:ascii="Times New Roman"/>
                <w:b w:val="false"/>
                <w:i w:val="false"/>
                <w:color w:val="000000"/>
                <w:sz w:val="20"/>
              </w:rPr>
              <w:t>
веб-сайта (показывает актуальность и</w:t>
            </w:r>
          </w:p>
          <w:p>
            <w:pPr>
              <w:spacing w:after="20"/>
              <w:ind w:left="20"/>
              <w:jc w:val="both"/>
            </w:pPr>
            <w:r>
              <w:rPr>
                <w:rFonts w:ascii="Times New Roman"/>
                <w:b w:val="false"/>
                <w:i w:val="false"/>
                <w:color w:val="000000"/>
                <w:sz w:val="20"/>
              </w:rPr>
              <w:t>
оперативность обновления информации), ед.</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3. Ежегодный прирост количества упоминаний о деятельности СПК в</w:t>
            </w:r>
          </w:p>
          <w:p>
            <w:pPr>
              <w:spacing w:after="20"/>
              <w:ind w:left="20"/>
              <w:jc w:val="both"/>
            </w:pPr>
            <w:r>
              <w:rPr>
                <w:rFonts w:ascii="Times New Roman"/>
                <w:b w:val="false"/>
                <w:i w:val="false"/>
                <w:color w:val="000000"/>
                <w:sz w:val="20"/>
              </w:rPr>
              <w:t>
средствах массовой</w:t>
            </w:r>
          </w:p>
          <w:p>
            <w:pPr>
              <w:spacing w:after="20"/>
              <w:ind w:left="20"/>
              <w:jc w:val="both"/>
            </w:pPr>
            <w:r>
              <w:rPr>
                <w:rFonts w:ascii="Times New Roman"/>
                <w:b w:val="false"/>
                <w:i w:val="false"/>
                <w:color w:val="000000"/>
                <w:sz w:val="20"/>
              </w:rPr>
              <w:t>
информации, ед.</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