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90c0" w14:textId="da89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октября 2011 года № 1248 "Об утверждении Правил аккредитации профессиональных организаций, организаций по сертификации"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875. Утратило силу постановлением Правительства Республики Казахстан от 23 июля 2015 года № 574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1248 «Об утверждении Правил аккредитации профессиональных организаций, организаций по сертификации» (САПП Республики Казахстан, 2011 г., № 59, ст. 847)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профессиональных организаций, организаций по сертификации, утвержденные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2014 года № 875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профессиональных организаций, организаций</w:t>
      </w:r>
      <w:r>
        <w:br/>
      </w:r>
      <w:r>
        <w:rPr>
          <w:rFonts w:ascii="Times New Roman"/>
          <w:b/>
          <w:i w:val="false"/>
          <w:color w:val="000000"/>
        </w:rPr>
        <w:t>
по сертификации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 Правила аккредитации профессиональных организаций, организаций по сертификации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«О бухгалтерском учете и финансовой отчетности» (далее - Закон) и устанавливают порядок проведения аккредитации профессиональных организаций бухгалтеров (далее - профессиональные организации) и организаций по профессиональной сертификации бухгалтеров (далее - организации по сертификации) центральным государственным органом, осуществляющим регулирование деятельности в сфере бухгалтерского учета и финансовой отчетности (далее - уполномоченный орган).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процедуры аккредитации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Профессиональные организации для проведения аккредитации представляют следующие документы через веб-портал «электронного правительства»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(далее - ЭЦП) уполномоченного лица профессиональной организации форме согласно приложению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согласно приложению 2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электронный документ, подтверждающий наличие системы повышения квалификации своих членов, с указанием плана проведения обучающих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Организации по сертификации для проведения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представляют в уполномоченный орган через портал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уполномоченного лица организации по сертификации согласно приложению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согласно приложению 3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 в форме электронного документа по программам сертификации, включающие экзаменационные модули и порядок оценки результатов экзаменов по дисциплинам «Бухгалтерский учет в соответствии с международными стандартами финансовой отчетности», «Налоги и налогообложение» и «Гражданское право» на государственном и русском языках, соответствующие требованиям, указанным в приложении 4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утвержденное положение о порядке организации и проведения экзаменов по сертификации профессионального бухгалтера в форме электронного документа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структуры экзаменационных модулей, содержащих тестовые вопросы и ситуационные задачи;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продолжительности экзаменов по дисциплинам сертификации не менее трех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сроков проведения проверок экзаменационных работ кандидатов в профессиональные бухгалтера (далее - кандидат) не более тридцати календарных дней с даты сдачи экзамена;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сроков выдачи сертификатов не более четырнадцати календарных дней с даты получения положительного результата по последней дисциплине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получения кандидатом положительного результата по дисциплине «Бухгалтерский учет в соответствии с международными стандартами финансовой отчетности», который будет признаваться действительным только в течение трех последующих лет с даты утверждения результата, по дисциплинам «Налоги и налогообложение» и «Гражданское право» - в течение пяти последующих лет с даты утверждения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прав, обязанностей и ответственности кандидатов;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утвержденное положение об экзаменационной комиссии с указанием прав, обязанностей и ответственности председателя указанной комиссии, ее членов, независимых наблюдателей и ее состав согласно приложению 3 к настоящим Правилам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утвержденное положение об апелляционной комиссии (совете) с указанием ее состава, срока подачи жалоб и порядка проведения досудебного рассмотрения жалоб по результатам экзаменов с установлением сроков рассмотрения, формы жалобы и решения комиссии (совета)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после приема документов на аккредитацию в течение двух рабочих дней направляет материалы по программам сертификации, включающие экзаменационные модули и порядок оценки результатов экзаменов по дисциплинам «Бухгалтерский учет в соответствии с международными стандартами финансовой отчетности», «Налоги и налогообложение» и «Гражданское право» на государственном и русском языках, соответствующие требованиям, указанным в приложении 4 к настоящим Правилам, на рассмотрение аккредитованным профессиональным организациям, с которыми заключено соглашение о взаимодействии.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Аккредитованные профессиональные организации в течение пятнадцати календарных дней с даты направления уполномоченным органом в их адрес материалов представляют результаты рассмотрения на предмет их соответствия требованиям по содержанию материалов для аккредитации, указанным в приложении 4 к настоящим Правилам, по форме согласно приложению 5 к настоящим Правилам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Свидетельство об аккредитации профессиональной организации и организации по сертификации подписывается и регистрируется в течение трех рабочих дней на государственном и русском языках руководителем уполномоченного органа или должностным лицом, исполняющим обязанности руководителя уполномоченного органа, и скрепляется печатью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документов профессиональных организаций и организаций по сертификации и принятия решения о выдаче свидетельства об аккредитации, переоформлении не должен превышать двадцати пяти рабочих дней с момента приема документов, указанных в пунктах 2 и 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Профессиональные организации отвечают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 составе профессиональной организации не менее трехсот профессиональных бухгалтеров;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утвержденного в соответствии с уставом организации Кодекса этики профессиональных бухгалтеров, соответствующего международной практике;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системы повышения квалификации своих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Организации по сертификации отвечают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независимой от обучения экзаменационной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2)наличие соглашения о взаимодействии с профессиональной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к содержанию материалов для аккредитации, указанных в приложении 4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Свидетельство об аккредитации профессиональной организации и организации по сертификации является официальным документом, удостоверяющим аккредитацию, который действует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аккредитации профессиональной организации выдается сроком на пять лет, свидетельство об аккредитации организации по сертификации - на три года по формам, утверждаемым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Бланки свидетельства имеют учетную серию, номер и являются документами строгой отчетности. Уполномоченный орган обеспечивает изготовление, учет и хранение бланков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Профессиональные организации должны иметь следующие рабочие органы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международным стандартам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повышению квалификации бухгалтеров;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вопросам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рассмотрению споров.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организации также по усмотрению имеют другие рабочие органы, определенные ее уставом.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Организации по сертификации, в случае изменения составов экзаменационной, апелляционной комиссий уведомляют об этом уполномоченный орган в письменном виде, а также проводят экзамены совместно с профессиональной организацией, с которой заключено соглашение о взаимодействии.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Профессиональные организации и организации по сертификации в целях дальнейшего осуществления своей деятельности предоставляют в уполномоченный орган за три месяца до окончания срока действия свидетельство об аккредитации и другие документы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изменения наименования, организационно-правовой формы, реорганизации юридического лица профессиональная организация и организация по сертификации проходят процедуру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переоформления свидетельства об аккредитации профессиональной организации или организации по сертификации в случае изменения юридического адреса в течение пятнадцати календарных дней необходимо представить на портал запрос в форме электронного документа, удостоверенного ЭЦП уполномоченного лица профессиональной организации или организации по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профессиональной организации или организации по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виде электронных копий документов, удостоверенных ЭЦП уполномоченного лица профессиональной организации или организации по сертификации.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по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аккредитовать(переоформить)______________________________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профессиональной организации, организации по сертификации)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деятельности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по сертификации  _______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        (подпись)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использование сведений, составляющих охраняемую 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«__»_________20__г.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по сертификации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Утвержденный в соответствии с уставом организации Кодекс этики профессиональных бухгалтеров, соответствующий международной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0"/>
        <w:gridCol w:w="6500"/>
      </w:tblGrid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Состав профессиональной организации бухгалтеров членов_________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(указывается наименование профессиональной организации бухгалтеров,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1555"/>
        <w:gridCol w:w="1555"/>
        <w:gridCol w:w="1555"/>
        <w:gridCol w:w="1556"/>
        <w:gridCol w:w="1556"/>
        <w:gridCol w:w="1556"/>
        <w:gridCol w:w="1556"/>
        <w:gridCol w:w="1556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чии)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профес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теров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Табл.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1750"/>
        <w:gridCol w:w="1750"/>
        <w:gridCol w:w="1750"/>
        <w:gridCol w:w="1750"/>
        <w:gridCol w:w="175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водителя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наличии рабочих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профессиональной организации бухгалтеров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системы повышения квалификации своих членов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бухгалтеров  _________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по сертификации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о взаимодействии с аккредитованной профессиональной организацией бухгалтеров*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профессиональной организации бухгалтеров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(не менее 3 лет)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* при заключении нескольких соглашений предоставляются все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структуре независимой экзаменационной системы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333"/>
        <w:gridCol w:w="2333"/>
        <w:gridCol w:w="2333"/>
        <w:gridCol w:w="2334"/>
        <w:gridCol w:w="2334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ли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обучаю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 орга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низациям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экзаменационной комиссии**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1623"/>
        <w:gridCol w:w="1504"/>
        <w:gridCol w:w="1723"/>
        <w:gridCol w:w="1405"/>
        <w:gridCol w:w="1981"/>
        <w:gridCol w:w="2954"/>
        <w:gridCol w:w="2220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 экза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последних пяти лет в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терской, эконо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мической, финансовой,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 или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бухгал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терскому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аудиту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дающие профессио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(наиме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не менее десяти членов, из них не менее 5 членов, имеющих сертификат профессионального бухгалтера, не менее 1 члена, имеющего юридическое образование и стаж работы не менее последних трех лет в юридической сфере.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по сертификации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
к содержанию материалов для аккредитации</w:t>
      </w:r>
      <w:r>
        <w:br/>
      </w:r>
      <w:r>
        <w:rPr>
          <w:rFonts w:ascii="Times New Roman"/>
          <w:b/>
          <w:i w:val="false"/>
          <w:color w:val="000000"/>
        </w:rPr>
        <w:t>
организации по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требования устанавливаются к материалам, представляемым уполномоченным органом для проведения аккредитации организации по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Материалы для аккредитации по дисциплинам «Бухгалтерский учет в соответствии с международными стандартами финансовой отчетности», «Налоги и налогообложение» и «Гражданское право» состоят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экзаменационного модуля;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порядка оценки результатов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Содержание материалов для аккредитации по дисциплинам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«Бухгалтерский учет в соответствии с международными стандартами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отчетности», «Налоги и налогообложение» и «Гражданское право» должно соответствовать следующим перечням: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тем по дисциплине «Бухгалтерский учет в соответствии с международными стандартами финансовой отчетности»;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тем по дисциплине «Налоги и налогообложение»;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тем по дисциплине «Гражданское право».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Материалы для аккредитации по указанным дисциплинам соответствуют законодательству Республики Казахстан на дату их представления, по дисциплине «Бухгалтерский учет в соответствии с международными стандартами финансовой отчетности» также соответствуют Международным стандартам финансовой отчетности (далее - МСФО) с учетом действующих изменений и официального перевода на государственный 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Экзаменационный модуль по отдельным дисциплинам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дисциплине «Бухгалтерский учет в соответствии с международными стандартами финансовой отчетности» - не менее двухсот тестовых вопросов с ответами и ста задач с решениями, не менее одной задачи по каждому МСФО согласно перечню тем по дисциплине «Бухгалтерский учет в соответствии с международными стандартами финансовой отчетности»;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дисциплине «Налоги и налогообложение» - не менее трехсот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тестовых вопросов с ответами и не менее семидесяти задач с решениями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перечню тем по дисциплине «Налоги и налогообложение»;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дисциплине «Гражданское право» - не менее двухсот сорока тестовых вопросов с ответами и семидесяти задач с решениями, согласно перечню тем по дисциплине «Гражданское право».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Тестовые вопросы по указанным дисциплинам охватывают все темы в перечнях (исключения составляют МСФО (IAS) 26 «Учет и отчетность по пенсионным планам», МСФО (IAS) 29 «Финансовая отчетность в гиперинфляционной экономике»), к настоящим требованиям соответственно. При этом по каждой теме составляется не менее шести вопросов по дисциплине «Бухгалтерский учет в соответствии с международными стандартами финансовой отчетности» и не менее четырнадцати вопросов по дисциплинам «Налоги и налогообложение» и «Гражданское право».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Ответы тестов составляются так, чтобы только один ответ был единственно правильным. Не допускается в тестовых вопросах конструкции теста по типу «Укажите наиболее точное определение» и в ответах по тесту конструкции по типу «Все ответы верны».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в тестах излагать ситуационные задачи с требованием указать правильный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Порядок оценки результатов экзаменов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формирования экзаменационных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оценки результатов экзамена;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правила кодирования/раскодирования экзаменационных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Экзаменационный билет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тестовые вопросы (не менее тридцати);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обязательную задачу (не менее одной);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дополнительную задачу (не менее одной).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оценки результатов экзамена содержат размеры баллов, присваиваемых за верные ответы тестов, за решение задач, а также общий суммарный балл для сдачи экзамена («проходной» балл), который составляет не менее пятидесяти процентов от общего балла. При этом в правилах оценки следует указать, что отсутствие решения обязательной задачи (при наличии нескольких обязательных задач - указать какой именно) является неудовлетворительным результатом сдачи экзамена независимо от результатов по другим заданиям.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Обязательная задача состоит из содержания задачи и задания для их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содержании задач указывается, за какой период и в каких единицах измерения представляется информация и по какой конкретной ситуации поставлена задача.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Обязательная задача состоит из не менее 8-10 заданий, при этом они одновременно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дисциплине «Бухгалтерский учет в соответствии с международными стандартами финансовой отчетности» - задание по составлению консолидированного бухгалтерского баланса, которое включает не менее четырех задач с арифметическим их решением по разным стандартам, согласно перечню тем по дисциплине «Бухгалтерский учет в соответствии с международными стандартами финансовой отчетности»;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дисциплине «Налоги и налогообложение» - задания по исчислению налогов и других обязательных платежей в бюджет (не менее двух видов) или сквозную задачу по одному виду налога или другого обязательного платежа в бюджет и задания ответить на вопросы по темам 1-5 и 20-21 согласно перечню тем по дисциплине «Налоги и налогообложение»;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3)по дисциплине «Гражданское право» - задания по не менее десяти темам согласно перечню тем по дисциплине «Гражданское право».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случае увеличения количества обязательных задач количество заданий пропорционально уменьшается.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Материалы для аккредитации не содержат ошибок, содержание изложено логически последовательно.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Условия при составлении материалов для аккредитации: объем не менее 200 страниц, шрифт Times New Roman, размер шрифта - не менее 12 пт.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Материалы для аккредитации обновляются и представляются уполномоченным органом в течение 30 календарных дней в случае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МСФО после официального размещения на сайте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законодательства Республики Казахстан со дня введения в действие.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тем по дисциплине «Бухгалтерский учет в соответствии</w:t>
      </w:r>
      <w:r>
        <w:br/>
      </w:r>
      <w:r>
        <w:rPr>
          <w:rFonts w:ascii="Times New Roman"/>
          <w:b/>
          <w:i w:val="false"/>
          <w:color w:val="000000"/>
        </w:rPr>
        <w:t>
с международными стандартами финансовой отчетности»*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2420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1 «Представление финансовой отчетности»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2 «Запасы»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7 «Отчеты о движении денежных средств»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8 «Учетная политика, изменения в бухгалтерских оценках и ошибки»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10 «События после отчетной даты»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11 «Договоры на строительство»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12 «Налоги на прибыль»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16 «Основные средства»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17 «Аренда»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18 «Выручка»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19 «Вознаграждения работникам»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20 «Учет государственных субсидий и раскрытие информации о государственной помощи»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21 «Влияние изменений обменных курсов валют»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23 «Затраты по займам»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24 «Раскрытие информации о связанных сторонах»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26 «Учет и отчетность по пенсионным планам»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27 «консолидированная и отдельная финансовая отчетность»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28 «Инвестиции в ассоциированные предприятия»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29 «Финансовая отчетность в гиперинфляционной экономике»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31 «Участие в совместном предпринимательстве»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32 «финансовые инструменты: представление информации»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33 «Прибыль на акцию»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34 «промежуточная финансовая отчетность»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36 «Обесценение активов»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37 «Оценочные резервы, условные обязательства и условные активы»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38 «Нематериальные активы»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39 «Финансовые инструменты: признание и измерение»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40 «Инвестиционное имущество»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41 «Сельское хозяйство»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1 «Первое применение международных стандартов финансовой отчетности»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2 «Платеж, основанный на акциях»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3 «Объединение бизнеса»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4 «Договоры страхования»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5 «Долгосрочные активы, предназначенные для продажи, и прекращенная деятельность»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6 «Разведка и оценка запасов полезных ископаемых»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7 «Финансовые инструменты: раскрытие информации»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8 «Операционные сегменты»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9 «Финансовые инструменты»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10 «Консолидированная финансовая отчетность»**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11 «Совместные мероприятия»**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12 «Раскрытие интересов в других предприятиях(организациях)»**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13 «Измерение справедливой стоимости»**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проверка знаний по данной дисциплине проводится путем письменного экзамена, который состоит из пяти вопросов, включающих расчетные и дискуссионные части. Вопрос по подготовке консолидированной финансовой отчетности группы является обязательным;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 момента введения в действие.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тем по дисциплине «Налоги и налогообложение»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Сущность налогов и налогообложения. Система налогов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платежей в бюджет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Участники налоговых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Налоговое обязательство.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Налоговый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Налоговые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Корпоративный подоходный налог.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Индивидуальный подоходный налог.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Особенности международного налогообложения.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Налог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Акцизы.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Рентный налог на экспорт. Налогообложение недропользователей.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Социальный налог.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Налог на транспортные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Земельный налог.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Налог на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Налог на игорный бизнес. Фиксированный налог.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Специальные налоговые режимы.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Другие обязательные платежи в бюджет. Сборы.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Другие обязательные платежи в бюджет.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Налоговое администрирование.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Налоговые проверки. Административная ответственность. Обжалование результатов проверки.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тем по дисциплине «Гражданское право»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Общие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Субъекты гражданских правоотношений.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Организационно-правовые формы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Объекты гражданских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Представительство. Доверенность.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в гражданском праве.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Право собственности и иные вещные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Правовое регулирование трудовых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Интеллектуальная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Банковское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Страхование.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сертификации бухгалтеров ___________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по сертификации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представления результатов по рассмотрению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профессиональной организацией материалов для аккредитации</w:t>
      </w:r>
      <w:r>
        <w:br/>
      </w:r>
      <w:r>
        <w:rPr>
          <w:rFonts w:ascii="Times New Roman"/>
          <w:b/>
          <w:i w:val="false"/>
          <w:color w:val="000000"/>
        </w:rPr>
        <w:t>
организации по сертификации в разрезе дисциплин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организации по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направления уполномоченным органом в адрес аккредитованной профессиональной организации материалов для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данном пункте необходимо по подпунктам описать соответствие и/или несоответствие содержания представленных материалов для аккредитации требованиям, изложенным в приложении 4 к настоящим Правилам в разрезе дисциплин «Бухгалтерский учет в соответствии с международными стандартами финансовой отчетности», «Налоги и налогообложение» и «Гражданское право», по следующей форме: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876"/>
        <w:gridCol w:w="3439"/>
        <w:gridCol w:w="2407"/>
        <w:gridCol w:w="2613"/>
        <w:gridCol w:w="2762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темы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экзаменационного задания,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тестового вопроса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На основании изложенных данных в пункте 3, необходимо выразить итоговые выводы и рекомендации аккредитованной профессиональной организации по содержанию представленных материалов для аккредитации в разрезе дисциплин «Бухгалтерский учет в соответствии с международными стандартами финансовой отчетности», «Налоги и налогообложение» и «Гражданское право».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 аккредитованной профессиональной организации носят рекомендательный характер.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     ____________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