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a182" w14:textId="ce5a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 на привлечение иностранной рабочей силы по приоритетному проекту международного транзитного коридора "Западная Европа - Западный Китай" на 2014 - 2015 годы и утверждении условий выдачи разрешений на привлечение иностранной рабочей силы для реализации приоритетного проекта международного транзитного коридора "Западная Европа - Западный Китай"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2014 года № 1006.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на привлечение иностранной рабочей силы по приоритетному проекту международного транзитного коридора "Западная Европа – Западный Китай" на 2014 – 2015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условия выдачи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разрешений на привлечение иностранной рабочей силы для реализации приоритетного проекта международного транзитного коридора "Западная Европа – Западный Китай".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1"/>
        <w:gridCol w:w="92"/>
        <w:gridCol w:w="6058"/>
        <w:gridCol w:w="6059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45"/>
              <w:gridCol w:w="4478"/>
            </w:tblGrid>
            <w:tr>
              <w:trPr>
                <w:trHeight w:val="30" w:hRule="atLeast"/>
              </w:trPr>
              <w:tc>
                <w:tcPr>
                  <w:tcW w:w="75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Правительства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сентября 2014 года № 1006</w:t>
                  </w:r>
                </w:p>
              </w:tc>
            </w:tr>
          </w:tbl>
          <w:p/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выдачи разрешений на привлечение иностранной рабочей</w:t>
      </w:r>
      <w:r>
        <w:br/>
      </w:r>
      <w:r>
        <w:rPr>
          <w:rFonts w:ascii="Times New Roman"/>
          <w:b/>
          <w:i w:val="false"/>
          <w:color w:val="000000"/>
        </w:rPr>
        <w:t>силы для реализации приоритетного проекта международного</w:t>
      </w:r>
      <w:r>
        <w:br/>
      </w:r>
      <w:r>
        <w:rPr>
          <w:rFonts w:ascii="Times New Roman"/>
          <w:b/>
          <w:i w:val="false"/>
          <w:color w:val="000000"/>
        </w:rPr>
        <w:t>транзитного коридора "Западная Европа – Западный Китай"</w:t>
      </w:r>
      <w:r>
        <w:br/>
      </w:r>
      <w:r>
        <w:rPr>
          <w:rFonts w:ascii="Times New Roman"/>
          <w:b/>
          <w:i w:val="false"/>
          <w:color w:val="000000"/>
        </w:rPr>
        <w:t>(заявитель – подрядные организации, задействованные в</w:t>
      </w:r>
      <w:r>
        <w:br/>
      </w:r>
      <w:r>
        <w:rPr>
          <w:rFonts w:ascii="Times New Roman"/>
          <w:b/>
          <w:i w:val="false"/>
          <w:color w:val="000000"/>
        </w:rPr>
        <w:t>реализации проекта международного транзитного коридора</w:t>
      </w:r>
      <w:r>
        <w:br/>
      </w:r>
      <w:r>
        <w:rPr>
          <w:rFonts w:ascii="Times New Roman"/>
          <w:b/>
          <w:i w:val="false"/>
          <w:color w:val="000000"/>
        </w:rPr>
        <w:t>"Западная Европа - Западный Китай")</w:t>
      </w:r>
    </w:p>
    <w:bookmarkEnd w:id="4"/>
    <w:bookmarkStart w:name="z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Документы, прилагаемые к заявлению на привлечение иностранной рабочей силы, представляемые работодателем либо уполномоченным им лицом в уполномоченный орган, на территории которого реализуется приоритетный проект, должны содержать: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применяемыми в Республике Казахстан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"Классификатор занятий", утверждаемыми уполномоченным органом по труду;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заверенные переводы (копии, если документ заполнен на государственном или русском языках) документов об образовании,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заверенную выписку из договора, свидетельствующего об участии в реализации приоритетного проекта, либо копию с предъявлением оригинала для сверки (для подрядных и субподрядных организаций).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Въезд иностранных работников осуществляется при соблюдении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"О миграции населения".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Иностранные работники, на которых получены разрешения по 3 и 4 категориям, не могут направляться в командировку на предприятия, в организации, находящиеся на территории других административно-территориальных единиц.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Иные условия привлечения иностранной рабочей силы, не урегулированные настоящими условиями, регламентируются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условиями выдачи разрешений иностранному работнику на трудоустройство и работодателям на привлечение иностранной рабочей силы, утвержденными постановлением Правительства Республики Казахстан от 13 января 2012 года № 45 "Об утверждении Правил установления квоты на привлечение иностранной рабочей силы в Республику Казахстан, Правил и условий выдачи разрешений иностранному работнику на трудоустройство и работодателям на привлечение иностранной рабочей силы и о внесении изменения в постановление Правительства Республики Казахстан от 19 июня 2001 года № 836 "О мерах по реализации Закона Республики Казахстан от 23 января 2001 года "О занятости населения".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Правительства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Республики Казахстан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сентября 2014 года № 1006</w:t>
                  </w:r>
                </w:p>
              </w:tc>
            </w:tr>
          </w:tbl>
          <w:p/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на привлечение иностранной рабочей силы по приоритетному проекту международного транзитного коридора "Западная Европа – Западный Китай" на 2014 – 2015 годы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7243"/>
        <w:gridCol w:w="520"/>
        <w:gridCol w:w="419"/>
        <w:gridCol w:w="419"/>
        <w:gridCol w:w="570"/>
        <w:gridCol w:w="570"/>
        <w:gridCol w:w="570"/>
        <w:gridCol w:w="1570"/>
      </w:tblGrid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(компания)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(область)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(чел.)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"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Кызылординский филиал Корпорация "Исан"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2010-2015 г.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"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компании "ROUGHTON INTERNATIONAL LIMITED" (РОУГТОН ИНТЕРНЭЙШНЭЛ ЛИМИТЕД) в Республике Казахстан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2010-2015 г.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8"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частной компании с ограниченной ответственностью "Swedish National Road Consulting Aktiebolag" (Сюдишь Национал Роад Консалтинг Актиболаг) в городе Астана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2010-2015 г.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9"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общества "Dongsung Engineering Co., Ltd" (Донгсонг инжиниринг Ко., Лтд) в городе Алматы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Кызылординская, Алматинская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2010-2015 г.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0"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филиал Акционерного общества "Тодини Коструциони Дженарали С.п.А."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2010-2015 г.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1"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 "Сине Мидас Строй"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Кызылординская, Алматинская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2010-2015 г.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2"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Кызылординский филиал открытого акционерного общества "Евро-Азиатская строительная корпорация "EVRASCON"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Кызылординская, Южно-Казахстанская, Алматинская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2010-2015 г.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3"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общества "ОХЛ ЖС" в Республике Казахстан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2010-2015 г.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4"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СОВМЕСТНОЕ ПРЕДПРИЯТИЕ АКЦИОНЕРНОЕ ОБЩЕСТВО "ДОГУШ ИНШААТ ВЕ ТИДЖАРЕТ АНОНИМ ШИРКЕТИ" И ФИЛИАЛ АКЦИОНЕРНОЕ ОБЩЕСТВО "ГЮЛЬСАН ИНШААТ САНАЙИ ТУРИЗМ НАК.ВЕ ТИДЖ."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2010-2015 г.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"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общества "KCC Engineering &amp; Construction Co., Ltd" (KCC Проектирование и строительство);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2010-2015 г.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"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общества с ограниченной ответственностью "Совместное Предприятие Аккорд Окан" в Казахстане (г. Кызылорда) и Филиал открытого акционерного общества "Строительно-Промышленная Инвестиционная Корпорация Аккорд" в городе Шымкент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Кызылординская, Южно-Казахстанская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2010-2015 г.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"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акционерного общества с ограниченной ответственностью "Sinohydro Corporation Limited"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2010-2015 г.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"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Акционерного общества закрытого типа Строительная фирма "Дена Рахсаз"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2010-2015 г.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"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"SMEC INTERNATIONAL PTY LIMITED" (СМЭК ИНТЕРНЭШНЛ ПТИ ЛИМИТЕД) в городе Алматы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2010-2015 г.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"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Акционерного общества "Салини Коструттори С.п.А."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2010-2015 г.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2010-2015 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