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1809" w14:textId="57d1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на 2014 год по приоритетному проекту "Модернизация цементного завода" и утверждении условий выдачи разрешений на привлечение иностранной рабочей силы для реализации приоритетного проекта "Модернизация цементного завода"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2014 года № 1026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на 2014 год по приоритетному проекту «Модернизация цементного завода»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реализации приоритетного проекта «Модернизация цементного завода» (заявитель – акционерное общество «Шымкент цемент»).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2014 года № 1026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Квота на привлечение иностранной рабочей силы на 2014 год по</w:t>
      </w:r>
      <w:r>
        <w:br/>
      </w:r>
      <w:r>
        <w:rPr>
          <w:rFonts w:ascii="Times New Roman"/>
          <w:b/>
          <w:i w:val="false"/>
          <w:color w:val="000000"/>
        </w:rPr>
        <w:t>
приоритетному проекту «Модернизация цементного завода»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73"/>
        <w:gridCol w:w="27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реализации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(чел.)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цементного завода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«Шымкент цемент»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2014 года № 1026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
силы для реализации приоритетного проекта «Модернизация</w:t>
      </w:r>
      <w:r>
        <w:br/>
      </w:r>
      <w:r>
        <w:rPr>
          <w:rFonts w:ascii="Times New Roman"/>
          <w:b/>
          <w:i w:val="false"/>
          <w:color w:val="000000"/>
        </w:rPr>
        <w:t>
цементного завода» (заявитель –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
«Шымкент цемент»)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орган, на территории которого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профессий,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языке)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Иностранные работники, на которых получены разрешения по 3 и 4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